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Камчатского края от 29.12.2025 N 596-П</w:t>
              <w:br/>
              <w:t xml:space="preserve">"Об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2026 год и на плановый период 2027 и 2028 годов"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19.01.2026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ПРАВИТЕЛЬСТВО КАМЧАТСКОГО КРАЯ</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29 декабря 2025 г. N 596-П</w:t>
      </w:r>
    </w:p>
    <w:p>
      <w:pPr>
        <w:pStyle w:val="2"/>
        <w:jc w:val="both"/>
      </w:pPr>
      <w:r>
        <w:rPr>
          <w:sz w:val="20"/>
        </w:rPr>
      </w:r>
    </w:p>
    <w:p>
      <w:pPr>
        <w:pStyle w:val="2"/>
        <w:jc w:val="center"/>
      </w:pPr>
      <w:r>
        <w:rPr>
          <w:sz w:val="20"/>
        </w:rPr>
        <w:t xml:space="preserve">ОБ УТВЕРЖДЕНИИ</w:t>
      </w:r>
    </w:p>
    <w:p>
      <w:pPr>
        <w:pStyle w:val="2"/>
        <w:jc w:val="center"/>
      </w:pPr>
      <w:r>
        <w:rPr>
          <w:sz w:val="20"/>
        </w:rPr>
        <w:t xml:space="preserve">ТЕРРИТОРИАЛЬНОЙ ПРОГРАММЫ ГОСУДАРСТВЕННЫХ</w:t>
      </w:r>
    </w:p>
    <w:p>
      <w:pPr>
        <w:pStyle w:val="2"/>
        <w:jc w:val="center"/>
      </w:pPr>
      <w:r>
        <w:rPr>
          <w:sz w:val="20"/>
        </w:rPr>
        <w:t xml:space="preserve">ГАРАНТИЙ БЕСПЛАТНОГО ОКАЗАНИЯ ГРАЖДАНАМ МЕДИЦИНСКОЙ ПОМОЩИ</w:t>
      </w:r>
    </w:p>
    <w:p>
      <w:pPr>
        <w:pStyle w:val="2"/>
        <w:jc w:val="center"/>
      </w:pPr>
      <w:r>
        <w:rPr>
          <w:sz w:val="20"/>
        </w:rPr>
        <w:t xml:space="preserve">НА ТЕРРИТОРИИ КАМЧАТСКОГО КРАЯ НА 2026 ГОД И НА ПЛАНОВЫЙ</w:t>
      </w:r>
    </w:p>
    <w:p>
      <w:pPr>
        <w:pStyle w:val="2"/>
        <w:jc w:val="center"/>
      </w:pPr>
      <w:r>
        <w:rPr>
          <w:sz w:val="20"/>
        </w:rPr>
        <w:t xml:space="preserve">ПЕРИОД 2027 И 2028 ГОДОВ</w:t>
      </w:r>
    </w:p>
    <w:p>
      <w:pPr>
        <w:pStyle w:val="0"/>
        <w:ind w:firstLine="540"/>
        <w:jc w:val="both"/>
      </w:pPr>
      <w:r>
        <w:rPr>
          <w:sz w:val="20"/>
        </w:rPr>
      </w:r>
    </w:p>
    <w:p>
      <w:pPr>
        <w:pStyle w:val="0"/>
        <w:ind w:firstLine="540"/>
        <w:jc w:val="both"/>
      </w:pPr>
      <w:r>
        <w:rPr>
          <w:sz w:val="20"/>
        </w:rPr>
        <w:t xml:space="preserve">В соответствии со </w:t>
      </w:r>
      <w:hyperlink w:history="0" r:id="rId8"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статьей 81</w:t>
        </w:r>
      </w:hyperlink>
      <w:r>
        <w:rPr>
          <w:sz w:val="20"/>
        </w:rPr>
        <w:t xml:space="preserve"> Федерального закона от 21.11.2011 N 323-ФЗ "Об основах охраны здоровья граждан в Российской Федерации"</w:t>
      </w:r>
    </w:p>
    <w:p>
      <w:pPr>
        <w:pStyle w:val="0"/>
        <w:ind w:firstLine="540"/>
        <w:jc w:val="both"/>
      </w:pPr>
      <w:r>
        <w:rPr>
          <w:sz w:val="20"/>
        </w:rPr>
      </w:r>
    </w:p>
    <w:p>
      <w:pPr>
        <w:pStyle w:val="0"/>
        <w:ind w:firstLine="540"/>
        <w:jc w:val="both"/>
      </w:pPr>
      <w:r>
        <w:rPr>
          <w:sz w:val="20"/>
        </w:rPr>
        <w:t xml:space="preserve">ПРАВИТЕЛЬСТВО ПОСТАНОВЛЯЕТ:</w:t>
      </w:r>
    </w:p>
    <w:p>
      <w:pPr>
        <w:pStyle w:val="0"/>
        <w:ind w:firstLine="540"/>
        <w:jc w:val="both"/>
      </w:pPr>
      <w:r>
        <w:rPr>
          <w:sz w:val="20"/>
        </w:rPr>
      </w:r>
    </w:p>
    <w:p>
      <w:pPr>
        <w:pStyle w:val="0"/>
        <w:ind w:firstLine="540"/>
        <w:jc w:val="both"/>
      </w:pPr>
      <w:r>
        <w:rPr>
          <w:sz w:val="20"/>
        </w:rPr>
        <w:t xml:space="preserve">1. Утвердить Территориальную программу государственных гарантий бесплатного оказания гражданам медицинской помощи на территории Камчатского края на 2026 год и на плановый период 2027 и 2028 годов (далее - Территориальная программа) согласно </w:t>
      </w:r>
      <w:hyperlink w:history="0" w:anchor="P40" w:tooltip="ТЕРРИТОРИАЛЬНАЯ ПРОГРАММА">
        <w:r>
          <w:rPr>
            <w:sz w:val="20"/>
            <w:color w:val="0000ff"/>
          </w:rPr>
          <w:t xml:space="preserve">приложению</w:t>
        </w:r>
      </w:hyperlink>
      <w:r>
        <w:rPr>
          <w:sz w:val="20"/>
        </w:rPr>
        <w:t xml:space="preserve"> к настоящему Постановлению.</w:t>
      </w:r>
    </w:p>
    <w:p>
      <w:pPr>
        <w:pStyle w:val="0"/>
        <w:spacing w:before="200" w:lineRule="auto"/>
        <w:ind w:firstLine="540"/>
        <w:jc w:val="both"/>
      </w:pPr>
      <w:r>
        <w:rPr>
          <w:sz w:val="20"/>
        </w:rPr>
        <w:t xml:space="preserve">2. Министерству здравоохранения Камчатского края совместно с территориальным фондом обязательного медицинского страхования Камчатского края обеспечить контроль за исполнением Территориальной программы, рациональным и эффективным использованием материальных и финансовых ресурсов здравоохранения.</w:t>
      </w:r>
    </w:p>
    <w:p>
      <w:pPr>
        <w:pStyle w:val="0"/>
        <w:spacing w:before="200" w:lineRule="auto"/>
        <w:ind w:firstLine="540"/>
        <w:jc w:val="both"/>
      </w:pPr>
      <w:r>
        <w:rPr>
          <w:sz w:val="20"/>
        </w:rPr>
        <w:t xml:space="preserve">3. Признать утратившими силу:</w:t>
      </w:r>
    </w:p>
    <w:p>
      <w:pPr>
        <w:pStyle w:val="0"/>
        <w:spacing w:before="200" w:lineRule="auto"/>
        <w:ind w:firstLine="540"/>
        <w:jc w:val="both"/>
      </w:pPr>
      <w:r>
        <w:rPr>
          <w:sz w:val="20"/>
        </w:rPr>
        <w:t xml:space="preserve">1) </w:t>
      </w:r>
      <w:hyperlink w:history="0" r:id="rId9" w:tooltip="Постановление Правительства Камчатского края от 28.12.2024 N 691-П (ред. от 18.12.2025) &quot;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5 год и на плановый период 2026 и 2027 годов&quot; ------------ Утратил силу или отменен {КонсультантПлюс}">
        <w:r>
          <w:rPr>
            <w:sz w:val="20"/>
            <w:color w:val="0000ff"/>
          </w:rPr>
          <w:t xml:space="preserve">Постановление</w:t>
        </w:r>
      </w:hyperlink>
      <w:r>
        <w:rPr>
          <w:sz w:val="20"/>
        </w:rPr>
        <w:t xml:space="preserve"> Правительства Камчатского края от 28.12.2024 N 691-П "Об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2025 год и на плановый период 2026 и 2027 годов";</w:t>
      </w:r>
    </w:p>
    <w:p>
      <w:pPr>
        <w:pStyle w:val="0"/>
        <w:spacing w:before="200" w:lineRule="auto"/>
        <w:ind w:firstLine="540"/>
        <w:jc w:val="both"/>
      </w:pPr>
      <w:r>
        <w:rPr>
          <w:sz w:val="20"/>
        </w:rPr>
        <w:t xml:space="preserve">2) </w:t>
      </w:r>
      <w:hyperlink w:history="0" r:id="rId10" w:tooltip="Постановление Правительства Камчатского края от 30.01.2025 N 33-П &quot;О внесении изменений в приложение к Постановлению Правительства Камчатского края от 28.12.2024 N 691-П &quot;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5 год и на плановый период 2026 и 2027 годов&quot; ------------ Утратил силу или отменен {КонсультантПлюс}">
        <w:r>
          <w:rPr>
            <w:sz w:val="20"/>
            <w:color w:val="0000ff"/>
          </w:rPr>
          <w:t xml:space="preserve">Постановление</w:t>
        </w:r>
      </w:hyperlink>
      <w:r>
        <w:rPr>
          <w:sz w:val="20"/>
        </w:rPr>
        <w:t xml:space="preserve"> Правительства Камчатского края от 30.01.2025 N 33-П "О внесении изменений в приложение к Постановлению Правительства Камчатского края от 28.12.2024 N 691-П "Об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2025 год и на плановый период 2026 и 2027 годов";</w:t>
      </w:r>
    </w:p>
    <w:p>
      <w:pPr>
        <w:pStyle w:val="0"/>
        <w:spacing w:before="200" w:lineRule="auto"/>
        <w:ind w:firstLine="540"/>
        <w:jc w:val="both"/>
      </w:pPr>
      <w:r>
        <w:rPr>
          <w:sz w:val="20"/>
        </w:rPr>
        <w:t xml:space="preserve">3) </w:t>
      </w:r>
      <w:hyperlink w:history="0" r:id="rId11" w:tooltip="Постановление Правительства Камчатского края от 30.05.2025 N 250-П &quot;О внесении изменений в приложение к Постановлению Правительства Камчатского края от 28.12.2024 N 691-П &quot;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5 год и на плановый период 2026 и 2027 годов&quot; ------------ Утратил силу или отменен {КонсультантПлюс}">
        <w:r>
          <w:rPr>
            <w:sz w:val="20"/>
            <w:color w:val="0000ff"/>
          </w:rPr>
          <w:t xml:space="preserve">Постановление</w:t>
        </w:r>
      </w:hyperlink>
      <w:r>
        <w:rPr>
          <w:sz w:val="20"/>
        </w:rPr>
        <w:t xml:space="preserve"> Правительства Камчатского края от 30.05.2025 N 250-П "О внесении изменений в приложение к Постановлению Правительства Камчатского края от 28.12.2024 N 691-П "Об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2025 год и на плановый период 2026 и 2027 годов";</w:t>
      </w:r>
    </w:p>
    <w:p>
      <w:pPr>
        <w:pStyle w:val="0"/>
        <w:spacing w:before="200" w:lineRule="auto"/>
        <w:ind w:firstLine="540"/>
        <w:jc w:val="both"/>
      </w:pPr>
      <w:r>
        <w:rPr>
          <w:sz w:val="20"/>
        </w:rPr>
        <w:t xml:space="preserve">4) </w:t>
      </w:r>
      <w:hyperlink w:history="0" r:id="rId12" w:tooltip="Постановление Правительства Камчатского края от 16.09.2025 N 394-П &quot;О внесении изменений в приложение к Постановлению Правительства Камчатского края от 28.12.2024 N 691-П &quot;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5 год и на плановый период 2026 и 2027 годов&quot; ------------ Утратил силу или отменен {КонсультантПлюс}">
        <w:r>
          <w:rPr>
            <w:sz w:val="20"/>
            <w:color w:val="0000ff"/>
          </w:rPr>
          <w:t xml:space="preserve">Постановление</w:t>
        </w:r>
      </w:hyperlink>
      <w:r>
        <w:rPr>
          <w:sz w:val="20"/>
        </w:rPr>
        <w:t xml:space="preserve"> Правительства Камчатского края от 16.09.2025 N 394-П "О внесении изменений в приложение к Постановлению Правительства Камчатского края от 28.12.2024 N 691-П "Об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2025 год и на плановый период 2026 и 2027 годов";</w:t>
      </w:r>
    </w:p>
    <w:p>
      <w:pPr>
        <w:pStyle w:val="0"/>
        <w:spacing w:before="200" w:lineRule="auto"/>
        <w:ind w:firstLine="540"/>
        <w:jc w:val="both"/>
      </w:pPr>
      <w:r>
        <w:rPr>
          <w:sz w:val="20"/>
        </w:rPr>
        <w:t xml:space="preserve">5) </w:t>
      </w:r>
      <w:hyperlink w:history="0" r:id="rId13" w:tooltip="Постановление Правительства Камчатского края от 17.10.2025 N 444-П &quot;О внесении изменений в приложение к Постановлению Правительства Камчатского края от 28.12.2024 N 691-П &quot;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5 год и на плановый период 2026 и 2027 годов&quot; ------------ Утратил силу или отменен {КонсультантПлюс}">
        <w:r>
          <w:rPr>
            <w:sz w:val="20"/>
            <w:color w:val="0000ff"/>
          </w:rPr>
          <w:t xml:space="preserve">Постановление</w:t>
        </w:r>
      </w:hyperlink>
      <w:r>
        <w:rPr>
          <w:sz w:val="20"/>
        </w:rPr>
        <w:t xml:space="preserve"> Правительства Камчатского края от 17.10.2025 N 444-П "О внесении изменений в приложение к Постановлению Правительства Камчатского края от 28.12.2024 N 691-П "Об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2025 год и на плановый период 2026 и 2027 годов";</w:t>
      </w:r>
    </w:p>
    <w:p>
      <w:pPr>
        <w:pStyle w:val="0"/>
        <w:spacing w:before="200" w:lineRule="auto"/>
        <w:ind w:firstLine="540"/>
        <w:jc w:val="both"/>
      </w:pPr>
      <w:r>
        <w:rPr>
          <w:sz w:val="20"/>
        </w:rPr>
        <w:t xml:space="preserve">6) </w:t>
      </w:r>
      <w:hyperlink w:history="0" r:id="rId14" w:tooltip="Постановление Правительства Камчатского края от 18.12.2025 N 557-П &quot;О внесении изменений в приложение к Постановлению Правительства Камчатского края от 28.12.2024 N 691-П &quot;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5 год и на плановый период 2026 и 2027 годов&quot; ------------ Утратил силу или отменен {КонсультантПлюс}">
        <w:r>
          <w:rPr>
            <w:sz w:val="20"/>
            <w:color w:val="0000ff"/>
          </w:rPr>
          <w:t xml:space="preserve">Постановление</w:t>
        </w:r>
      </w:hyperlink>
      <w:r>
        <w:rPr>
          <w:sz w:val="20"/>
        </w:rPr>
        <w:t xml:space="preserve"> Правительства Камчатского края от 18.12.2025 N 557-П "О внесении изменений в приложение к Постановлению Правительства Камчатского края от 28.12.2024 N 691-П "Об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2025 год и на плановый период 2026 и 2027 годов".</w:t>
      </w:r>
    </w:p>
    <w:p>
      <w:pPr>
        <w:pStyle w:val="0"/>
        <w:spacing w:before="200" w:lineRule="auto"/>
        <w:ind w:firstLine="540"/>
        <w:jc w:val="both"/>
      </w:pPr>
      <w:r>
        <w:rPr>
          <w:sz w:val="20"/>
        </w:rPr>
        <w:t xml:space="preserve">4. Настоящее Постановление вступает в силу с 1 января 2026 года.</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Камчатского края</w:t>
      </w:r>
    </w:p>
    <w:p>
      <w:pPr>
        <w:pStyle w:val="0"/>
        <w:jc w:val="right"/>
      </w:pPr>
      <w:r>
        <w:rPr>
          <w:sz w:val="20"/>
        </w:rPr>
        <w:t xml:space="preserve">Ю.С.МОРОЗОВА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 Правительства</w:t>
      </w:r>
    </w:p>
    <w:p>
      <w:pPr>
        <w:pStyle w:val="0"/>
        <w:jc w:val="right"/>
      </w:pPr>
      <w:r>
        <w:rPr>
          <w:sz w:val="20"/>
        </w:rPr>
        <w:t xml:space="preserve">Камчатского края</w:t>
      </w:r>
    </w:p>
    <w:p>
      <w:pPr>
        <w:pStyle w:val="0"/>
        <w:jc w:val="right"/>
      </w:pPr>
      <w:r>
        <w:rPr>
          <w:sz w:val="20"/>
        </w:rPr>
        <w:t xml:space="preserve">от 29.12.2025 N 596-П</w:t>
      </w:r>
    </w:p>
    <w:p>
      <w:pPr>
        <w:pStyle w:val="0"/>
        <w:ind w:firstLine="540"/>
        <w:jc w:val="both"/>
      </w:pPr>
      <w:r>
        <w:rPr>
          <w:sz w:val="20"/>
        </w:rPr>
      </w:r>
    </w:p>
    <w:bookmarkStart w:id="40" w:name="P40"/>
    <w:bookmarkEnd w:id="40"/>
    <w:p>
      <w:pPr>
        <w:pStyle w:val="2"/>
        <w:jc w:val="center"/>
      </w:pPr>
      <w:r>
        <w:rPr>
          <w:sz w:val="20"/>
        </w:rPr>
        <w:t xml:space="preserve">ТЕРРИТОРИАЛЬНАЯ ПРОГРАММА</w:t>
      </w:r>
    </w:p>
    <w:p>
      <w:pPr>
        <w:pStyle w:val="2"/>
        <w:jc w:val="center"/>
      </w:pPr>
      <w:r>
        <w:rPr>
          <w:sz w:val="20"/>
        </w:rPr>
        <w:t xml:space="preserve">ГОСУДАРСТВЕННЫХ ГАРАНТИЙ БЕСПЛАТНОГО ОКАЗАНИЯ ГРАЖДАНАМ</w:t>
      </w:r>
    </w:p>
    <w:p>
      <w:pPr>
        <w:pStyle w:val="2"/>
        <w:jc w:val="center"/>
      </w:pPr>
      <w:r>
        <w:rPr>
          <w:sz w:val="20"/>
        </w:rPr>
        <w:t xml:space="preserve">МЕДИЦИНСКОЙ ПОМОЩИ НА ТЕРРИТОРИИ КАМЧАТСКОГО КРАЯ</w:t>
      </w:r>
    </w:p>
    <w:p>
      <w:pPr>
        <w:pStyle w:val="2"/>
        <w:jc w:val="center"/>
      </w:pPr>
      <w:r>
        <w:rPr>
          <w:sz w:val="20"/>
        </w:rPr>
        <w:t xml:space="preserve">НА 2026 ГОД И НА ПЛАНОВЫЙ ПЕРИОД</w:t>
      </w:r>
    </w:p>
    <w:p>
      <w:pPr>
        <w:pStyle w:val="2"/>
        <w:jc w:val="center"/>
      </w:pPr>
      <w:r>
        <w:rPr>
          <w:sz w:val="20"/>
        </w:rPr>
        <w:t xml:space="preserve">2027 И 2028 ГОДОВ</w:t>
      </w:r>
    </w:p>
    <w:p>
      <w:pPr>
        <w:pStyle w:val="0"/>
        <w:ind w:firstLine="540"/>
        <w:jc w:val="both"/>
      </w:pPr>
      <w:r>
        <w:rPr>
          <w:sz w:val="20"/>
        </w:rPr>
      </w:r>
    </w:p>
    <w:p>
      <w:pPr>
        <w:pStyle w:val="2"/>
        <w:outlineLvl w:val="1"/>
        <w:jc w:val="center"/>
      </w:pPr>
      <w:r>
        <w:rPr>
          <w:sz w:val="20"/>
        </w:rPr>
        <w:t xml:space="preserve">1. Общие положения</w:t>
      </w:r>
    </w:p>
    <w:p>
      <w:pPr>
        <w:pStyle w:val="0"/>
        <w:ind w:firstLine="540"/>
        <w:jc w:val="both"/>
      </w:pPr>
      <w:r>
        <w:rPr>
          <w:sz w:val="20"/>
        </w:rPr>
      </w:r>
    </w:p>
    <w:p>
      <w:pPr>
        <w:pStyle w:val="0"/>
        <w:ind w:firstLine="540"/>
        <w:jc w:val="both"/>
      </w:pPr>
      <w:r>
        <w:rPr>
          <w:sz w:val="20"/>
        </w:rPr>
        <w:t xml:space="preserve">1. Территориальная программа государственных гарантий бесплатного оказания гражданам медицинской помощи на территории Камчатского края на 2026 год и на плановый период 2027 и 2028 годов (далее - Территориальная программа) разработана в целях обеспечения конституционных прав граждан Российской Федерации на бесплатное оказание медицинской помощи в соответствии с Программой государственных гарантий бесплатного оказания гражданам медицинской помощи на 2026 год и на плановый период 2027 и 2028 годов (далее - Программа).</w:t>
      </w:r>
    </w:p>
    <w:p>
      <w:pPr>
        <w:pStyle w:val="0"/>
        <w:spacing w:before="200" w:lineRule="auto"/>
        <w:ind w:firstLine="540"/>
        <w:jc w:val="both"/>
      </w:pPr>
      <w:r>
        <w:rPr>
          <w:sz w:val="20"/>
        </w:rPr>
        <w:t xml:space="preserve">2. Территориальная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порядки и условия предоставления медицинской помощи и критерии доступности и качества медицинской помощи на территории Камчатского края.</w:t>
      </w:r>
    </w:p>
    <w:p>
      <w:pPr>
        <w:pStyle w:val="0"/>
        <w:spacing w:before="200" w:lineRule="auto"/>
        <w:ind w:firstLine="540"/>
        <w:jc w:val="both"/>
      </w:pPr>
      <w:r>
        <w:rPr>
          <w:sz w:val="20"/>
        </w:rPr>
        <w:t xml:space="preserve">3. Территориальная программа включает в себя территориальную программу обязательного медицинского страхования (далее - Территориальная программа ОМС) в соответствии с законодательством об обязательном медицинском страховании.</w:t>
      </w:r>
    </w:p>
    <w:p>
      <w:pPr>
        <w:pStyle w:val="0"/>
        <w:spacing w:before="200" w:lineRule="auto"/>
        <w:ind w:firstLine="540"/>
        <w:jc w:val="both"/>
      </w:pPr>
      <w:r>
        <w:rPr>
          <w:sz w:val="20"/>
        </w:rPr>
        <w:t xml:space="preserve">4. Территориальная программа формируется с учетом порядков оказания медицинской помощи, стандартов медицинской помощи, разработанных в том числе на основе клинических рекомендаций, а также с учетом особенностей половозрастного состава населения, уровня и структуры заболеваемости населения Камчатского края, основанных на данных медицинской статистики, а также климатических, географических особенностей региона и транспортной доступности медицинских организаций.</w:t>
      </w:r>
    </w:p>
    <w:p>
      <w:pPr>
        <w:pStyle w:val="0"/>
        <w:spacing w:before="200" w:lineRule="auto"/>
        <w:ind w:firstLine="540"/>
        <w:jc w:val="both"/>
      </w:pPr>
      <w:r>
        <w:rPr>
          <w:sz w:val="20"/>
        </w:rPr>
        <w:t xml:space="preserve">5. Правительство Камчатского края при решении вопроса об индексации заработной платы медицинских работников медицинских организаций, подведомственных Министерству здравоохранения Камчатского края, обеспечивает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pPr>
        <w:pStyle w:val="0"/>
        <w:spacing w:before="200" w:lineRule="auto"/>
        <w:ind w:firstLine="540"/>
        <w:jc w:val="both"/>
      </w:pPr>
      <w:r>
        <w:rPr>
          <w:sz w:val="20"/>
        </w:rPr>
        <w:t xml:space="preserve">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в Камчатском крае.</w:t>
      </w:r>
    </w:p>
    <w:p>
      <w:pPr>
        <w:pStyle w:val="0"/>
        <w:spacing w:before="200" w:lineRule="auto"/>
        <w:ind w:firstLine="540"/>
        <w:jc w:val="both"/>
      </w:pPr>
      <w:r>
        <w:rPr>
          <w:sz w:val="20"/>
        </w:rPr>
        <w:t xml:space="preserve">6. 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Камчатском крае для врачей, составляющего 200 процентов, среднего медицинского персонала - 100 процентов в соответствии с </w:t>
      </w:r>
      <w:hyperlink w:history="0" r:id="rId15" w:tooltip="Указ Президента РФ от 07.05.2012 N 597 &quot;О мероприятиях по реализации государственной социальной политики&quot; {КонсультантПлюс}">
        <w:r>
          <w:rPr>
            <w:sz w:val="20"/>
            <w:color w:val="0000ff"/>
          </w:rPr>
          <w:t xml:space="preserve">Указом</w:t>
        </w:r>
      </w:hyperlink>
      <w:r>
        <w:rPr>
          <w:sz w:val="20"/>
        </w:rPr>
        <w:t xml:space="preserve"> Президента Российской Федерации от 07.05.2012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pPr>
        <w:pStyle w:val="0"/>
        <w:spacing w:before="200" w:lineRule="auto"/>
        <w:ind w:firstLine="540"/>
        <w:jc w:val="both"/>
      </w:pPr>
      <w:r>
        <w:rPr>
          <w:sz w:val="20"/>
        </w:rPr>
        <w:t xml:space="preserve">7. В случае невыполнения установленных при утверждении в Территориальной программе нормативов объема медицинской помощи по проведению населению профилактических осмотров и диспансеризации, диспансеризации взрослого населения репродуктивного возраста по оценке репродуктивного здоровья, диспансерного наблюдения, оказанию медицинской помощи при экстракорпоральном оплодотворении, оказанию медицинской помощи больным с вирусным гепатитом С, стентированию коронарных артерий, имплантации частотно-адаптированного кардиостимулятора взрослым, эндоваскулярной деструкции дополнительных проводящих путей и аритмогенных зон сердца, оперативным вмешательствам на брахиоцефальных артериях (стентирование или эндартерэктомия), медицинской реабилитации, Правительство Камчатского края осуществляет корректировку объемов и финансовых затрат на единицу объема медицинской помощи по перечисленным направлениям, в том числе при перераспределении средств, предусмотренных Территориальной программой на оплату соответствующей медицинской помощи, на оплату подушевого норматива финансирования на прикрепившихся лиц, в срок до 1 октября 2026 года.</w:t>
      </w:r>
    </w:p>
    <w:p>
      <w:pPr>
        <w:pStyle w:val="0"/>
        <w:spacing w:before="200" w:lineRule="auto"/>
        <w:ind w:firstLine="540"/>
        <w:jc w:val="both"/>
      </w:pPr>
      <w:r>
        <w:rPr>
          <w:sz w:val="20"/>
        </w:rPr>
        <w:t xml:space="preserve">8. 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pPr>
        <w:pStyle w:val="0"/>
        <w:spacing w:before="200" w:lineRule="auto"/>
        <w:ind w:firstLine="540"/>
        <w:jc w:val="both"/>
      </w:pPr>
      <w:r>
        <w:rPr>
          <w:sz w:val="20"/>
        </w:rPr>
        <w:t xml:space="preserve">9. В случаях установления Правительством Российской Федерации особенностей реализации базовой программы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 реализация Территориальной программы ОМС в 2026 году будет осуществляться с учетом таких особенностей.</w:t>
      </w:r>
    </w:p>
    <w:p>
      <w:pPr>
        <w:pStyle w:val="0"/>
        <w:spacing w:before="200" w:lineRule="auto"/>
        <w:ind w:firstLine="540"/>
        <w:jc w:val="both"/>
      </w:pPr>
      <w:r>
        <w:rPr>
          <w:sz w:val="20"/>
        </w:rPr>
        <w:t xml:space="preserve">10. Понятие "медицинская организация" используется в Территориальной программе в значении, определенном в Федеральном </w:t>
      </w:r>
      <w:hyperlink w:history="0" r:id="rId16"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законе</w:t>
        </w:r>
      </w:hyperlink>
      <w:r>
        <w:rPr>
          <w:sz w:val="20"/>
        </w:rPr>
        <w:t xml:space="preserve"> от 21.11.2011 N 323-ФЗ "Об основах охраны здоровья граждан в Российской Федерации" и Федеральном </w:t>
      </w:r>
      <w:hyperlink w:history="0" r:id="rId1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законе</w:t>
        </w:r>
      </w:hyperlink>
      <w:r>
        <w:rPr>
          <w:sz w:val="20"/>
        </w:rPr>
        <w:t xml:space="preserve"> от 29.11.2010 N 326-ФЗ "Об обязательном медицинском страховании в Российской Федерации".</w:t>
      </w:r>
    </w:p>
    <w:p>
      <w:pPr>
        <w:pStyle w:val="0"/>
        <w:ind w:firstLine="540"/>
        <w:jc w:val="both"/>
      </w:pPr>
      <w:r>
        <w:rPr>
          <w:sz w:val="20"/>
        </w:rPr>
      </w:r>
    </w:p>
    <w:bookmarkStart w:id="60" w:name="P60"/>
    <w:bookmarkEnd w:id="60"/>
    <w:p>
      <w:pPr>
        <w:pStyle w:val="2"/>
        <w:outlineLvl w:val="1"/>
        <w:jc w:val="center"/>
      </w:pPr>
      <w:r>
        <w:rPr>
          <w:sz w:val="20"/>
        </w:rPr>
        <w:t xml:space="preserve">2. Перечень видов, форм и условий медицинской помощи,</w:t>
      </w:r>
    </w:p>
    <w:p>
      <w:pPr>
        <w:pStyle w:val="2"/>
        <w:jc w:val="center"/>
      </w:pPr>
      <w:r>
        <w:rPr>
          <w:sz w:val="20"/>
        </w:rPr>
        <w:t xml:space="preserve">оказание которой осуществляется бесплатно</w:t>
      </w:r>
    </w:p>
    <w:p>
      <w:pPr>
        <w:pStyle w:val="0"/>
        <w:ind w:firstLine="540"/>
        <w:jc w:val="both"/>
      </w:pPr>
      <w:r>
        <w:rPr>
          <w:sz w:val="20"/>
        </w:rPr>
      </w:r>
    </w:p>
    <w:p>
      <w:pPr>
        <w:pStyle w:val="0"/>
        <w:ind w:firstLine="540"/>
        <w:jc w:val="both"/>
      </w:pPr>
      <w:r>
        <w:rPr>
          <w:sz w:val="20"/>
        </w:rPr>
        <w:t xml:space="preserve">11. В рамках Территориальной программы (за исключением медицинской помощи, оказываемой в рамках клинической апробации) бесплатно предоставляются:</w:t>
      </w:r>
    </w:p>
    <w:p>
      <w:pPr>
        <w:pStyle w:val="0"/>
        <w:spacing w:before="200" w:lineRule="auto"/>
        <w:ind w:firstLine="540"/>
        <w:jc w:val="both"/>
      </w:pPr>
      <w:r>
        <w:rPr>
          <w:sz w:val="20"/>
        </w:rPr>
        <w:t xml:space="preserve">1) первичная медико-санитарная помощь, в том числе первичная доврачебная, первичная врачебная и первичная специализированная медицинская помощь;</w:t>
      </w:r>
    </w:p>
    <w:p>
      <w:pPr>
        <w:pStyle w:val="0"/>
        <w:spacing w:before="200" w:lineRule="auto"/>
        <w:ind w:firstLine="540"/>
        <w:jc w:val="both"/>
      </w:pPr>
      <w:r>
        <w:rPr>
          <w:sz w:val="20"/>
        </w:rPr>
        <w:t xml:space="preserve">2) специализированная, в том числе высокотехнологичная, медицинская помощь;</w:t>
      </w:r>
    </w:p>
    <w:p>
      <w:pPr>
        <w:pStyle w:val="0"/>
        <w:spacing w:before="200" w:lineRule="auto"/>
        <w:ind w:firstLine="540"/>
        <w:jc w:val="both"/>
      </w:pPr>
      <w:r>
        <w:rPr>
          <w:sz w:val="20"/>
        </w:rPr>
        <w:t xml:space="preserve">3) скорая, в том числе скорая специализированная, медицинская помощь;</w:t>
      </w:r>
    </w:p>
    <w:p>
      <w:pPr>
        <w:pStyle w:val="0"/>
        <w:spacing w:before="200" w:lineRule="auto"/>
        <w:ind w:firstLine="540"/>
        <w:jc w:val="both"/>
      </w:pPr>
      <w:r>
        <w:rPr>
          <w:sz w:val="20"/>
        </w:rPr>
        <w:t xml:space="preserve">4) 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pPr>
        <w:pStyle w:val="0"/>
        <w:ind w:firstLine="540"/>
        <w:jc w:val="both"/>
      </w:pPr>
      <w:r>
        <w:rPr>
          <w:sz w:val="20"/>
        </w:rPr>
      </w:r>
    </w:p>
    <w:p>
      <w:pPr>
        <w:pStyle w:val="2"/>
        <w:outlineLvl w:val="2"/>
        <w:jc w:val="center"/>
      </w:pPr>
      <w:r>
        <w:rPr>
          <w:sz w:val="20"/>
        </w:rPr>
        <w:t xml:space="preserve">2.1. Порядок оказания медицинской помощи отдельным</w:t>
      </w:r>
    </w:p>
    <w:p>
      <w:pPr>
        <w:pStyle w:val="2"/>
        <w:jc w:val="center"/>
      </w:pPr>
      <w:r>
        <w:rPr>
          <w:sz w:val="20"/>
        </w:rPr>
        <w:t xml:space="preserve">категориям ветеранов боевых действий</w:t>
      </w:r>
    </w:p>
    <w:p>
      <w:pPr>
        <w:pStyle w:val="0"/>
        <w:ind w:firstLine="540"/>
        <w:jc w:val="both"/>
      </w:pPr>
      <w:r>
        <w:rPr>
          <w:sz w:val="20"/>
        </w:rPr>
      </w:r>
    </w:p>
    <w:p>
      <w:pPr>
        <w:pStyle w:val="0"/>
        <w:ind w:firstLine="540"/>
        <w:jc w:val="both"/>
      </w:pPr>
      <w:r>
        <w:rPr>
          <w:sz w:val="20"/>
        </w:rPr>
        <w:t xml:space="preserve">12. Ветеранам боевых действий, указанным в </w:t>
      </w:r>
      <w:hyperlink w:history="0" r:id="rId18"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абзацах втором</w:t>
        </w:r>
      </w:hyperlink>
      <w:r>
        <w:rPr>
          <w:sz w:val="20"/>
        </w:rPr>
        <w:t xml:space="preserve"> и </w:t>
      </w:r>
      <w:hyperlink w:history="0" r:id="rId19"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третьем подпункта "в" пункта 2</w:t>
        </w:r>
      </w:hyperlink>
      <w:r>
        <w:rPr>
          <w:sz w:val="20"/>
        </w:rPr>
        <w:t xml:space="preserve"> Указа Президента Российской Федерации от 03.04.2023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Территориальной программы осуществляется во внеочередном порядке.</w:t>
      </w:r>
    </w:p>
    <w:p>
      <w:pPr>
        <w:pStyle w:val="0"/>
        <w:spacing w:before="200" w:lineRule="auto"/>
        <w:ind w:firstLine="540"/>
        <w:jc w:val="both"/>
      </w:pPr>
      <w:r>
        <w:rPr>
          <w:sz w:val="20"/>
        </w:rPr>
        <w:t xml:space="preserve">13. 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Камчатского края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pPr>
        <w:pStyle w:val="0"/>
        <w:spacing w:before="200" w:lineRule="auto"/>
        <w:ind w:firstLine="540"/>
        <w:jc w:val="both"/>
      </w:pPr>
      <w:r>
        <w:rPr>
          <w:sz w:val="20"/>
        </w:rPr>
        <w:t xml:space="preserve">Территориальный фонд обязательного медицинского страхования Камчатского края на основании </w:t>
      </w:r>
      <w:hyperlink w:history="0" r:id="rId2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пункта 15 части 2 статьи 44</w:t>
        </w:r>
      </w:hyperlink>
      <w:r>
        <w:rPr>
          <w:sz w:val="20"/>
        </w:rPr>
        <w:t xml:space="preserve"> Федерального закона от 29.11.2010 N 326-ФЗ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pPr>
        <w:pStyle w:val="0"/>
        <w:spacing w:before="200" w:lineRule="auto"/>
        <w:ind w:firstLine="540"/>
        <w:jc w:val="both"/>
      </w:pPr>
      <w:r>
        <w:rPr>
          <w:sz w:val="20"/>
        </w:rPr>
        <w:t xml:space="preserve">14. 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pPr>
        <w:pStyle w:val="0"/>
        <w:spacing w:before="200" w:lineRule="auto"/>
        <w:ind w:firstLine="540"/>
        <w:jc w:val="both"/>
      </w:pPr>
      <w:r>
        <w:rPr>
          <w:sz w:val="20"/>
        </w:rPr>
        <w:t xml:space="preserve">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pPr>
        <w:pStyle w:val="0"/>
        <w:spacing w:before="200" w:lineRule="auto"/>
        <w:ind w:firstLine="540"/>
        <w:jc w:val="both"/>
      </w:pPr>
      <w:r>
        <w:rPr>
          <w:sz w:val="20"/>
        </w:rPr>
        <w:t xml:space="preserve">В течение 1 месяца после получения медицинской организацией информации о прибытии участника специальной военной операции в Камчатский край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 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 а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 в период, не превышающий 10 рабочих дней после проведения первого этапа диспансеризации.</w:t>
      </w:r>
    </w:p>
    <w:p>
      <w:pPr>
        <w:pStyle w:val="0"/>
        <w:spacing w:before="200" w:lineRule="auto"/>
        <w:ind w:firstLine="540"/>
        <w:jc w:val="both"/>
      </w:pPr>
      <w:r>
        <w:rPr>
          <w:sz w:val="20"/>
        </w:rPr>
        <w:t xml:space="preserve">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pPr>
        <w:pStyle w:val="0"/>
        <w:spacing w:before="200" w:lineRule="auto"/>
        <w:ind w:firstLine="540"/>
        <w:jc w:val="both"/>
      </w:pPr>
      <w:r>
        <w:rPr>
          <w:sz w:val="20"/>
        </w:rPr>
        <w:t xml:space="preserve">15. 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в Министерство социального благополучия и семейной политики Камчатского края.</w:t>
      </w:r>
    </w:p>
    <w:p>
      <w:pPr>
        <w:pStyle w:val="0"/>
        <w:spacing w:before="200" w:lineRule="auto"/>
        <w:ind w:firstLine="540"/>
        <w:jc w:val="both"/>
      </w:pPr>
      <w:r>
        <w:rPr>
          <w:sz w:val="20"/>
        </w:rPr>
        <w:t xml:space="preserve">После получения указанной информации Министерство социального благополучия и семейной политики Камчатского края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pPr>
        <w:pStyle w:val="0"/>
        <w:spacing w:before="200" w:lineRule="auto"/>
        <w:ind w:firstLine="540"/>
        <w:jc w:val="both"/>
      </w:pPr>
      <w:r>
        <w:rPr>
          <w:sz w:val="20"/>
        </w:rPr>
        <w:t xml:space="preserve">При оказании социальных услуг Министерство социального благополучия и семейной политики Камчатского края также информирует медицинскую организацию, выбранную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pPr>
        <w:pStyle w:val="0"/>
        <w:spacing w:before="200" w:lineRule="auto"/>
        <w:ind w:firstLine="540"/>
        <w:jc w:val="both"/>
      </w:pPr>
      <w:r>
        <w:rPr>
          <w:sz w:val="20"/>
        </w:rPr>
        <w:t xml:space="preserve">16. 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одно-двухместных палатах (при наличии) при оказании специализированной, в том числе высокотехнологичной, медицинской помощи.</w:t>
      </w:r>
    </w:p>
    <w:bookmarkStart w:id="83" w:name="P83"/>
    <w:bookmarkEnd w:id="83"/>
    <w:p>
      <w:pPr>
        <w:pStyle w:val="0"/>
        <w:spacing w:before="200" w:lineRule="auto"/>
        <w:ind w:firstLine="540"/>
        <w:jc w:val="both"/>
      </w:pPr>
      <w:r>
        <w:rPr>
          <w:sz w:val="20"/>
        </w:rPr>
        <w:t xml:space="preserve">17. 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Территориальной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pPr>
        <w:pStyle w:val="0"/>
        <w:spacing w:before="200" w:lineRule="auto"/>
        <w:ind w:firstLine="540"/>
        <w:jc w:val="both"/>
      </w:pPr>
      <w:r>
        <w:rPr>
          <w:sz w:val="20"/>
        </w:rPr>
        <w:t xml:space="preserve">18. 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w:t>
      </w:r>
      <w:hyperlink w:history="0" w:anchor="P153" w:tooltip="2.7. Паллиативная медицинская помощь">
        <w:r>
          <w:rPr>
            <w:sz w:val="20"/>
            <w:color w:val="0000ff"/>
          </w:rPr>
          <w:t xml:space="preserve">разделом 2.7</w:t>
        </w:r>
      </w:hyperlink>
      <w:r>
        <w:rPr>
          <w:sz w:val="20"/>
        </w:rPr>
        <w:t xml:space="preserve"> Территориальной программы.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pPr>
        <w:pStyle w:val="0"/>
        <w:spacing w:before="200" w:lineRule="auto"/>
        <w:ind w:firstLine="540"/>
        <w:jc w:val="both"/>
      </w:pPr>
      <w:r>
        <w:rPr>
          <w:sz w:val="20"/>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00" w:lineRule="auto"/>
        <w:ind w:firstLine="540"/>
        <w:jc w:val="both"/>
      </w:pPr>
      <w:r>
        <w:rPr>
          <w:sz w:val="20"/>
        </w:rPr>
        <w:t xml:space="preserve">19. 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pPr>
        <w:pStyle w:val="0"/>
        <w:spacing w:before="200" w:lineRule="auto"/>
        <w:ind w:firstLine="540"/>
        <w:jc w:val="both"/>
      </w:pPr>
      <w:r>
        <w:rPr>
          <w:sz w:val="20"/>
        </w:rPr>
        <w:t xml:space="preserve">20. На всех этапах оказания медицинской помощи участник специальной военной операции, его (ее) супруг (а), а также супруг (а)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pPr>
        <w:pStyle w:val="0"/>
        <w:spacing w:before="200" w:lineRule="auto"/>
        <w:ind w:firstLine="540"/>
        <w:jc w:val="both"/>
      </w:pPr>
      <w:r>
        <w:rPr>
          <w:sz w:val="20"/>
        </w:rPr>
        <w:t xml:space="preserve">21. В рамках Территориальной программы за счет средств краевого бюджета участникам специальной военной операции (вне зависимости от наличия у участника специальной военной операции инвалидности) осуществляется зубное протезирование в порядке, установленном </w:t>
      </w:r>
      <w:hyperlink w:history="0" r:id="rId21" w:tooltip="Приказ Минздрава Камчатского края от 23.05.2018 N 280 (ред. от 12.12.2025) &quot;Об организации обеспечения льготным зубопротезированием отдельных категорий граждан, являющихся жителями Камчатского края&quot; {КонсультантПлюс}">
        <w:r>
          <w:rPr>
            <w:sz w:val="20"/>
            <w:color w:val="0000ff"/>
          </w:rPr>
          <w:t xml:space="preserve">Приказом</w:t>
        </w:r>
      </w:hyperlink>
      <w:r>
        <w:rPr>
          <w:sz w:val="20"/>
        </w:rPr>
        <w:t xml:space="preserve"> Министерства здравоохранения Камчатского края от 23.05.2018 N 280 "Об организации обеспечения льготным зубопротезированием отдельных категорий граждан, являющихся жителями Камчатского края", и получение лекарственных препаратов в порядке, установленном </w:t>
      </w:r>
      <w:hyperlink w:history="0" w:anchor="P12632" w:tooltip="ПОРЯДОК">
        <w:r>
          <w:rPr>
            <w:sz w:val="20"/>
            <w:color w:val="0000ff"/>
          </w:rPr>
          <w:t xml:space="preserve">приложением 9</w:t>
        </w:r>
      </w:hyperlink>
      <w:r>
        <w:rPr>
          <w:sz w:val="20"/>
        </w:rPr>
        <w:t xml:space="preserve"> к Территориальной программе, во внеочередном порядке.</w:t>
      </w:r>
    </w:p>
    <w:p>
      <w:pPr>
        <w:pStyle w:val="0"/>
        <w:ind w:firstLine="540"/>
        <w:jc w:val="both"/>
      </w:pPr>
      <w:r>
        <w:rPr>
          <w:sz w:val="20"/>
        </w:rPr>
      </w:r>
    </w:p>
    <w:p>
      <w:pPr>
        <w:pStyle w:val="2"/>
        <w:outlineLvl w:val="2"/>
        <w:jc w:val="center"/>
      </w:pPr>
      <w:r>
        <w:rPr>
          <w:sz w:val="20"/>
        </w:rPr>
        <w:t xml:space="preserve">2.2. Порядок оказания медицинской помощи</w:t>
      </w:r>
    </w:p>
    <w:p>
      <w:pPr>
        <w:pStyle w:val="2"/>
        <w:jc w:val="center"/>
      </w:pPr>
      <w:r>
        <w:rPr>
          <w:sz w:val="20"/>
        </w:rPr>
        <w:t xml:space="preserve">инвалидам, включая порядок наблюдения врачом за состоянием</w:t>
      </w:r>
    </w:p>
    <w:p>
      <w:pPr>
        <w:pStyle w:val="2"/>
        <w:jc w:val="center"/>
      </w:pPr>
      <w:r>
        <w:rPr>
          <w:sz w:val="20"/>
        </w:rPr>
        <w:t xml:space="preserve">их здоровья, меры по обеспечению доступности для инвалидов</w:t>
      </w:r>
    </w:p>
    <w:p>
      <w:pPr>
        <w:pStyle w:val="2"/>
        <w:jc w:val="center"/>
      </w:pPr>
      <w:r>
        <w:rPr>
          <w:sz w:val="20"/>
        </w:rPr>
        <w:t xml:space="preserve">медицинской инфраструктуры, возможности записи к врачу,</w:t>
      </w:r>
    </w:p>
    <w:p>
      <w:pPr>
        <w:pStyle w:val="2"/>
        <w:jc w:val="center"/>
      </w:pPr>
      <w:r>
        <w:rPr>
          <w:sz w:val="20"/>
        </w:rPr>
        <w:t xml:space="preserve">а также порядок доведения до отдельных групп инвалидов</w:t>
      </w:r>
    </w:p>
    <w:p>
      <w:pPr>
        <w:pStyle w:val="2"/>
        <w:jc w:val="center"/>
      </w:pPr>
      <w:r>
        <w:rPr>
          <w:sz w:val="20"/>
        </w:rPr>
        <w:t xml:space="preserve">информации о состоянии их здоровья</w:t>
      </w:r>
    </w:p>
    <w:p>
      <w:pPr>
        <w:pStyle w:val="0"/>
        <w:ind w:firstLine="540"/>
        <w:jc w:val="both"/>
      </w:pPr>
      <w:r>
        <w:rPr>
          <w:sz w:val="20"/>
        </w:rPr>
      </w:r>
    </w:p>
    <w:p>
      <w:pPr>
        <w:pStyle w:val="0"/>
        <w:ind w:firstLine="540"/>
        <w:jc w:val="both"/>
      </w:pPr>
      <w:r>
        <w:rPr>
          <w:sz w:val="20"/>
        </w:rPr>
        <w:t xml:space="preserve">22. 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pPr>
        <w:pStyle w:val="0"/>
        <w:spacing w:before="200" w:lineRule="auto"/>
        <w:ind w:firstLine="540"/>
        <w:jc w:val="both"/>
      </w:pPr>
      <w:r>
        <w:rPr>
          <w:sz w:val="20"/>
        </w:rPr>
        <w:t xml:space="preserve">При реализации государственной политики и нормативно-правовому регулированию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 оказания им необходимой помощи обеспечивается оснащение и переоснащение транспортными средствами (за исключением автомобилей скорой медицинской помощи) медицинских организаций, оказывающих первичную медико-санитарную помощь, центральных районных и районных больниц, расположенных в сельской местности, поселках городского типа и малых городах (с численностью населения до 50 тысяч человек), для доставки инвалидов в медицинские организации, медицинских работников до места жительства инвалидов, для доставки инвалидов в медицинские организации для проведения диспансеризации и диспансерного наблюдения и обратно, а также для доставки маломобильных пациентов до медицинских организаций и обратно.</w:t>
      </w:r>
    </w:p>
    <w:p>
      <w:pPr>
        <w:pStyle w:val="0"/>
        <w:spacing w:before="200" w:lineRule="auto"/>
        <w:ind w:firstLine="540"/>
        <w:jc w:val="both"/>
      </w:pPr>
      <w:r>
        <w:rPr>
          <w:sz w:val="20"/>
        </w:rPr>
        <w:t xml:space="preserve">23. Основной задачей сотрудника, работающего на индивидуальном посту, является предоставление помощи в ориентации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 в рамках Территориальной программы.</w:t>
      </w:r>
    </w:p>
    <w:p>
      <w:pPr>
        <w:pStyle w:val="0"/>
        <w:spacing w:before="200" w:lineRule="auto"/>
        <w:ind w:firstLine="540"/>
        <w:jc w:val="both"/>
      </w:pPr>
      <w:r>
        <w:rPr>
          <w:sz w:val="20"/>
        </w:rPr>
        <w:t xml:space="preserve">24. Правила осуществления ухода ближайшим родственником, законным 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информационно-телекоммуникационной сети "Интернет", в иных доступных местах на территории медицинской организации.</w:t>
      </w:r>
    </w:p>
    <w:p>
      <w:pPr>
        <w:pStyle w:val="0"/>
        <w:spacing w:before="200" w:lineRule="auto"/>
        <w:ind w:firstLine="540"/>
        <w:jc w:val="both"/>
      </w:pPr>
      <w:r>
        <w:rPr>
          <w:sz w:val="20"/>
        </w:rPr>
        <w:t xml:space="preserve">Круглосуточный доступ ближайших родственников, законных представителей или иных лиц (привлекаемых родственниками или законными представителями) для осуществления ухода осуществляется на безвозмездной основе с учетом соблюдения санитарно-эпидемического режима (при наличии).</w:t>
      </w:r>
    </w:p>
    <w:p>
      <w:pPr>
        <w:pStyle w:val="0"/>
        <w:spacing w:before="200" w:lineRule="auto"/>
        <w:ind w:firstLine="540"/>
        <w:jc w:val="both"/>
      </w:pPr>
      <w:r>
        <w:rPr>
          <w:sz w:val="20"/>
        </w:rPr>
        <w:t xml:space="preserve">25. Министерство здравоохранения Камчатского края, а также страховые медицинские организации, в которых застрахованы лица, и территориальный фонд обязательного медицинского страхования Камчатского края осуществляют контроль оказания медицинской помощи инвалидам медицинскими организациями.</w:t>
      </w:r>
    </w:p>
    <w:p>
      <w:pPr>
        <w:pStyle w:val="0"/>
        <w:ind w:firstLine="540"/>
        <w:jc w:val="both"/>
      </w:pPr>
      <w:r>
        <w:rPr>
          <w:sz w:val="20"/>
        </w:rPr>
      </w:r>
    </w:p>
    <w:p>
      <w:pPr>
        <w:pStyle w:val="2"/>
        <w:outlineLvl w:val="2"/>
        <w:jc w:val="center"/>
      </w:pPr>
      <w:r>
        <w:rPr>
          <w:sz w:val="20"/>
        </w:rPr>
        <w:t xml:space="preserve">2.3. Первичная медико-санитарная помощь</w:t>
      </w:r>
    </w:p>
    <w:p>
      <w:pPr>
        <w:pStyle w:val="0"/>
        <w:ind w:firstLine="540"/>
        <w:jc w:val="both"/>
      </w:pPr>
      <w:r>
        <w:rPr>
          <w:sz w:val="20"/>
        </w:rPr>
      </w:r>
    </w:p>
    <w:p>
      <w:pPr>
        <w:pStyle w:val="0"/>
        <w:ind w:firstLine="540"/>
        <w:jc w:val="both"/>
      </w:pPr>
      <w:r>
        <w:rPr>
          <w:sz w:val="20"/>
        </w:rPr>
        <w:t xml:space="preserve">26.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00" w:lineRule="auto"/>
        <w:ind w:firstLine="540"/>
        <w:jc w:val="both"/>
      </w:pPr>
      <w:r>
        <w:rPr>
          <w:sz w:val="20"/>
        </w:rPr>
        <w:t xml:space="preserve">Первичная медико-санитарная помощь оказывается в амбулаторных условиях и в условиях дневного стационара в плановой и неотложной форме.</w:t>
      </w:r>
    </w:p>
    <w:p>
      <w:pPr>
        <w:pStyle w:val="0"/>
        <w:spacing w:before="200" w:lineRule="auto"/>
        <w:ind w:firstLine="540"/>
        <w:jc w:val="both"/>
      </w:pPr>
      <w:r>
        <w:rPr>
          <w:sz w:val="20"/>
        </w:rPr>
        <w:t xml:space="preserve">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pPr>
        <w:pStyle w:val="0"/>
        <w:spacing w:before="200" w:lineRule="auto"/>
        <w:ind w:firstLine="540"/>
        <w:jc w:val="both"/>
      </w:pPr>
      <w:r>
        <w:rPr>
          <w:sz w:val="20"/>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pPr>
        <w:pStyle w:val="0"/>
        <w:spacing w:before="200" w:lineRule="auto"/>
        <w:ind w:firstLine="540"/>
        <w:jc w:val="both"/>
      </w:pPr>
      <w:r>
        <w:rPr>
          <w:sz w:val="20"/>
        </w:rPr>
        <w:t xml:space="preserve">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1 раз в год (за исключением случаев изменения места жительства или места пребывания гражданина).</w:t>
      </w:r>
    </w:p>
    <w:p>
      <w:pPr>
        <w:pStyle w:val="0"/>
        <w:spacing w:before="200" w:lineRule="auto"/>
        <w:ind w:firstLine="540"/>
        <w:jc w:val="both"/>
      </w:pPr>
      <w:r>
        <w:rPr>
          <w:sz w:val="20"/>
        </w:rP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pPr>
        <w:pStyle w:val="0"/>
        <w:ind w:firstLine="540"/>
        <w:jc w:val="both"/>
      </w:pPr>
      <w:r>
        <w:rPr>
          <w:sz w:val="20"/>
        </w:rPr>
      </w:r>
    </w:p>
    <w:p>
      <w:pPr>
        <w:pStyle w:val="2"/>
        <w:outlineLvl w:val="2"/>
        <w:jc w:val="center"/>
      </w:pPr>
      <w:r>
        <w:rPr>
          <w:sz w:val="20"/>
        </w:rPr>
        <w:t xml:space="preserve">2.4. Специализированная, в том числе высокотехнологичная,</w:t>
      </w:r>
    </w:p>
    <w:p>
      <w:pPr>
        <w:pStyle w:val="2"/>
        <w:jc w:val="center"/>
      </w:pPr>
      <w:r>
        <w:rPr>
          <w:sz w:val="20"/>
        </w:rPr>
        <w:t xml:space="preserve">медицинская помощь</w:t>
      </w:r>
    </w:p>
    <w:p>
      <w:pPr>
        <w:pStyle w:val="0"/>
        <w:ind w:firstLine="540"/>
        <w:jc w:val="both"/>
      </w:pPr>
      <w:r>
        <w:rPr>
          <w:sz w:val="20"/>
        </w:rPr>
      </w:r>
    </w:p>
    <w:p>
      <w:pPr>
        <w:pStyle w:val="0"/>
        <w:ind w:firstLine="540"/>
        <w:jc w:val="both"/>
      </w:pPr>
      <w:r>
        <w:rPr>
          <w:sz w:val="20"/>
        </w:rPr>
        <w:t xml:space="preserve">27. 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spacing w:before="200" w:lineRule="auto"/>
        <w:ind w:firstLine="540"/>
        <w:jc w:val="both"/>
      </w:pPr>
      <w:r>
        <w:rPr>
          <w:sz w:val="20"/>
        </w:rPr>
        <w:t xml:space="preserve">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spacing w:before="200" w:lineRule="auto"/>
        <w:ind w:firstLine="540"/>
        <w:jc w:val="both"/>
      </w:pPr>
      <w:r>
        <w:rPr>
          <w:sz w:val="20"/>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помощи, согласно приложению N 1 к Программе.</w:t>
      </w:r>
    </w:p>
    <w:p>
      <w:pPr>
        <w:pStyle w:val="0"/>
        <w:spacing w:before="200" w:lineRule="auto"/>
        <w:ind w:firstLine="540"/>
        <w:jc w:val="both"/>
      </w:pPr>
      <w:r>
        <w:rPr>
          <w:sz w:val="20"/>
        </w:rPr>
        <w:t xml:space="preserve">28. 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pPr>
        <w:pStyle w:val="0"/>
        <w:spacing w:before="200" w:lineRule="auto"/>
        <w:ind w:firstLine="540"/>
        <w:jc w:val="both"/>
      </w:pPr>
      <w:r>
        <w:rPr>
          <w:sz w:val="20"/>
        </w:rPr>
        <w:t xml:space="preserve">29. 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Камчатского края, для организации ему диспансерного наблюдения и медицинской реабилитации при необходимости.</w:t>
      </w:r>
    </w:p>
    <w:p>
      <w:pPr>
        <w:pStyle w:val="0"/>
        <w:spacing w:before="200" w:lineRule="auto"/>
        <w:ind w:firstLine="540"/>
        <w:jc w:val="both"/>
      </w:pPr>
      <w:r>
        <w:rPr>
          <w:sz w:val="20"/>
        </w:rP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30. В целях оказания специализированной медицинской помощи в рамках Территориальной программы ОМС застрахованным по обязательному медицинскому страхованию лицам (далее - застрахованные лица) комиссия по разработке территориальной программы обязательного медицинского страхования в Камчатском крае, утвержденная Распоряжением Правительства Камчатского края от 10.11.2021 N 522-РП (далее - Комиссия),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может быть принято решение об увеличении объемов специализированной, в том числе высокотехнологичной, медицинской помощи.</w:t>
      </w:r>
    </w:p>
    <w:p>
      <w:pPr>
        <w:pStyle w:val="0"/>
        <w:spacing w:before="200" w:lineRule="auto"/>
        <w:ind w:firstLine="540"/>
        <w:jc w:val="both"/>
      </w:pPr>
      <w:r>
        <w:rPr>
          <w:sz w:val="20"/>
        </w:rPr>
        <w:t xml:space="preserve">31. Министерство здравоохранения Камчатского края при подготовке в Комиссию предложений по объемам медицинской помощи, оказываемой медицинскими организациями, участвующими в реализации Территориальной программы ОМС,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pPr>
        <w:pStyle w:val="0"/>
        <w:spacing w:before="200" w:lineRule="auto"/>
        <w:ind w:firstLine="540"/>
        <w:jc w:val="both"/>
      </w:pPr>
      <w:r>
        <w:rPr>
          <w:sz w:val="20"/>
        </w:rPr>
        <w:t xml:space="preserve">Министерство здравоохранения Камчатского края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pPr>
        <w:pStyle w:val="0"/>
        <w:spacing w:before="200" w:lineRule="auto"/>
        <w:ind w:firstLine="540"/>
        <w:jc w:val="both"/>
      </w:pPr>
      <w:r>
        <w:rPr>
          <w:sz w:val="20"/>
        </w:rPr>
        <w:t xml:space="preserve">32. 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в результате порчи, истечения срока хранения и другое) и иных прямых расходов, непосредственно связанных с оказанием медицинской помощи пациентам в стационаре).</w:t>
      </w:r>
    </w:p>
    <w:p>
      <w:pPr>
        <w:pStyle w:val="0"/>
        <w:ind w:firstLine="540"/>
        <w:jc w:val="both"/>
      </w:pPr>
      <w:r>
        <w:rPr>
          <w:sz w:val="20"/>
        </w:rPr>
      </w:r>
    </w:p>
    <w:p>
      <w:pPr>
        <w:pStyle w:val="2"/>
        <w:outlineLvl w:val="2"/>
        <w:jc w:val="center"/>
      </w:pPr>
      <w:r>
        <w:rPr>
          <w:sz w:val="20"/>
        </w:rPr>
        <w:t xml:space="preserve">2.5. Скорая, в том числе скорая специализированная,</w:t>
      </w:r>
    </w:p>
    <w:p>
      <w:pPr>
        <w:pStyle w:val="2"/>
        <w:jc w:val="center"/>
      </w:pPr>
      <w:r>
        <w:rPr>
          <w:sz w:val="20"/>
        </w:rPr>
        <w:t xml:space="preserve">медицинская помощь</w:t>
      </w:r>
    </w:p>
    <w:p>
      <w:pPr>
        <w:pStyle w:val="0"/>
        <w:ind w:firstLine="540"/>
        <w:jc w:val="both"/>
      </w:pPr>
      <w:r>
        <w:rPr>
          <w:sz w:val="20"/>
        </w:rPr>
      </w:r>
    </w:p>
    <w:p>
      <w:pPr>
        <w:pStyle w:val="0"/>
        <w:ind w:firstLine="540"/>
        <w:jc w:val="both"/>
      </w:pPr>
      <w:r>
        <w:rPr>
          <w:sz w:val="20"/>
        </w:rPr>
        <w:t xml:space="preserve">33.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pPr>
        <w:pStyle w:val="0"/>
        <w:spacing w:before="200" w:lineRule="auto"/>
        <w:ind w:firstLine="540"/>
        <w:jc w:val="both"/>
      </w:pPr>
      <w:r>
        <w:rPr>
          <w:sz w:val="20"/>
        </w:rPr>
        <w:t xml:space="preserve">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pPr>
        <w:pStyle w:val="0"/>
        <w:spacing w:before="200" w:lineRule="auto"/>
        <w:ind w:firstLine="540"/>
        <w:jc w:val="both"/>
      </w:pPr>
      <w:r>
        <w:rPr>
          <w:sz w:val="20"/>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pPr>
        <w:pStyle w:val="0"/>
        <w:spacing w:before="200" w:lineRule="auto"/>
        <w:ind w:firstLine="540"/>
        <w:jc w:val="both"/>
      </w:pPr>
      <w:r>
        <w:rPr>
          <w:sz w:val="20"/>
        </w:rPr>
        <w:t xml:space="preserve">Медицинская эвакуация, в том числе между Камчатским краем и другими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00" w:lineRule="auto"/>
        <w:ind w:firstLine="540"/>
        <w:jc w:val="both"/>
      </w:pPr>
      <w:r>
        <w:rPr>
          <w:sz w:val="20"/>
        </w:rPr>
        <w:t xml:space="preserve">34. Медицинские организации, оказывающие скорую медицинскую помощь, ведут учет средств, предоставляемых на оплату скорой медицинской помощи за счет средств краевого бюджета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pPr>
        <w:pStyle w:val="0"/>
        <w:spacing w:before="200" w:lineRule="auto"/>
        <w:ind w:firstLine="540"/>
        <w:jc w:val="both"/>
      </w:pPr>
      <w:r>
        <w:rPr>
          <w:sz w:val="20"/>
        </w:rPr>
        <w:t xml:space="preserve">Министерство здравоохранения Камчатского края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pPr>
        <w:pStyle w:val="0"/>
        <w:spacing w:before="200" w:lineRule="auto"/>
        <w:ind w:firstLine="540"/>
        <w:jc w:val="both"/>
      </w:pPr>
      <w:r>
        <w:rPr>
          <w:sz w:val="20"/>
        </w:rPr>
        <w:t xml:space="preserve">Финансовое обеспечение скорой медицинской помощи осуществляется с учетом положений </w:t>
      </w:r>
      <w:hyperlink w:history="0" r:id="rId22"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пункта 3 статьи 8</w:t>
        </w:r>
      </w:hyperlink>
      <w:r>
        <w:rPr>
          <w:sz w:val="20"/>
        </w:rPr>
        <w:t xml:space="preserve"> Федерального закона от 29.11.2010 N 326-ФЗ "Об обязательном медицинском страховании в Российской Федерации".</w:t>
      </w:r>
    </w:p>
    <w:p>
      <w:pPr>
        <w:pStyle w:val="0"/>
        <w:ind w:firstLine="540"/>
        <w:jc w:val="both"/>
      </w:pPr>
      <w:r>
        <w:rPr>
          <w:sz w:val="20"/>
        </w:rPr>
      </w:r>
    </w:p>
    <w:p>
      <w:pPr>
        <w:pStyle w:val="2"/>
        <w:outlineLvl w:val="2"/>
        <w:jc w:val="center"/>
      </w:pPr>
      <w:r>
        <w:rPr>
          <w:sz w:val="20"/>
        </w:rPr>
        <w:t xml:space="preserve">2.6. Медицинская реабилитация</w:t>
      </w:r>
    </w:p>
    <w:p>
      <w:pPr>
        <w:pStyle w:val="0"/>
        <w:ind w:firstLine="540"/>
        <w:jc w:val="both"/>
      </w:pPr>
      <w:r>
        <w:rPr>
          <w:sz w:val="20"/>
        </w:rPr>
      </w:r>
    </w:p>
    <w:p>
      <w:pPr>
        <w:pStyle w:val="0"/>
        <w:ind w:firstLine="540"/>
        <w:jc w:val="both"/>
      </w:pPr>
      <w:r>
        <w:rPr>
          <w:sz w:val="20"/>
        </w:rPr>
        <w:t xml:space="preserve">35. 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w:t>
      </w:r>
    </w:p>
    <w:p>
      <w:pPr>
        <w:pStyle w:val="0"/>
        <w:spacing w:before="200" w:lineRule="auto"/>
        <w:ind w:firstLine="540"/>
        <w:jc w:val="both"/>
      </w:pPr>
      <w:r>
        <w:rPr>
          <w:sz w:val="20"/>
        </w:rPr>
        <w:t xml:space="preserve">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pPr>
        <w:pStyle w:val="0"/>
        <w:spacing w:before="200" w:lineRule="auto"/>
        <w:ind w:firstLine="540"/>
        <w:jc w:val="both"/>
      </w:pPr>
      <w:r>
        <w:rPr>
          <w:sz w:val="20"/>
        </w:rPr>
        <w:t xml:space="preserve">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pPr>
        <w:pStyle w:val="0"/>
        <w:spacing w:before="200" w:lineRule="auto"/>
        <w:ind w:firstLine="540"/>
        <w:jc w:val="both"/>
      </w:pPr>
      <w:r>
        <w:rPr>
          <w:sz w:val="20"/>
        </w:rPr>
        <w:t xml:space="preserve">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ОМС, установлен </w:t>
      </w:r>
      <w:hyperlink w:history="0" r:id="rId23"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0"/>
            <w:color w:val="0000ff"/>
          </w:rPr>
          <w:t xml:space="preserve">Приказом</w:t>
        </w:r>
      </w:hyperlink>
      <w:r>
        <w:rPr>
          <w:sz w:val="20"/>
        </w:rPr>
        <w:t xml:space="preserve"> Министерства здравоохранения Российской Федерации от 28.02.2023 N 81н "Об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w:t>
      </w:r>
    </w:p>
    <w:p>
      <w:pPr>
        <w:pStyle w:val="0"/>
        <w:spacing w:before="200" w:lineRule="auto"/>
        <w:ind w:firstLine="540"/>
        <w:jc w:val="both"/>
      </w:pPr>
      <w:r>
        <w:rPr>
          <w:sz w:val="20"/>
        </w:rPr>
        <w:t xml:space="preserve">36. Второй и третий этапы медицинской реабилитации могут быть осуществлены на базе санаторно-курортных организаций в рамках реализации Территориальной программы ОМС при условии выделения в соответствии с законодательством Российской Федерации объемов медицинской помощи на эти цели.</w:t>
      </w:r>
    </w:p>
    <w:p>
      <w:pPr>
        <w:pStyle w:val="0"/>
        <w:spacing w:before="200" w:lineRule="auto"/>
        <w:ind w:firstLine="540"/>
        <w:jc w:val="both"/>
      </w:pPr>
      <w:r>
        <w:rPr>
          <w:sz w:val="20"/>
        </w:rPr>
        <w:t xml:space="preserve">37. 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pPr>
        <w:pStyle w:val="0"/>
        <w:spacing w:before="200" w:lineRule="auto"/>
        <w:ind w:firstLine="540"/>
        <w:jc w:val="both"/>
      </w:pPr>
      <w:r>
        <w:rPr>
          <w:sz w:val="20"/>
        </w:rPr>
        <w:t xml:space="preserve">38. 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pPr>
        <w:pStyle w:val="0"/>
        <w:spacing w:before="200" w:lineRule="auto"/>
        <w:ind w:firstLine="540"/>
        <w:jc w:val="both"/>
      </w:pPr>
      <w:r>
        <w:rPr>
          <w:sz w:val="20"/>
        </w:rP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pPr>
        <w:pStyle w:val="0"/>
        <w:spacing w:before="200" w:lineRule="auto"/>
        <w:ind w:firstLine="540"/>
        <w:jc w:val="both"/>
      </w:pPr>
      <w:r>
        <w:rPr>
          <w:sz w:val="20"/>
        </w:rP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pPr>
        <w:pStyle w:val="0"/>
        <w:spacing w:before="200" w:lineRule="auto"/>
        <w:ind w:firstLine="540"/>
        <w:jc w:val="both"/>
      </w:pPr>
      <w:r>
        <w:rPr>
          <w:sz w:val="20"/>
        </w:rPr>
        <w:t xml:space="preserve">39. Организационно-методическая помощь и поддержка медицинских организаций Камчатского края, проводящих медицинскую реабилитацию, осуществляется федеральными медицинскими организациями, по перечню, утвержденному Министерством здравоохранения Российской Федерации.</w:t>
      </w:r>
    </w:p>
    <w:p>
      <w:pPr>
        <w:pStyle w:val="0"/>
        <w:spacing w:before="200" w:lineRule="auto"/>
        <w:ind w:firstLine="540"/>
        <w:jc w:val="both"/>
      </w:pPr>
      <w:r>
        <w:rPr>
          <w:sz w:val="20"/>
        </w:rPr>
        <w:t xml:space="preserve">40. Маршрутизация пациентов при проведении медицинской реабилитации на территории Камчатского края осуществляется в порядке, установленном нормативными правовыми актами Министерства здравоохранения Камчатского края, приведенными в </w:t>
      </w:r>
      <w:hyperlink w:history="0" w:anchor="P12451" w:tooltip="ПОРЯДОК">
        <w:r>
          <w:rPr>
            <w:sz w:val="20"/>
            <w:color w:val="0000ff"/>
          </w:rPr>
          <w:t xml:space="preserve">приложении 7</w:t>
        </w:r>
      </w:hyperlink>
      <w:r>
        <w:rPr>
          <w:sz w:val="20"/>
        </w:rPr>
        <w:t xml:space="preserve"> к Территориальной программе, включающими перечень медицинских организаций, осуществляющих деятельность по медицинской реабилитации в условиях круглосуточного стационара, дневного стационара, амбулаторных условиях, а также критерии для направления пациента на консультацию с врачом по медицинской реабилитации с использованием дистанционных (телемедицинских) технологий и для направления в целях проведения медицинской реабилитации в профильных федеральных медицинских организациях.</w:t>
      </w:r>
    </w:p>
    <w:p>
      <w:pPr>
        <w:pStyle w:val="0"/>
        <w:spacing w:before="200" w:lineRule="auto"/>
        <w:ind w:firstLine="540"/>
        <w:jc w:val="both"/>
      </w:pPr>
      <w:r>
        <w:rPr>
          <w:sz w:val="20"/>
        </w:rPr>
        <w:t xml:space="preserve">Особенности медицинской реабилитации участников специальной военной операции установлены </w:t>
      </w:r>
      <w:hyperlink w:history="0" w:anchor="P83" w:tooltip="17. 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Территориально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w:r>
          <w:rPr>
            <w:sz w:val="20"/>
            <w:color w:val="0000ff"/>
          </w:rPr>
          <w:t xml:space="preserve">частью 17</w:t>
        </w:r>
      </w:hyperlink>
      <w:r>
        <w:rPr>
          <w:sz w:val="20"/>
        </w:rPr>
        <w:t xml:space="preserve"> Территориальной программы.</w:t>
      </w:r>
    </w:p>
    <w:p>
      <w:pPr>
        <w:pStyle w:val="0"/>
        <w:ind w:firstLine="540"/>
        <w:jc w:val="both"/>
      </w:pPr>
      <w:r>
        <w:rPr>
          <w:sz w:val="20"/>
        </w:rPr>
      </w:r>
    </w:p>
    <w:bookmarkStart w:id="153" w:name="P153"/>
    <w:bookmarkEnd w:id="153"/>
    <w:p>
      <w:pPr>
        <w:pStyle w:val="2"/>
        <w:outlineLvl w:val="2"/>
        <w:jc w:val="center"/>
      </w:pPr>
      <w:r>
        <w:rPr>
          <w:sz w:val="20"/>
        </w:rPr>
        <w:t xml:space="preserve">2.7. Паллиативная медицинская помощь</w:t>
      </w:r>
    </w:p>
    <w:p>
      <w:pPr>
        <w:pStyle w:val="0"/>
        <w:ind w:firstLine="540"/>
        <w:jc w:val="both"/>
      </w:pPr>
      <w:r>
        <w:rPr>
          <w:sz w:val="20"/>
        </w:rPr>
      </w:r>
    </w:p>
    <w:p>
      <w:pPr>
        <w:pStyle w:val="0"/>
        <w:ind w:firstLine="540"/>
        <w:jc w:val="both"/>
      </w:pPr>
      <w:r>
        <w:rPr>
          <w:sz w:val="20"/>
        </w:rPr>
        <w:t xml:space="preserve">41. 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pPr>
        <w:pStyle w:val="0"/>
        <w:spacing w:before="200" w:lineRule="auto"/>
        <w:ind w:firstLine="540"/>
        <w:jc w:val="both"/>
      </w:pPr>
      <w:r>
        <w:rPr>
          <w:sz w:val="20"/>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общественными объединениями и иными некоммерческими организациями, осуществляющими свою деятельность в сфере охраны здоровья,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00" w:lineRule="auto"/>
        <w:ind w:firstLine="540"/>
        <w:jc w:val="both"/>
      </w:pPr>
      <w:r>
        <w:rPr>
          <w:sz w:val="20"/>
        </w:rPr>
        <w:t xml:space="preserve">42. 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фельдшерских 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pPr>
        <w:pStyle w:val="0"/>
        <w:spacing w:before="200" w:lineRule="auto"/>
        <w:ind w:firstLine="540"/>
        <w:jc w:val="both"/>
      </w:pPr>
      <w:r>
        <w:rPr>
          <w:sz w:val="20"/>
        </w:rPr>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календарных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pPr>
        <w:pStyle w:val="0"/>
        <w:spacing w:before="200" w:lineRule="auto"/>
        <w:ind w:firstLine="540"/>
        <w:jc w:val="both"/>
      </w:pPr>
      <w:r>
        <w:rPr>
          <w:sz w:val="20"/>
        </w:rPr>
        <w:t xml:space="preserve">43. За счет средств краевого бюджета медицинские организации, оказывающую первичную медико-санитарную помощь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w:history="0" r:id="rId24"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0"/>
            <w:color w:val="0000ff"/>
          </w:rPr>
          <w:t xml:space="preserve">перечню</w:t>
        </w:r>
      </w:hyperlink>
      <w:r>
        <w:rPr>
          <w:sz w:val="20"/>
        </w:rPr>
        <w:t xml:space="preserve">, утвержденному Приказом Министерства здравоохранения Российской Федерации от 09.07.2025 N 398н "Об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00" w:lineRule="auto"/>
        <w:ind w:firstLine="540"/>
        <w:jc w:val="both"/>
      </w:pPr>
      <w:r>
        <w:rPr>
          <w:sz w:val="20"/>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Камчатского края в соответствии с законодательством Российской Федерации в случае наличия потребности организовывает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pPr>
        <w:pStyle w:val="0"/>
        <w:spacing w:before="200" w:lineRule="auto"/>
        <w:ind w:firstLine="540"/>
        <w:jc w:val="both"/>
      </w:pPr>
      <w:r>
        <w:rPr>
          <w:sz w:val="20"/>
        </w:rPr>
        <w:t xml:space="preserve">44. Мероприятия по развитию паллиативной медицинской помощи осуществляются в рамках реализации соответствующих государственных программ Камчатского края, включающих указанные мероприятия, а также целевые показатели их результативности.</w:t>
      </w:r>
    </w:p>
    <w:p>
      <w:pPr>
        <w:pStyle w:val="0"/>
        <w:ind w:firstLine="540"/>
        <w:jc w:val="both"/>
      </w:pPr>
      <w:r>
        <w:rPr>
          <w:sz w:val="20"/>
        </w:rPr>
      </w:r>
    </w:p>
    <w:p>
      <w:pPr>
        <w:pStyle w:val="2"/>
        <w:outlineLvl w:val="2"/>
        <w:jc w:val="center"/>
      </w:pPr>
      <w:r>
        <w:rPr>
          <w:sz w:val="20"/>
        </w:rPr>
        <w:t xml:space="preserve">2.8. Медицинская помощь гражданам, находящимся</w:t>
      </w:r>
    </w:p>
    <w:p>
      <w:pPr>
        <w:pStyle w:val="2"/>
        <w:jc w:val="center"/>
      </w:pPr>
      <w:r>
        <w:rPr>
          <w:sz w:val="20"/>
        </w:rPr>
        <w:t xml:space="preserve">в стационарных организациях социального обслуживания</w:t>
      </w:r>
    </w:p>
    <w:p>
      <w:pPr>
        <w:pStyle w:val="0"/>
        <w:ind w:firstLine="540"/>
        <w:jc w:val="both"/>
      </w:pPr>
      <w:r>
        <w:rPr>
          <w:sz w:val="20"/>
        </w:rPr>
      </w:r>
    </w:p>
    <w:p>
      <w:pPr>
        <w:pStyle w:val="0"/>
        <w:ind w:firstLine="540"/>
        <w:jc w:val="both"/>
      </w:pPr>
      <w:r>
        <w:rPr>
          <w:sz w:val="20"/>
        </w:rPr>
        <w:t xml:space="preserve">45. В целях оказания медицинской помощи гражданам, находящимся в стационарных организациях социального обслуживания, Министерством здравоохранения Камчатского края организуется взаимодействие стационарных организаций социального обслуживания с близлежащими медицинскими организациями в порядке, установленном приказом Министерства здравоохранения Камчатского края.</w:t>
      </w:r>
    </w:p>
    <w:p>
      <w:pPr>
        <w:pStyle w:val="0"/>
        <w:spacing w:before="200" w:lineRule="auto"/>
        <w:ind w:firstLine="540"/>
        <w:jc w:val="both"/>
      </w:pPr>
      <w:r>
        <w:rPr>
          <w:sz w:val="20"/>
        </w:rPr>
        <w:t xml:space="preserve">В отношении лиц, находящихся в стационарных организациях социального обслуживания, в рамках Территориальной программы ОМС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pPr>
        <w:pStyle w:val="0"/>
        <w:spacing w:before="200" w:lineRule="auto"/>
        <w:ind w:firstLine="540"/>
        <w:jc w:val="both"/>
      </w:pPr>
      <w:r>
        <w:rPr>
          <w:sz w:val="20"/>
        </w:rPr>
        <w:t xml:space="preserve">46. Контроль за полнотой и результатами проведения диспансеризации и диспансерного наблюдения осуществляют Министерство здравоохранения Камчатского края,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Камчатского края.</w:t>
      </w:r>
    </w:p>
    <w:p>
      <w:pPr>
        <w:pStyle w:val="0"/>
        <w:spacing w:before="200" w:lineRule="auto"/>
        <w:ind w:firstLine="540"/>
        <w:jc w:val="both"/>
      </w:pPr>
      <w:r>
        <w:rPr>
          <w:sz w:val="20"/>
        </w:rPr>
        <w:t xml:space="preserve">47. 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в </w:t>
      </w:r>
      <w:hyperlink w:history="0" w:anchor="P12500" w:tooltip="5) сроки ожидания оказания специализированной (за исключение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не должны превышать 7 рабочих дней с момента гистологической верификации опухоли или со дня установления предварительного диагноза заболе...">
        <w:r>
          <w:rPr>
            <w:sz w:val="20"/>
            <w:color w:val="0000ff"/>
          </w:rPr>
          <w:t xml:space="preserve">пункте 5 части 8 приложения 7</w:t>
        </w:r>
      </w:hyperlink>
      <w:r>
        <w:rPr>
          <w:sz w:val="20"/>
        </w:rPr>
        <w:t xml:space="preserve"> к Территориальной программе.</w:t>
      </w:r>
    </w:p>
    <w:p>
      <w:pPr>
        <w:pStyle w:val="0"/>
        <w:ind w:firstLine="540"/>
        <w:jc w:val="both"/>
      </w:pPr>
      <w:r>
        <w:rPr>
          <w:sz w:val="20"/>
        </w:rPr>
      </w:r>
    </w:p>
    <w:p>
      <w:pPr>
        <w:pStyle w:val="2"/>
        <w:outlineLvl w:val="2"/>
        <w:jc w:val="center"/>
      </w:pPr>
      <w:r>
        <w:rPr>
          <w:sz w:val="20"/>
        </w:rPr>
        <w:t xml:space="preserve">2.9. Медицинская помощь лицам с психическими расстройствами</w:t>
      </w:r>
    </w:p>
    <w:p>
      <w:pPr>
        <w:pStyle w:val="2"/>
        <w:jc w:val="center"/>
      </w:pPr>
      <w:r>
        <w:rPr>
          <w:sz w:val="20"/>
        </w:rPr>
        <w:t xml:space="preserve">и расстройствами поведения</w:t>
      </w:r>
    </w:p>
    <w:p>
      <w:pPr>
        <w:pStyle w:val="0"/>
        <w:ind w:firstLine="540"/>
        <w:jc w:val="both"/>
      </w:pPr>
      <w:r>
        <w:rPr>
          <w:sz w:val="20"/>
        </w:rPr>
      </w:r>
    </w:p>
    <w:p>
      <w:pPr>
        <w:pStyle w:val="0"/>
        <w:ind w:firstLine="540"/>
        <w:jc w:val="both"/>
      </w:pPr>
      <w:r>
        <w:rPr>
          <w:sz w:val="20"/>
        </w:rPr>
        <w:t xml:space="preserve">48. В отношении лиц с психическими расстройствами и расстройствами поведения, в том числе находящимся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средств краевого бюджета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49. Для лиц с психическими расстройствами и расстройствами поведения, проживающим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Камчатского края.</w:t>
      </w:r>
    </w:p>
    <w:p>
      <w:pPr>
        <w:pStyle w:val="0"/>
        <w:spacing w:before="200" w:lineRule="auto"/>
        <w:ind w:firstLine="540"/>
        <w:jc w:val="both"/>
      </w:pPr>
      <w:r>
        <w:rPr>
          <w:sz w:val="20"/>
        </w:rPr>
        <w:t xml:space="preserve">50. 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pPr>
        <w:pStyle w:val="0"/>
        <w:ind w:firstLine="540"/>
        <w:jc w:val="both"/>
      </w:pPr>
      <w:r>
        <w:rPr>
          <w:sz w:val="20"/>
        </w:rPr>
      </w:r>
    </w:p>
    <w:p>
      <w:pPr>
        <w:pStyle w:val="2"/>
        <w:outlineLvl w:val="2"/>
        <w:jc w:val="center"/>
      </w:pPr>
      <w:r>
        <w:rPr>
          <w:sz w:val="20"/>
        </w:rPr>
        <w:t xml:space="preserve">2.10. Санаторно-курортное лечение</w:t>
      </w:r>
    </w:p>
    <w:p>
      <w:pPr>
        <w:pStyle w:val="0"/>
        <w:ind w:firstLine="540"/>
        <w:jc w:val="both"/>
      </w:pPr>
      <w:r>
        <w:rPr>
          <w:sz w:val="20"/>
        </w:rPr>
      </w:r>
    </w:p>
    <w:p>
      <w:pPr>
        <w:pStyle w:val="0"/>
        <w:ind w:firstLine="540"/>
        <w:jc w:val="both"/>
      </w:pPr>
      <w:r>
        <w:rPr>
          <w:sz w:val="20"/>
        </w:rPr>
        <w:t xml:space="preserve">51.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pPr>
        <w:pStyle w:val="0"/>
        <w:spacing w:before="200" w:lineRule="auto"/>
        <w:ind w:firstLine="540"/>
        <w:jc w:val="both"/>
      </w:pPr>
      <w:r>
        <w:rPr>
          <w:sz w:val="20"/>
        </w:rPr>
        <w:t xml:space="preserve">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pPr>
        <w:pStyle w:val="0"/>
        <w:spacing w:before="200" w:lineRule="auto"/>
        <w:ind w:firstLine="540"/>
        <w:jc w:val="both"/>
      </w:pPr>
      <w:r>
        <w:rPr>
          <w:sz w:val="20"/>
        </w:rPr>
        <w:t xml:space="preserve">Санаторно-курортное лечение направлено на:</w:t>
      </w:r>
    </w:p>
    <w:p>
      <w:pPr>
        <w:pStyle w:val="0"/>
        <w:spacing w:before="200" w:lineRule="auto"/>
        <w:ind w:firstLine="540"/>
        <w:jc w:val="both"/>
      </w:pPr>
      <w:r>
        <w:rPr>
          <w:sz w:val="20"/>
        </w:rPr>
        <w:t xml:space="preserve">1) активацию защитно-приспособительных реакций организма в целях профилактики заболеваний, оздоровления;</w:t>
      </w:r>
    </w:p>
    <w:p>
      <w:pPr>
        <w:pStyle w:val="0"/>
        <w:spacing w:before="200" w:lineRule="auto"/>
        <w:ind w:firstLine="540"/>
        <w:jc w:val="both"/>
      </w:pPr>
      <w:r>
        <w:rPr>
          <w:sz w:val="20"/>
        </w:rPr>
        <w:t xml:space="preserve">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00" w:lineRule="auto"/>
        <w:ind w:firstLine="540"/>
        <w:jc w:val="both"/>
      </w:pPr>
      <w:r>
        <w:rPr>
          <w:sz w:val="20"/>
        </w:rPr>
        <w:t xml:space="preserve">52. 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pPr>
        <w:pStyle w:val="0"/>
        <w:spacing w:before="200" w:lineRule="auto"/>
        <w:ind w:firstLine="540"/>
        <w:jc w:val="both"/>
      </w:pPr>
      <w:r>
        <w:rPr>
          <w:sz w:val="20"/>
        </w:rPr>
        <w:t xml:space="preserve">53. 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pPr>
        <w:pStyle w:val="0"/>
        <w:spacing w:before="200" w:lineRule="auto"/>
        <w:ind w:firstLine="540"/>
        <w:jc w:val="both"/>
      </w:pPr>
      <w:r>
        <w:rPr>
          <w:sz w:val="20"/>
        </w:rPr>
        <w:t xml:space="preserve">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pPr>
        <w:pStyle w:val="0"/>
        <w:spacing w:before="200" w:lineRule="auto"/>
        <w:ind w:firstLine="540"/>
        <w:jc w:val="both"/>
      </w:pPr>
      <w:r>
        <w:rPr>
          <w:sz w:val="20"/>
        </w:rP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календарных дней до выписки гражданина из медицинской организации, оказавшей специализированную или высокотехнологичную медицинскую помощь.</w:t>
      </w:r>
    </w:p>
    <w:p>
      <w:pPr>
        <w:pStyle w:val="0"/>
        <w:spacing w:before="200" w:lineRule="auto"/>
        <w:ind w:firstLine="540"/>
        <w:jc w:val="both"/>
      </w:pPr>
      <w:r>
        <w:rPr>
          <w:sz w:val="20"/>
        </w:rPr>
        <w:t xml:space="preserve">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pPr>
        <w:pStyle w:val="0"/>
        <w:ind w:firstLine="540"/>
        <w:jc w:val="both"/>
      </w:pPr>
      <w:r>
        <w:rPr>
          <w:sz w:val="20"/>
        </w:rPr>
      </w:r>
    </w:p>
    <w:p>
      <w:pPr>
        <w:pStyle w:val="2"/>
        <w:outlineLvl w:val="2"/>
        <w:jc w:val="center"/>
      </w:pPr>
      <w:r>
        <w:rPr>
          <w:sz w:val="20"/>
        </w:rPr>
        <w:t xml:space="preserve">2.11. Формы оказания медицинской помощи</w:t>
      </w:r>
    </w:p>
    <w:p>
      <w:pPr>
        <w:pStyle w:val="0"/>
        <w:ind w:firstLine="540"/>
        <w:jc w:val="both"/>
      </w:pPr>
      <w:r>
        <w:rPr>
          <w:sz w:val="20"/>
        </w:rPr>
      </w:r>
    </w:p>
    <w:p>
      <w:pPr>
        <w:pStyle w:val="0"/>
        <w:ind w:firstLine="540"/>
        <w:jc w:val="both"/>
      </w:pPr>
      <w:r>
        <w:rPr>
          <w:sz w:val="20"/>
        </w:rPr>
        <w:t xml:space="preserve">54. Медицинская помощь оказывается в следующих формах:</w:t>
      </w:r>
    </w:p>
    <w:p>
      <w:pPr>
        <w:pStyle w:val="0"/>
        <w:spacing w:before="200" w:lineRule="auto"/>
        <w:ind w:firstLine="540"/>
        <w:jc w:val="both"/>
      </w:pPr>
      <w:r>
        <w:rPr>
          <w:sz w:val="20"/>
        </w:rPr>
        <w:t xml:space="preserve">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00" w:lineRule="auto"/>
        <w:ind w:firstLine="540"/>
        <w:jc w:val="both"/>
      </w:pPr>
      <w:r>
        <w:rPr>
          <w:sz w:val="20"/>
        </w:rPr>
        <w:t xml:space="preserve">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00" w:lineRule="auto"/>
        <w:ind w:firstLine="540"/>
        <w:jc w:val="both"/>
      </w:pPr>
      <w:r>
        <w:rPr>
          <w:sz w:val="20"/>
        </w:rPr>
        <w:t xml:space="preserve">3) 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00" w:lineRule="auto"/>
        <w:ind w:firstLine="540"/>
        <w:jc w:val="both"/>
      </w:pPr>
      <w:r>
        <w:rPr>
          <w:sz w:val="20"/>
        </w:rPr>
        <w:t xml:space="preserve">55. 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любым доступным способом с привлечением органов местного самоуправления.</w:t>
      </w:r>
    </w:p>
    <w:p>
      <w:pPr>
        <w:pStyle w:val="0"/>
        <w:spacing w:before="200" w:lineRule="auto"/>
        <w:ind w:firstLine="540"/>
        <w:jc w:val="both"/>
      </w:pPr>
      <w:r>
        <w:rPr>
          <w:sz w:val="20"/>
        </w:rPr>
        <w:t xml:space="preserve">56. 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w:history="0" r:id="rId25"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пунктом 21 части 1 статьи 14</w:t>
        </w:r>
      </w:hyperlink>
      <w:r>
        <w:rPr>
          <w:sz w:val="20"/>
        </w:rPr>
        <w:t xml:space="preserve"> Федерального закона от 21.11.2011 N 323-ФЗ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pPr>
        <w:pStyle w:val="0"/>
        <w:spacing w:before="200" w:lineRule="auto"/>
        <w:ind w:firstLine="540"/>
        <w:jc w:val="both"/>
      </w:pPr>
      <w:r>
        <w:rPr>
          <w:sz w:val="20"/>
        </w:rPr>
        <w:t xml:space="preserve">57. 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w:history="0" r:id="rId26"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0"/>
            <w:color w:val="0000ff"/>
          </w:rPr>
          <w:t xml:space="preserve">перечень</w:t>
        </w:r>
      </w:hyperlink>
      <w:r>
        <w:rPr>
          <w:sz w:val="20"/>
        </w:rPr>
        <w:t xml:space="preserve">, утвержденный Распоряжением Правительства Российской Федерации от 12.10.2019 N 2406-р "Об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и медицинскими изделиями, имплантируемыми в организм человека, включенными в перечень, утвержденный </w:t>
      </w:r>
      <w:hyperlink w:history="0" r:id="rId27"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0"/>
            <w:color w:val="0000ff"/>
          </w:rPr>
          <w:t xml:space="preserve">Распоряжением</w:t>
        </w:r>
      </w:hyperlink>
      <w:r>
        <w:rPr>
          <w:sz w:val="20"/>
        </w:rPr>
        <w:t xml:space="preserve"> Правительства РФ от 31.12.2018 N 3053-р "Об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w:t>
      </w:r>
      <w:hyperlink w:history="0" r:id="rId28"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0"/>
            <w:color w:val="0000ff"/>
          </w:rPr>
          <w:t xml:space="preserve">Приказом</w:t>
        </w:r>
      </w:hyperlink>
      <w:r>
        <w:rPr>
          <w:sz w:val="20"/>
        </w:rPr>
        <w:t xml:space="preserve"> Министерства здравоохранения Российской Федерации от 09.07.2025 N 398н "Об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w:t>
      </w:r>
    </w:p>
    <w:p>
      <w:pPr>
        <w:pStyle w:val="0"/>
        <w:spacing w:before="200" w:lineRule="auto"/>
        <w:ind w:firstLine="540"/>
        <w:jc w:val="both"/>
      </w:pPr>
      <w:r>
        <w:rPr>
          <w:sz w:val="20"/>
        </w:rPr>
        <w:t xml:space="preserve">Порядок передачи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установлен </w:t>
      </w:r>
      <w:hyperlink w:history="0" r:id="rId29"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0"/>
            <w:color w:val="0000ff"/>
          </w:rPr>
          <w:t xml:space="preserve">Приказом</w:t>
        </w:r>
      </w:hyperlink>
      <w:r>
        <w:rPr>
          <w:sz w:val="20"/>
        </w:rPr>
        <w:t xml:space="preserve"> Министерства здравоохранения Российской Федерации от 10.07.2019 N 505н "Об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w:t>
      </w:r>
    </w:p>
    <w:p>
      <w:pPr>
        <w:pStyle w:val="0"/>
        <w:spacing w:before="200" w:lineRule="auto"/>
        <w:ind w:firstLine="540"/>
        <w:jc w:val="both"/>
      </w:pPr>
      <w:r>
        <w:rPr>
          <w:sz w:val="20"/>
        </w:rPr>
        <w:t xml:space="preserve">58. В рамках Территориальной программы иностранным гражданам, не застрахованным по обязательному медицинскому страхованию, и лицам без гражданства оказывается медицинская помощь в экстренной форме при внезапных острых заболеваниях, состояниях, обострении хронических заболеваний, представляющих угрозу жизни пациента, а также скорая, в том числе скорая специализированная, медицинская помощь при заболеваниях, несчастных случаях, травмах, отравлениях и других состояниях, требующих срочного медицинского вмешательства.</w:t>
      </w:r>
    </w:p>
    <w:p>
      <w:pPr>
        <w:pStyle w:val="0"/>
        <w:spacing w:before="200" w:lineRule="auto"/>
        <w:ind w:firstLine="540"/>
        <w:jc w:val="both"/>
      </w:pPr>
      <w:r>
        <w:rPr>
          <w:sz w:val="20"/>
        </w:rPr>
        <w:t xml:space="preserve">59. В соответствии со </w:t>
      </w:r>
      <w:hyperlink w:history="0" r:id="rId3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статьей 21</w:t>
        </w:r>
      </w:hyperlink>
      <w:r>
        <w:rPr>
          <w:sz w:val="20"/>
        </w:rPr>
        <w:t xml:space="preserve"> Федерального закона от 21.11.2011 N 323-ФЗ "Об основах охраны здоровья граждан в Российской Федерации" гражданин при оказании медицинской помощи по Территориальной программе имеет право на выбор медицинской организации в </w:t>
      </w:r>
      <w:hyperlink w:history="0" r:id="rId31"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в Минюсте России 29.05.2025 N 82414) {КонсультантПлюс}">
        <w:r>
          <w:rPr>
            <w:sz w:val="20"/>
            <w:color w:val="0000ff"/>
          </w:rPr>
          <w:t xml:space="preserve">порядке</w:t>
        </w:r>
      </w:hyperlink>
      <w:r>
        <w:rPr>
          <w:sz w:val="20"/>
        </w:rPr>
        <w:t xml:space="preserve">, утвержденном Приказом Министерства здравоохранения Российской Федерации от 14.04.2025 N 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на выбор врача с учетом согласия врача.</w:t>
      </w:r>
    </w:p>
    <w:p>
      <w:pPr>
        <w:pStyle w:val="0"/>
        <w:spacing w:before="200" w:lineRule="auto"/>
        <w:ind w:firstLine="540"/>
        <w:jc w:val="both"/>
      </w:pPr>
      <w:r>
        <w:rPr>
          <w:sz w:val="20"/>
        </w:rPr>
        <w:t xml:space="preserve">В выбранной для получения первичной медико-санитарной помощи медицинскую организации, в том числе по территориально-участковому принципу, гражданин выбирает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pPr>
        <w:pStyle w:val="0"/>
        <w:spacing w:before="200" w:lineRule="auto"/>
        <w:ind w:firstLine="540"/>
        <w:jc w:val="both"/>
      </w:pPr>
      <w:r>
        <w:rPr>
          <w:sz w:val="20"/>
        </w:rPr>
        <w:t xml:space="preserve">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о медицинской организации, об осуществляемой ею медицинской деятельности и о врачах, об уровне их образования и квалификации.</w:t>
      </w:r>
    </w:p>
    <w:p>
      <w:pPr>
        <w:pStyle w:val="0"/>
        <w:spacing w:before="200" w:lineRule="auto"/>
        <w:ind w:firstLine="540"/>
        <w:jc w:val="both"/>
      </w:pPr>
      <w:r>
        <w:rPr>
          <w:sz w:val="20"/>
        </w:rPr>
        <w:t xml:space="preserve">60. При наличии у пациента медицинских и (или) эпидемиологических показаний, установленных в соответствии с </w:t>
      </w:r>
      <w:hyperlink w:history="0" r:id="rId32"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sz w:val="20"/>
            <w:color w:val="0000ff"/>
          </w:rPr>
          <w:t xml:space="preserve">Приказом</w:t>
        </w:r>
      </w:hyperlink>
      <w:r>
        <w:rPr>
          <w:sz w:val="20"/>
        </w:rPr>
        <w:t xml:space="preserve"> Министерства здравоохранения и социального развития Российской Федерации от 15.05.2012 N 535н "Об утверждении перечня медицинских и эпидемиологических показаний к размещению пациентов в маломестных палатах (боксах)" для оказания специализированной медицинской помощи в стационарных условиях его размещение осуществляется в маломестных палатах (боксах) с соблюдением санитарно-эпидемиологических </w:t>
      </w:r>
      <w:hyperlink w:history="0" r:id="rId33" w:tooltip="Постановление Главного государственного санитарного врача РФ от 24.12.2020 N 44 (ред. от 20.03.2024) &quot;Об утверждении санитарных правил СП 2.1.3678-20 &quo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quot; (Зарегистрировано в Минюсте России 30.12.2020 N 61953) {КонсультантПлюс}">
        <w:r>
          <w:rPr>
            <w:sz w:val="20"/>
            <w:color w:val="0000ff"/>
          </w:rPr>
          <w:t xml:space="preserve">правил</w:t>
        </w:r>
      </w:hyperlink>
      <w:r>
        <w:rPr>
          <w:sz w:val="20"/>
        </w:rPr>
        <w:t xml:space="preserve"> и нормативов, утвержденных Постановлением Главного государственного санитарного врача Российской Федерации от 24.12.2020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pPr>
        <w:pStyle w:val="0"/>
        <w:spacing w:before="200" w:lineRule="auto"/>
        <w:ind w:firstLine="540"/>
        <w:jc w:val="both"/>
      </w:pPr>
      <w:r>
        <w:rPr>
          <w:sz w:val="20"/>
        </w:rPr>
        <w:t xml:space="preserve">61. Территориальная программа включает в себя:</w:t>
      </w:r>
    </w:p>
    <w:p>
      <w:pPr>
        <w:pStyle w:val="0"/>
        <w:spacing w:before="200" w:lineRule="auto"/>
        <w:ind w:firstLine="540"/>
        <w:jc w:val="both"/>
      </w:pPr>
      <w:r>
        <w:rPr>
          <w:sz w:val="20"/>
        </w:rPr>
        <w:t xml:space="preserve">1)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pPr>
        <w:pStyle w:val="0"/>
        <w:spacing w:before="200" w:lineRule="auto"/>
        <w:ind w:firstLine="540"/>
        <w:jc w:val="both"/>
      </w:pPr>
      <w:r>
        <w:rPr>
          <w:sz w:val="20"/>
        </w:rPr>
        <w:t xml:space="preserve">2) перечень медицинских организаций, участвующих в реализации Территориальной программы, в том числе Территориальной программы ОМС, и перечень медицинских организаций, проводящих профилактические медицинские осмотры и диспансеризацию, в том числе углубленную диспансеризацию в 2026 году (</w:t>
      </w:r>
      <w:hyperlink w:history="0" w:anchor="P867" w:tooltip="ПЕРЕЧЕНЬ">
        <w:r>
          <w:rPr>
            <w:sz w:val="20"/>
            <w:color w:val="0000ff"/>
          </w:rPr>
          <w:t xml:space="preserve">приложение 1</w:t>
        </w:r>
      </w:hyperlink>
      <w:r>
        <w:rPr>
          <w:sz w:val="20"/>
        </w:rPr>
        <w:t xml:space="preserve"> к Территориальной программе);</w:t>
      </w:r>
    </w:p>
    <w:p>
      <w:pPr>
        <w:pStyle w:val="0"/>
        <w:spacing w:before="200" w:lineRule="auto"/>
        <w:ind w:firstLine="540"/>
        <w:jc w:val="both"/>
      </w:pPr>
      <w:r>
        <w:rPr>
          <w:sz w:val="20"/>
        </w:rPr>
        <w:t xml:space="preserve">3) стоимость Территориальной программы по источникам финансового обеспечения (</w:t>
      </w:r>
      <w:hyperlink w:history="0" w:anchor="P1831" w:tooltip="СТОИМОСТЬ">
        <w:r>
          <w:rPr>
            <w:sz w:val="20"/>
            <w:color w:val="0000ff"/>
          </w:rPr>
          <w:t xml:space="preserve">приложение 2</w:t>
        </w:r>
      </w:hyperlink>
      <w:r>
        <w:rPr>
          <w:sz w:val="20"/>
        </w:rPr>
        <w:t xml:space="preserve"> к Территориальной программе), утвержденную стоимость Территориальной программы по видам и условиям ее оказания за счет средств краевого бюджета и средств обязательного медицинского страхования (</w:t>
      </w:r>
      <w:hyperlink w:history="0" w:anchor="P2035" w:tooltip="УТВЕРЖДЕННАЯ СТОИМОСТЬ">
        <w:r>
          <w:rPr>
            <w:sz w:val="20"/>
            <w:color w:val="0000ff"/>
          </w:rPr>
          <w:t xml:space="preserve">приложение 3</w:t>
        </w:r>
      </w:hyperlink>
      <w:r>
        <w:rPr>
          <w:sz w:val="20"/>
        </w:rPr>
        <w:t xml:space="preserve"> к Территориальной программе);</w:t>
      </w:r>
    </w:p>
    <w:p>
      <w:pPr>
        <w:pStyle w:val="0"/>
        <w:spacing w:before="200" w:lineRule="auto"/>
        <w:ind w:firstLine="540"/>
        <w:jc w:val="both"/>
      </w:pPr>
      <w:r>
        <w:rPr>
          <w:sz w:val="20"/>
        </w:rPr>
        <w:t xml:space="preserve">4) дифференцированные нормативы объема медицинской помощи по видам, формам и условиям с учетом этапов (уровней) оказания медицинской помощи (</w:t>
      </w:r>
      <w:hyperlink w:history="0" w:anchor="P11965" w:tooltip="ДИФФЕРЕНЦИРОВАННЫЕ НОРМАТИВЫ">
        <w:r>
          <w:rPr>
            <w:sz w:val="20"/>
            <w:color w:val="0000ff"/>
          </w:rPr>
          <w:t xml:space="preserve">приложение 4</w:t>
        </w:r>
      </w:hyperlink>
      <w:r>
        <w:rPr>
          <w:sz w:val="20"/>
        </w:rPr>
        <w:t xml:space="preserve"> к Территориальной программе);</w:t>
      </w:r>
    </w:p>
    <w:p>
      <w:pPr>
        <w:pStyle w:val="0"/>
        <w:spacing w:before="200" w:lineRule="auto"/>
        <w:ind w:firstLine="540"/>
        <w:jc w:val="both"/>
      </w:pPr>
      <w:r>
        <w:rPr>
          <w:sz w:val="20"/>
        </w:rPr>
        <w:t xml:space="preserve">5) объем медицинской помощи в амбулаторных условиях, оказываемой с профилактическими и иными целями, на 1 жителя/застрахованное лицо на 2026 год (</w:t>
      </w:r>
      <w:hyperlink w:history="0" w:anchor="P12317" w:tooltip="ОБЪЕМ МЕДИЦИНСКОЙ ПОМОЩИ">
        <w:r>
          <w:rPr>
            <w:sz w:val="20"/>
            <w:color w:val="0000ff"/>
          </w:rPr>
          <w:t xml:space="preserve">приложение 5</w:t>
        </w:r>
      </w:hyperlink>
      <w:r>
        <w:rPr>
          <w:sz w:val="20"/>
        </w:rPr>
        <w:t xml:space="preserve"> к Территориальной программе);</w:t>
      </w:r>
    </w:p>
    <w:p>
      <w:pPr>
        <w:pStyle w:val="0"/>
        <w:spacing w:before="200" w:lineRule="auto"/>
        <w:ind w:firstLine="540"/>
        <w:jc w:val="both"/>
      </w:pPr>
      <w:r>
        <w:rPr>
          <w:sz w:val="20"/>
        </w:rPr>
        <w:t xml:space="preserve">6)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 (</w:t>
      </w:r>
      <w:hyperlink w:history="0" w:anchor="P12427" w:tooltip="УСЛОВИЯ РЕАЛИЗАЦИИ">
        <w:r>
          <w:rPr>
            <w:sz w:val="20"/>
            <w:color w:val="0000ff"/>
          </w:rPr>
          <w:t xml:space="preserve">приложение 6</w:t>
        </w:r>
      </w:hyperlink>
      <w:r>
        <w:rPr>
          <w:sz w:val="20"/>
        </w:rPr>
        <w:t xml:space="preserve"> к Территориальной программе);</w:t>
      </w:r>
    </w:p>
    <w:p>
      <w:pPr>
        <w:pStyle w:val="0"/>
        <w:spacing w:before="200" w:lineRule="auto"/>
        <w:ind w:firstLine="540"/>
        <w:jc w:val="both"/>
      </w:pPr>
      <w:r>
        <w:rPr>
          <w:sz w:val="20"/>
        </w:rPr>
        <w:t xml:space="preserve">7) порядок и условия предоставления медицинской помощи в соответствии с законодательством Российской Федерации, сроки ожидания медицинской помощи, оказываемой в плановом порядке,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 (</w:t>
      </w:r>
      <w:hyperlink w:history="0" w:anchor="P12451" w:tooltip="ПОРЯДОК">
        <w:r>
          <w:rPr>
            <w:sz w:val="20"/>
            <w:color w:val="0000ff"/>
          </w:rPr>
          <w:t xml:space="preserve">приложение 7</w:t>
        </w:r>
      </w:hyperlink>
      <w:r>
        <w:rPr>
          <w:sz w:val="20"/>
        </w:rPr>
        <w:t xml:space="preserve"> к Территориальной программе);</w:t>
      </w:r>
    </w:p>
    <w:p>
      <w:pPr>
        <w:pStyle w:val="0"/>
        <w:spacing w:before="200" w:lineRule="auto"/>
        <w:ind w:firstLine="540"/>
        <w:jc w:val="both"/>
      </w:pPr>
      <w:r>
        <w:rPr>
          <w:sz w:val="20"/>
        </w:rPr>
        <w:t xml:space="preserve">8)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Камчатского края, в том числе ветеранам боевых действий (</w:t>
      </w:r>
      <w:hyperlink w:history="0" w:anchor="P12575" w:tooltip="ПОРЯДОК">
        <w:r>
          <w:rPr>
            <w:sz w:val="20"/>
            <w:color w:val="0000ff"/>
          </w:rPr>
          <w:t xml:space="preserve">приложение 8</w:t>
        </w:r>
      </w:hyperlink>
      <w:r>
        <w:rPr>
          <w:sz w:val="20"/>
        </w:rPr>
        <w:t xml:space="preserve"> к Территориальной программе);</w:t>
      </w:r>
    </w:p>
    <w:p>
      <w:pPr>
        <w:pStyle w:val="0"/>
        <w:spacing w:before="200" w:lineRule="auto"/>
        <w:ind w:firstLine="540"/>
        <w:jc w:val="both"/>
      </w:pPr>
      <w:r>
        <w:rPr>
          <w:sz w:val="20"/>
        </w:rPr>
        <w:t xml:space="preserve">9) 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w:t>
      </w:r>
      <w:hyperlink w:history="0" w:anchor="P12632" w:tooltip="ПОРЯДОК">
        <w:r>
          <w:rPr>
            <w:sz w:val="20"/>
            <w:color w:val="0000ff"/>
          </w:rPr>
          <w:t xml:space="preserve">приложение 9</w:t>
        </w:r>
      </w:hyperlink>
      <w:r>
        <w:rPr>
          <w:sz w:val="20"/>
        </w:rPr>
        <w:t xml:space="preserve"> к Территориальной программе);</w:t>
      </w:r>
    </w:p>
    <w:p>
      <w:pPr>
        <w:pStyle w:val="0"/>
        <w:spacing w:before="200" w:lineRule="auto"/>
        <w:ind w:firstLine="540"/>
        <w:jc w:val="both"/>
      </w:pPr>
      <w:r>
        <w:rPr>
          <w:sz w:val="20"/>
        </w:rPr>
        <w:t xml:space="preserve">10) 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 (</w:t>
      </w:r>
      <w:hyperlink w:history="0" w:anchor="P12668" w:tooltip="ПОРЯДОК">
        <w:r>
          <w:rPr>
            <w:sz w:val="20"/>
            <w:color w:val="0000ff"/>
          </w:rPr>
          <w:t xml:space="preserve">приложение 10</w:t>
        </w:r>
      </w:hyperlink>
      <w:r>
        <w:rPr>
          <w:sz w:val="20"/>
        </w:rPr>
        <w:t xml:space="preserve"> к Территориальной программе);</w:t>
      </w:r>
    </w:p>
    <w:p>
      <w:pPr>
        <w:pStyle w:val="0"/>
        <w:spacing w:before="200" w:lineRule="auto"/>
        <w:ind w:firstLine="540"/>
        <w:jc w:val="both"/>
      </w:pPr>
      <w:r>
        <w:rPr>
          <w:sz w:val="20"/>
        </w:rPr>
        <w:t xml:space="preserve">11) 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 (</w:t>
      </w:r>
      <w:hyperlink w:history="0" w:anchor="P12695" w:tooltip="ПОРЯДОК">
        <w:r>
          <w:rPr>
            <w:sz w:val="20"/>
            <w:color w:val="0000ff"/>
          </w:rPr>
          <w:t xml:space="preserve">приложение 11</w:t>
        </w:r>
      </w:hyperlink>
      <w:r>
        <w:rPr>
          <w:sz w:val="20"/>
        </w:rPr>
        <w:t xml:space="preserve"> к Территориальной программе);</w:t>
      </w:r>
    </w:p>
    <w:p>
      <w:pPr>
        <w:pStyle w:val="0"/>
        <w:spacing w:before="200" w:lineRule="auto"/>
        <w:ind w:firstLine="540"/>
        <w:jc w:val="both"/>
      </w:pPr>
      <w:r>
        <w:rPr>
          <w:sz w:val="20"/>
        </w:rPr>
        <w:t xml:space="preserve">12) условия и сроки диспансеризации для отдельных категорий населения, а также профилактических осмотров несовершеннолетних (</w:t>
      </w:r>
      <w:hyperlink w:history="0" w:anchor="P12722" w:tooltip="УСЛОВИЯ И СРОКИ">
        <w:r>
          <w:rPr>
            <w:sz w:val="20"/>
            <w:color w:val="0000ff"/>
          </w:rPr>
          <w:t xml:space="preserve">приложение 12</w:t>
        </w:r>
      </w:hyperlink>
      <w:r>
        <w:rPr>
          <w:sz w:val="20"/>
        </w:rPr>
        <w:t xml:space="preserve"> к Территориальной программе);</w:t>
      </w:r>
    </w:p>
    <w:p>
      <w:pPr>
        <w:pStyle w:val="0"/>
        <w:spacing w:before="200" w:lineRule="auto"/>
        <w:ind w:firstLine="540"/>
        <w:jc w:val="both"/>
      </w:pPr>
      <w:r>
        <w:rPr>
          <w:sz w:val="20"/>
        </w:rPr>
        <w:t xml:space="preserve">13)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w:t>
      </w:r>
      <w:hyperlink w:history="0" w:anchor="P12747" w:tooltip="УСЛОВИЯ">
        <w:r>
          <w:rPr>
            <w:sz w:val="20"/>
            <w:color w:val="0000ff"/>
          </w:rPr>
          <w:t xml:space="preserve">приложение 13</w:t>
        </w:r>
      </w:hyperlink>
      <w:r>
        <w:rPr>
          <w:sz w:val="20"/>
        </w:rPr>
        <w:t xml:space="preserve"> к Территориальной программе);</w:t>
      </w:r>
    </w:p>
    <w:p>
      <w:pPr>
        <w:pStyle w:val="0"/>
        <w:spacing w:before="200" w:lineRule="auto"/>
        <w:ind w:firstLine="540"/>
        <w:jc w:val="both"/>
      </w:pPr>
      <w:r>
        <w:rPr>
          <w:sz w:val="20"/>
        </w:rPr>
        <w:t xml:space="preserve">14) перечень мероприятий по профилактике заболеваний и формированию здорового образа жизни, осуществляемых в рамках Территориальной программы, включая меры по профилактике распространения ВИЧ-инфекции и гепатита С (</w:t>
      </w:r>
      <w:hyperlink w:history="0" w:anchor="P12773" w:tooltip="ПЕРЕЧЕНЬ">
        <w:r>
          <w:rPr>
            <w:sz w:val="20"/>
            <w:color w:val="0000ff"/>
          </w:rPr>
          <w:t xml:space="preserve">приложение 14</w:t>
        </w:r>
      </w:hyperlink>
      <w:r>
        <w:rPr>
          <w:sz w:val="20"/>
        </w:rPr>
        <w:t xml:space="preserve"> к Территориальной программе);</w:t>
      </w:r>
    </w:p>
    <w:p>
      <w:pPr>
        <w:pStyle w:val="0"/>
        <w:spacing w:before="200" w:lineRule="auto"/>
        <w:ind w:firstLine="540"/>
        <w:jc w:val="both"/>
      </w:pPr>
      <w:r>
        <w:rPr>
          <w:sz w:val="20"/>
        </w:rPr>
        <w:t xml:space="preserve">15) перечень изделий медицинского назначения и лекарственных препаратов, необходимых для оказания стоматологической помощи (</w:t>
      </w:r>
      <w:hyperlink w:history="0" w:anchor="P12811" w:tooltip="ПЕРЕЧЕНЬ">
        <w:r>
          <w:rPr>
            <w:sz w:val="20"/>
            <w:color w:val="0000ff"/>
          </w:rPr>
          <w:t xml:space="preserve">приложение 15</w:t>
        </w:r>
      </w:hyperlink>
      <w:r>
        <w:rPr>
          <w:sz w:val="20"/>
        </w:rPr>
        <w:t xml:space="preserve"> к Территориальной программе);</w:t>
      </w:r>
    </w:p>
    <w:p>
      <w:pPr>
        <w:pStyle w:val="0"/>
        <w:spacing w:before="200" w:lineRule="auto"/>
        <w:ind w:firstLine="540"/>
        <w:jc w:val="both"/>
      </w:pPr>
      <w:r>
        <w:rPr>
          <w:sz w:val="20"/>
        </w:rPr>
        <w:t xml:space="preserve">16) перечень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 (</w:t>
      </w:r>
      <w:hyperlink w:history="0" w:anchor="P12833" w:tooltip="ПЕРЕЧЕНЬ">
        <w:r>
          <w:rPr>
            <w:sz w:val="20"/>
            <w:color w:val="0000ff"/>
          </w:rPr>
          <w:t xml:space="preserve">приложение 16</w:t>
        </w:r>
      </w:hyperlink>
      <w:r>
        <w:rPr>
          <w:sz w:val="20"/>
        </w:rPr>
        <w:t xml:space="preserve"> к Территориальной программе);</w:t>
      </w:r>
    </w:p>
    <w:p>
      <w:pPr>
        <w:pStyle w:val="0"/>
        <w:spacing w:before="200" w:lineRule="auto"/>
        <w:ind w:firstLine="540"/>
        <w:jc w:val="both"/>
      </w:pPr>
      <w:r>
        <w:rPr>
          <w:sz w:val="20"/>
        </w:rPr>
        <w:t xml:space="preserve">17) перечень групп населения, при амбулаторном лечении которых лекарственные препараты отпускаются по рецептам врачей с 50-процентной скидкой (</w:t>
      </w:r>
      <w:hyperlink w:history="0" w:anchor="P13107" w:tooltip="ПЕРЕЧЕНЬ">
        <w:r>
          <w:rPr>
            <w:sz w:val="20"/>
            <w:color w:val="0000ff"/>
          </w:rPr>
          <w:t xml:space="preserve">приложение 17</w:t>
        </w:r>
      </w:hyperlink>
      <w:r>
        <w:rPr>
          <w:sz w:val="20"/>
        </w:rPr>
        <w:t xml:space="preserve"> к Территориальной программе);</w:t>
      </w:r>
    </w:p>
    <w:p>
      <w:pPr>
        <w:pStyle w:val="0"/>
        <w:spacing w:before="200" w:lineRule="auto"/>
        <w:ind w:firstLine="540"/>
        <w:jc w:val="both"/>
      </w:pPr>
      <w:r>
        <w:rPr>
          <w:sz w:val="20"/>
        </w:rPr>
        <w:t xml:space="preserve">18)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w:t>
      </w:r>
      <w:hyperlink w:history="0" w:anchor="P13142" w:tooltip="ПЕРЕЧЕНЬ">
        <w:r>
          <w:rPr>
            <w:sz w:val="20"/>
            <w:color w:val="0000ff"/>
          </w:rPr>
          <w:t xml:space="preserve">приложение 18</w:t>
        </w:r>
      </w:hyperlink>
      <w:r>
        <w:rPr>
          <w:sz w:val="20"/>
        </w:rPr>
        <w:t xml:space="preserve"> к Территориальной программе);</w:t>
      </w:r>
    </w:p>
    <w:p>
      <w:pPr>
        <w:pStyle w:val="0"/>
        <w:spacing w:before="200" w:lineRule="auto"/>
        <w:ind w:firstLine="540"/>
        <w:jc w:val="both"/>
      </w:pPr>
      <w:r>
        <w:rPr>
          <w:sz w:val="20"/>
        </w:rPr>
        <w:t xml:space="preserve">19) перечень исследований и иных медицинских вмешательств, проводимых в рамках углубленной диспансеризации (</w:t>
      </w:r>
      <w:hyperlink w:history="0" w:anchor="P15708" w:tooltip="ПЕРЕЧЕНЬ">
        <w:r>
          <w:rPr>
            <w:sz w:val="20"/>
            <w:color w:val="0000ff"/>
          </w:rPr>
          <w:t xml:space="preserve">приложение 19</w:t>
        </w:r>
      </w:hyperlink>
      <w:r>
        <w:rPr>
          <w:sz w:val="20"/>
        </w:rPr>
        <w:t xml:space="preserve"> к Территориальной программе);</w:t>
      </w:r>
    </w:p>
    <w:p>
      <w:pPr>
        <w:pStyle w:val="0"/>
        <w:spacing w:before="200" w:lineRule="auto"/>
        <w:ind w:firstLine="540"/>
        <w:jc w:val="both"/>
      </w:pPr>
      <w:r>
        <w:rPr>
          <w:sz w:val="20"/>
        </w:rPr>
        <w:t xml:space="preserve">20) способы оплаты медицинской помощи, оказываемой застрахованным лицам по обязательному медицинскому страхованию;</w:t>
      </w:r>
    </w:p>
    <w:p>
      <w:pPr>
        <w:pStyle w:val="0"/>
        <w:spacing w:before="200" w:lineRule="auto"/>
        <w:ind w:firstLine="540"/>
        <w:jc w:val="both"/>
      </w:pPr>
      <w:r>
        <w:rPr>
          <w:sz w:val="20"/>
        </w:rPr>
        <w:t xml:space="preserve">21) структуру тарифа на оплату медицинской помощи;</w:t>
      </w:r>
    </w:p>
    <w:p>
      <w:pPr>
        <w:pStyle w:val="0"/>
        <w:spacing w:before="200" w:lineRule="auto"/>
        <w:ind w:firstLine="540"/>
        <w:jc w:val="both"/>
      </w:pPr>
      <w:r>
        <w:rPr>
          <w:sz w:val="20"/>
        </w:rPr>
        <w:t xml:space="preserve">22) целевые значения критериев доступности и качества медицинской помощи, оказываемой в рамках Территориальной программы.</w:t>
      </w:r>
    </w:p>
    <w:p>
      <w:pPr>
        <w:pStyle w:val="0"/>
        <w:spacing w:before="200" w:lineRule="auto"/>
        <w:ind w:firstLine="540"/>
        <w:jc w:val="both"/>
      </w:pPr>
      <w:r>
        <w:rPr>
          <w:sz w:val="20"/>
        </w:rPr>
        <w:t xml:space="preserve">23) перечень исследований и иных медицинских вмешательств, проводимых в рамках диспансеризации взрослого населения репродуктивного возраста по оценке репродуктивного здоровья (</w:t>
      </w:r>
      <w:hyperlink w:history="0" w:anchor="P15737" w:tooltip="ПЕРЕЧЕНЬ">
        <w:r>
          <w:rPr>
            <w:sz w:val="20"/>
            <w:color w:val="0000ff"/>
          </w:rPr>
          <w:t xml:space="preserve">приложение 20</w:t>
        </w:r>
      </w:hyperlink>
      <w:r>
        <w:rPr>
          <w:sz w:val="20"/>
        </w:rPr>
        <w:t xml:space="preserve"> к Территориальной программе);</w:t>
      </w:r>
    </w:p>
    <w:p>
      <w:pPr>
        <w:pStyle w:val="0"/>
        <w:spacing w:before="200" w:lineRule="auto"/>
        <w:ind w:firstLine="540"/>
        <w:jc w:val="both"/>
      </w:pPr>
      <w:r>
        <w:rPr>
          <w:sz w:val="20"/>
        </w:rPr>
        <w:t xml:space="preserve">24) 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w:t>
      </w:r>
      <w:hyperlink w:history="0" w:anchor="P15774" w:tooltip="ПОРЯДОК">
        <w:r>
          <w:rPr>
            <w:sz w:val="20"/>
            <w:color w:val="0000ff"/>
          </w:rPr>
          <w:t xml:space="preserve">приложение 21</w:t>
        </w:r>
      </w:hyperlink>
      <w:r>
        <w:rPr>
          <w:sz w:val="20"/>
        </w:rPr>
        <w:t xml:space="preserve"> к Территориальной программе);</w:t>
      </w:r>
    </w:p>
    <w:p>
      <w:pPr>
        <w:pStyle w:val="0"/>
        <w:spacing w:before="200" w:lineRule="auto"/>
        <w:ind w:firstLine="540"/>
        <w:jc w:val="both"/>
      </w:pPr>
      <w:r>
        <w:rPr>
          <w:sz w:val="20"/>
        </w:rPr>
        <w:t xml:space="preserve">25) перечень медицинских организаций, подведомственных Министерству здравоохранения Камчатского края, уполномоченных проводить врачебные комиссии в целях принятия решений о назначении незарегистрированных лекарственных препаратов (</w:t>
      </w:r>
      <w:hyperlink w:history="0" w:anchor="P15801" w:tooltip="ПЕРЕЧЕНЬ">
        <w:r>
          <w:rPr>
            <w:sz w:val="20"/>
            <w:color w:val="0000ff"/>
          </w:rPr>
          <w:t xml:space="preserve">приложение 22</w:t>
        </w:r>
      </w:hyperlink>
      <w:r>
        <w:rPr>
          <w:sz w:val="20"/>
        </w:rPr>
        <w:t xml:space="preserve"> к Территориальной программе);</w:t>
      </w:r>
    </w:p>
    <w:p>
      <w:pPr>
        <w:pStyle w:val="0"/>
        <w:spacing w:before="200" w:lineRule="auto"/>
        <w:ind w:firstLine="540"/>
        <w:jc w:val="both"/>
      </w:pPr>
      <w:r>
        <w:rPr>
          <w:sz w:val="20"/>
        </w:rPr>
        <w:t xml:space="preserve">26) 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w:t>
      </w:r>
      <w:hyperlink w:history="0" w:anchor="P15899" w:tooltip="ПОРЯДОК">
        <w:r>
          <w:rPr>
            <w:sz w:val="20"/>
            <w:color w:val="0000ff"/>
          </w:rPr>
          <w:t xml:space="preserve">приложение 23</w:t>
        </w:r>
      </w:hyperlink>
      <w:r>
        <w:rPr>
          <w:sz w:val="20"/>
        </w:rPr>
        <w:t xml:space="preserve"> к Территориальной программе).</w:t>
      </w:r>
    </w:p>
    <w:p>
      <w:pPr>
        <w:pStyle w:val="0"/>
        <w:ind w:firstLine="540"/>
        <w:jc w:val="both"/>
      </w:pPr>
      <w:r>
        <w:rPr>
          <w:sz w:val="20"/>
        </w:rPr>
      </w:r>
    </w:p>
    <w:bookmarkStart w:id="235" w:name="P235"/>
    <w:bookmarkEnd w:id="235"/>
    <w:p>
      <w:pPr>
        <w:pStyle w:val="2"/>
        <w:outlineLvl w:val="1"/>
        <w:jc w:val="center"/>
      </w:pPr>
      <w:r>
        <w:rPr>
          <w:sz w:val="20"/>
        </w:rPr>
        <w:t xml:space="preserve">3. Перечень заболеваний и состояний, оказание медицинской</w:t>
      </w:r>
    </w:p>
    <w:p>
      <w:pPr>
        <w:pStyle w:val="2"/>
        <w:jc w:val="center"/>
      </w:pPr>
      <w:r>
        <w:rPr>
          <w:sz w:val="20"/>
        </w:rPr>
        <w:t xml:space="preserve">помощи, при которых осуществляется бесплатно, и категории</w:t>
      </w:r>
    </w:p>
    <w:p>
      <w:pPr>
        <w:pStyle w:val="2"/>
        <w:jc w:val="center"/>
      </w:pPr>
      <w:r>
        <w:rPr>
          <w:sz w:val="20"/>
        </w:rPr>
        <w:t xml:space="preserve">граждан, оказание медицинской помощи которым</w:t>
      </w:r>
    </w:p>
    <w:p>
      <w:pPr>
        <w:pStyle w:val="2"/>
        <w:jc w:val="center"/>
      </w:pPr>
      <w:r>
        <w:rPr>
          <w:sz w:val="20"/>
        </w:rPr>
        <w:t xml:space="preserve">осуществляется бесплатно</w:t>
      </w:r>
    </w:p>
    <w:p>
      <w:pPr>
        <w:pStyle w:val="0"/>
        <w:ind w:firstLine="540"/>
        <w:jc w:val="both"/>
      </w:pPr>
      <w:r>
        <w:rPr>
          <w:sz w:val="20"/>
        </w:rPr>
      </w:r>
    </w:p>
    <w:p>
      <w:pPr>
        <w:pStyle w:val="0"/>
        <w:ind w:firstLine="540"/>
        <w:jc w:val="both"/>
      </w:pPr>
      <w:r>
        <w:rPr>
          <w:sz w:val="20"/>
        </w:rPr>
        <w:t xml:space="preserve">62. Гражданин имеет право на бесплатное получение медицинской помощи по видам, формам и условиям ее оказания в соответствии с </w:t>
      </w:r>
      <w:hyperlink w:history="0" w:anchor="P60" w:tooltip="2. Перечень видов, форм и условий медицинской помощи,">
        <w:r>
          <w:rPr>
            <w:sz w:val="20"/>
            <w:color w:val="0000ff"/>
          </w:rPr>
          <w:t xml:space="preserve">разделом 2</w:t>
        </w:r>
      </w:hyperlink>
      <w:r>
        <w:rPr>
          <w:sz w:val="20"/>
        </w:rPr>
        <w:t xml:space="preserve"> Территориальной программы при следующих заболеваниях и состояниях:</w:t>
      </w:r>
    </w:p>
    <w:p>
      <w:pPr>
        <w:pStyle w:val="0"/>
        <w:spacing w:before="200" w:lineRule="auto"/>
        <w:ind w:firstLine="540"/>
        <w:jc w:val="both"/>
      </w:pPr>
      <w:r>
        <w:rPr>
          <w:sz w:val="20"/>
        </w:rPr>
        <w:t xml:space="preserve">1) инфекционные и паразитарные болезни;</w:t>
      </w:r>
    </w:p>
    <w:p>
      <w:pPr>
        <w:pStyle w:val="0"/>
        <w:spacing w:before="200" w:lineRule="auto"/>
        <w:ind w:firstLine="540"/>
        <w:jc w:val="both"/>
      </w:pPr>
      <w:r>
        <w:rPr>
          <w:sz w:val="20"/>
        </w:rPr>
        <w:t xml:space="preserve">2) новообразования;</w:t>
      </w:r>
    </w:p>
    <w:p>
      <w:pPr>
        <w:pStyle w:val="0"/>
        <w:spacing w:before="200" w:lineRule="auto"/>
        <w:ind w:firstLine="540"/>
        <w:jc w:val="both"/>
      </w:pPr>
      <w:r>
        <w:rPr>
          <w:sz w:val="20"/>
        </w:rPr>
        <w:t xml:space="preserve">3) болезни эндокринной системы;</w:t>
      </w:r>
    </w:p>
    <w:p>
      <w:pPr>
        <w:pStyle w:val="0"/>
        <w:spacing w:before="200" w:lineRule="auto"/>
        <w:ind w:firstLine="540"/>
        <w:jc w:val="both"/>
      </w:pPr>
      <w:r>
        <w:rPr>
          <w:sz w:val="20"/>
        </w:rPr>
        <w:t xml:space="preserve">4) расстройства питания и нарушения обмена веществ;</w:t>
      </w:r>
    </w:p>
    <w:p>
      <w:pPr>
        <w:pStyle w:val="0"/>
        <w:spacing w:before="200" w:lineRule="auto"/>
        <w:ind w:firstLine="540"/>
        <w:jc w:val="both"/>
      </w:pPr>
      <w:r>
        <w:rPr>
          <w:sz w:val="20"/>
        </w:rPr>
        <w:t xml:space="preserve">5) болезни нервной системы;</w:t>
      </w:r>
    </w:p>
    <w:p>
      <w:pPr>
        <w:pStyle w:val="0"/>
        <w:spacing w:before="200" w:lineRule="auto"/>
        <w:ind w:firstLine="540"/>
        <w:jc w:val="both"/>
      </w:pPr>
      <w:r>
        <w:rPr>
          <w:sz w:val="20"/>
        </w:rPr>
        <w:t xml:space="preserve">6) болезни крови, кроветворных органов;</w:t>
      </w:r>
    </w:p>
    <w:p>
      <w:pPr>
        <w:pStyle w:val="0"/>
        <w:spacing w:before="200" w:lineRule="auto"/>
        <w:ind w:firstLine="540"/>
        <w:jc w:val="both"/>
      </w:pPr>
      <w:r>
        <w:rPr>
          <w:sz w:val="20"/>
        </w:rPr>
        <w:t xml:space="preserve">7) отдельные нарушения, вовлекающие иммунный механизм;</w:t>
      </w:r>
    </w:p>
    <w:p>
      <w:pPr>
        <w:pStyle w:val="0"/>
        <w:spacing w:before="200" w:lineRule="auto"/>
        <w:ind w:firstLine="540"/>
        <w:jc w:val="both"/>
      </w:pPr>
      <w:r>
        <w:rPr>
          <w:sz w:val="20"/>
        </w:rPr>
        <w:t xml:space="preserve">8) болезни глаза и его придаточного аппарата;</w:t>
      </w:r>
    </w:p>
    <w:p>
      <w:pPr>
        <w:pStyle w:val="0"/>
        <w:spacing w:before="200" w:lineRule="auto"/>
        <w:ind w:firstLine="540"/>
        <w:jc w:val="both"/>
      </w:pPr>
      <w:r>
        <w:rPr>
          <w:sz w:val="20"/>
        </w:rPr>
        <w:t xml:space="preserve">9) болезни уха и сосцевидного отростка;</w:t>
      </w:r>
    </w:p>
    <w:p>
      <w:pPr>
        <w:pStyle w:val="0"/>
        <w:spacing w:before="200" w:lineRule="auto"/>
        <w:ind w:firstLine="540"/>
        <w:jc w:val="both"/>
      </w:pPr>
      <w:r>
        <w:rPr>
          <w:sz w:val="20"/>
        </w:rPr>
        <w:t xml:space="preserve">10) болезни системы кровообращения;</w:t>
      </w:r>
    </w:p>
    <w:p>
      <w:pPr>
        <w:pStyle w:val="0"/>
        <w:spacing w:before="200" w:lineRule="auto"/>
        <w:ind w:firstLine="540"/>
        <w:jc w:val="both"/>
      </w:pPr>
      <w:r>
        <w:rPr>
          <w:sz w:val="20"/>
        </w:rPr>
        <w:t xml:space="preserve">11) болезни органов дыхания;</w:t>
      </w:r>
    </w:p>
    <w:p>
      <w:pPr>
        <w:pStyle w:val="0"/>
        <w:spacing w:before="200" w:lineRule="auto"/>
        <w:ind w:firstLine="540"/>
        <w:jc w:val="both"/>
      </w:pPr>
      <w:r>
        <w:rPr>
          <w:sz w:val="20"/>
        </w:rPr>
        <w:t xml:space="preserve">12) болезни органов пищеварения в том числе болезни полости рта, слюнных желез и челюстей (за исключением зубного протезирования);</w:t>
      </w:r>
    </w:p>
    <w:p>
      <w:pPr>
        <w:pStyle w:val="0"/>
        <w:spacing w:before="200" w:lineRule="auto"/>
        <w:ind w:firstLine="540"/>
        <w:jc w:val="both"/>
      </w:pPr>
      <w:r>
        <w:rPr>
          <w:sz w:val="20"/>
        </w:rPr>
        <w:t xml:space="preserve">13) болезни мочеполовой системы;</w:t>
      </w:r>
    </w:p>
    <w:p>
      <w:pPr>
        <w:pStyle w:val="0"/>
        <w:spacing w:before="200" w:lineRule="auto"/>
        <w:ind w:firstLine="540"/>
        <w:jc w:val="both"/>
      </w:pPr>
      <w:r>
        <w:rPr>
          <w:sz w:val="20"/>
        </w:rPr>
        <w:t xml:space="preserve">14) болезни кожи и подкожной клетчатки;</w:t>
      </w:r>
    </w:p>
    <w:p>
      <w:pPr>
        <w:pStyle w:val="0"/>
        <w:spacing w:before="200" w:lineRule="auto"/>
        <w:ind w:firstLine="540"/>
        <w:jc w:val="both"/>
      </w:pPr>
      <w:r>
        <w:rPr>
          <w:sz w:val="20"/>
        </w:rPr>
        <w:t xml:space="preserve">15) болезни костно-мышечной системы и соединительной ткани;</w:t>
      </w:r>
    </w:p>
    <w:p>
      <w:pPr>
        <w:pStyle w:val="0"/>
        <w:spacing w:before="200" w:lineRule="auto"/>
        <w:ind w:firstLine="540"/>
        <w:jc w:val="both"/>
      </w:pPr>
      <w:r>
        <w:rPr>
          <w:sz w:val="20"/>
        </w:rPr>
        <w:t xml:space="preserve">16) травмы, отравления и некоторые другие последствия воздействия внешних причин;</w:t>
      </w:r>
    </w:p>
    <w:p>
      <w:pPr>
        <w:pStyle w:val="0"/>
        <w:spacing w:before="200" w:lineRule="auto"/>
        <w:ind w:firstLine="540"/>
        <w:jc w:val="both"/>
      </w:pPr>
      <w:r>
        <w:rPr>
          <w:sz w:val="20"/>
        </w:rPr>
        <w:t xml:space="preserve">17) врожденные аномалии (пороки развития);</w:t>
      </w:r>
    </w:p>
    <w:p>
      <w:pPr>
        <w:pStyle w:val="0"/>
        <w:spacing w:before="200" w:lineRule="auto"/>
        <w:ind w:firstLine="540"/>
        <w:jc w:val="both"/>
      </w:pPr>
      <w:r>
        <w:rPr>
          <w:sz w:val="20"/>
        </w:rPr>
        <w:t xml:space="preserve">18) деформации и хромосомные нарушения;</w:t>
      </w:r>
    </w:p>
    <w:p>
      <w:pPr>
        <w:pStyle w:val="0"/>
        <w:spacing w:before="200" w:lineRule="auto"/>
        <w:ind w:firstLine="540"/>
        <w:jc w:val="both"/>
      </w:pPr>
      <w:r>
        <w:rPr>
          <w:sz w:val="20"/>
        </w:rPr>
        <w:t xml:space="preserve">19) беременность, роды, послеродовой период и аборты;</w:t>
      </w:r>
    </w:p>
    <w:p>
      <w:pPr>
        <w:pStyle w:val="0"/>
        <w:spacing w:before="200" w:lineRule="auto"/>
        <w:ind w:firstLine="540"/>
        <w:jc w:val="both"/>
      </w:pPr>
      <w:r>
        <w:rPr>
          <w:sz w:val="20"/>
        </w:rPr>
        <w:t xml:space="preserve">20) отдельные состояния, возникающие у детей в перинатальный период;</w:t>
      </w:r>
    </w:p>
    <w:p>
      <w:pPr>
        <w:pStyle w:val="0"/>
        <w:spacing w:before="200" w:lineRule="auto"/>
        <w:ind w:firstLine="540"/>
        <w:jc w:val="both"/>
      </w:pPr>
      <w:r>
        <w:rPr>
          <w:sz w:val="20"/>
        </w:rPr>
        <w:t xml:space="preserve">21) психические расстройства и расстройства поведения;</w:t>
      </w:r>
    </w:p>
    <w:p>
      <w:pPr>
        <w:pStyle w:val="0"/>
        <w:spacing w:before="200" w:lineRule="auto"/>
        <w:ind w:firstLine="540"/>
        <w:jc w:val="both"/>
      </w:pPr>
      <w:r>
        <w:rPr>
          <w:sz w:val="20"/>
        </w:rPr>
        <w:t xml:space="preserve">22) симптомы, признаки и отклонения от нормы, не отнесенные к заболеваниям и состояниям.</w:t>
      </w:r>
    </w:p>
    <w:p>
      <w:pPr>
        <w:pStyle w:val="0"/>
        <w:spacing w:before="200" w:lineRule="auto"/>
        <w:ind w:firstLine="540"/>
        <w:jc w:val="both"/>
      </w:pPr>
      <w:r>
        <w:rPr>
          <w:sz w:val="20"/>
        </w:rPr>
        <w:t xml:space="preserve">63. Гражданин имеет право не реже одного раза в год на бесплатный профилактический медицинский осмотр, в том числе в рамках диспансеризации.</w:t>
      </w:r>
    </w:p>
    <w:p>
      <w:pPr>
        <w:pStyle w:val="0"/>
        <w:spacing w:before="200" w:lineRule="auto"/>
        <w:ind w:firstLine="540"/>
        <w:jc w:val="both"/>
      </w:pPr>
      <w:r>
        <w:rPr>
          <w:sz w:val="20"/>
        </w:rPr>
        <w:t xml:space="preserve">64. В соответствии с законодательством Российской Федерации отдельные категории граждан имеют право:</w:t>
      </w:r>
    </w:p>
    <w:p>
      <w:pPr>
        <w:pStyle w:val="0"/>
        <w:spacing w:before="200" w:lineRule="auto"/>
        <w:ind w:firstLine="540"/>
        <w:jc w:val="both"/>
      </w:pPr>
      <w:r>
        <w:rPr>
          <w:sz w:val="20"/>
        </w:rPr>
        <w:t xml:space="preserve">1) на обеспечение лекарственными препаратами в соответствии с </w:t>
      </w:r>
      <w:hyperlink w:history="0" w:anchor="P450" w:tooltip="5. Финансовое обеспечение Территориальной программы">
        <w:r>
          <w:rPr>
            <w:sz w:val="20"/>
            <w:color w:val="0000ff"/>
          </w:rPr>
          <w:t xml:space="preserve">разделом 5</w:t>
        </w:r>
      </w:hyperlink>
      <w:r>
        <w:rPr>
          <w:sz w:val="20"/>
        </w:rPr>
        <w:t xml:space="preserve"> Территориальной программы;</w:t>
      </w:r>
    </w:p>
    <w:p>
      <w:pPr>
        <w:pStyle w:val="0"/>
        <w:spacing w:before="200" w:lineRule="auto"/>
        <w:ind w:firstLine="540"/>
        <w:jc w:val="both"/>
      </w:pPr>
      <w:r>
        <w:rPr>
          <w:sz w:val="20"/>
        </w:rPr>
        <w:t xml:space="preserve">2) 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pPr>
        <w:pStyle w:val="0"/>
        <w:spacing w:before="200" w:lineRule="auto"/>
        <w:ind w:firstLine="540"/>
        <w:jc w:val="both"/>
      </w:pPr>
      <w:r>
        <w:rPr>
          <w:sz w:val="20"/>
        </w:rPr>
        <w:t xml:space="preserve">3) 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pPr>
        <w:pStyle w:val="0"/>
        <w:spacing w:before="200" w:lineRule="auto"/>
        <w:ind w:firstLine="540"/>
        <w:jc w:val="both"/>
      </w:pPr>
      <w:r>
        <w:rPr>
          <w:sz w:val="20"/>
        </w:rPr>
        <w:t xml:space="preserve">4) 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pPr>
        <w:pStyle w:val="0"/>
        <w:spacing w:before="200" w:lineRule="auto"/>
        <w:ind w:firstLine="540"/>
        <w:jc w:val="both"/>
      </w:pPr>
      <w:r>
        <w:rPr>
          <w:sz w:val="20"/>
        </w:rPr>
        <w:t xml:space="preserve">5) 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pPr>
        <w:pStyle w:val="0"/>
        <w:spacing w:before="200" w:lineRule="auto"/>
        <w:ind w:firstLine="540"/>
        <w:jc w:val="both"/>
      </w:pPr>
      <w:r>
        <w:rPr>
          <w:sz w:val="20"/>
        </w:rPr>
        <w:t xml:space="preserve">6) на медицинское обследование, лечение и медицинскую реабилитацию в рамках Территориальной программы - доноры, давшие письменное информированное добровольное согласие на изъятие своих органов и (или) тканей для трансплантации;</w:t>
      </w:r>
    </w:p>
    <w:p>
      <w:pPr>
        <w:pStyle w:val="0"/>
        <w:spacing w:before="200" w:lineRule="auto"/>
        <w:ind w:firstLine="540"/>
        <w:jc w:val="both"/>
      </w:pPr>
      <w:r>
        <w:rPr>
          <w:sz w:val="20"/>
        </w:rPr>
        <w:t xml:space="preserve">7) 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pPr>
        <w:pStyle w:val="0"/>
        <w:spacing w:before="200" w:lineRule="auto"/>
        <w:ind w:firstLine="540"/>
        <w:jc w:val="both"/>
      </w:pPr>
      <w:r>
        <w:rPr>
          <w:sz w:val="20"/>
        </w:rPr>
        <w:t xml:space="preserve">8) на аудиологический скрининг - новорожденные дети и дети первого года жизни;</w:t>
      </w:r>
    </w:p>
    <w:p>
      <w:pPr>
        <w:pStyle w:val="0"/>
        <w:spacing w:before="200" w:lineRule="auto"/>
        <w:ind w:firstLine="540"/>
        <w:jc w:val="both"/>
      </w:pPr>
      <w:r>
        <w:rPr>
          <w:sz w:val="20"/>
        </w:rPr>
        <w:t xml:space="preserve">9) на неонатальный скрининг (классическая фенилкетонурия; фенилкетонурия В;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pPr>
        <w:pStyle w:val="0"/>
        <w:spacing w:before="200" w:lineRule="auto"/>
        <w:ind w:firstLine="540"/>
        <w:jc w:val="both"/>
      </w:pPr>
      <w:r>
        <w:rPr>
          <w:sz w:val="20"/>
        </w:rPr>
        <w:t xml:space="preserve">10) на расширенный неонатальный скрининг (недостаточность других уточненных витаминов группы В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А); метилмалоновая ацидемия (недостаточность кобаламина В);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С);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 - новорожденные, родившиеся живыми.</w:t>
      </w:r>
    </w:p>
    <w:p>
      <w:pPr>
        <w:pStyle w:val="0"/>
        <w:spacing w:before="200" w:lineRule="auto"/>
        <w:ind w:firstLine="540"/>
        <w:jc w:val="both"/>
      </w:pPr>
      <w:r>
        <w:rPr>
          <w:sz w:val="20"/>
        </w:rPr>
        <w:t xml:space="preserve">65. 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pPr>
        <w:pStyle w:val="0"/>
        <w:spacing w:before="200" w:lineRule="auto"/>
        <w:ind w:firstLine="540"/>
        <w:jc w:val="both"/>
      </w:pPr>
      <w:r>
        <w:rPr>
          <w:sz w:val="20"/>
        </w:rPr>
        <w:t xml:space="preserve">66. 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pPr>
        <w:pStyle w:val="0"/>
        <w:spacing w:before="200" w:lineRule="auto"/>
        <w:ind w:firstLine="540"/>
        <w:jc w:val="both"/>
      </w:pPr>
      <w:r>
        <w:rPr>
          <w:sz w:val="20"/>
        </w:rPr>
        <w:t xml:space="preserve">67. 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w:t>
      </w:r>
      <w:hyperlink w:history="0" r:id="rId34"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sz w:val="20"/>
            <w:color w:val="0000ff"/>
          </w:rPr>
          <w:t xml:space="preserve">Порядком</w:t>
        </w:r>
      </w:hyperlink>
      <w:r>
        <w:rPr>
          <w:sz w:val="20"/>
        </w:rPr>
        <w:t xml:space="preserve"> оказания медицинской помощи взрослому населению при онкологических заболеваниях, утвержденным Приказом Министерства здравоохранения Российской Федерации от 19.02.2021 N 116н.</w:t>
      </w:r>
    </w:p>
    <w:p>
      <w:pPr>
        <w:pStyle w:val="0"/>
        <w:spacing w:before="200" w:lineRule="auto"/>
        <w:ind w:firstLine="540"/>
        <w:jc w:val="both"/>
      </w:pPr>
      <w:r>
        <w:rPr>
          <w:sz w:val="20"/>
        </w:rPr>
        <w:t xml:space="preserve">68. 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pPr>
        <w:pStyle w:val="0"/>
        <w:spacing w:before="200" w:lineRule="auto"/>
        <w:ind w:firstLine="540"/>
        <w:jc w:val="both"/>
      </w:pPr>
      <w:r>
        <w:rPr>
          <w:sz w:val="20"/>
        </w:rPr>
        <w:t xml:space="preserve">69. 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pPr>
        <w:pStyle w:val="0"/>
        <w:ind w:firstLine="540"/>
        <w:jc w:val="both"/>
      </w:pPr>
      <w:r>
        <w:rPr>
          <w:sz w:val="20"/>
        </w:rPr>
      </w:r>
    </w:p>
    <w:p>
      <w:pPr>
        <w:pStyle w:val="2"/>
        <w:outlineLvl w:val="1"/>
        <w:jc w:val="center"/>
      </w:pPr>
      <w:r>
        <w:rPr>
          <w:sz w:val="20"/>
        </w:rPr>
        <w:t xml:space="preserve">4. Территориальная программа ОМС</w:t>
      </w:r>
    </w:p>
    <w:p>
      <w:pPr>
        <w:pStyle w:val="0"/>
        <w:ind w:firstLine="540"/>
        <w:jc w:val="both"/>
      </w:pPr>
      <w:r>
        <w:rPr>
          <w:sz w:val="20"/>
        </w:rPr>
      </w:r>
    </w:p>
    <w:p>
      <w:pPr>
        <w:pStyle w:val="0"/>
        <w:ind w:firstLine="540"/>
        <w:jc w:val="both"/>
      </w:pPr>
      <w:r>
        <w:rPr>
          <w:sz w:val="20"/>
        </w:rPr>
        <w:t xml:space="preserve">70. Территориальная программа ОМС является составной частью Территориальной программы.</w:t>
      </w:r>
    </w:p>
    <w:p>
      <w:pPr>
        <w:pStyle w:val="0"/>
        <w:spacing w:before="200" w:lineRule="auto"/>
        <w:ind w:firstLine="540"/>
        <w:jc w:val="both"/>
      </w:pPr>
      <w:r>
        <w:rPr>
          <w:sz w:val="20"/>
        </w:rPr>
        <w:t xml:space="preserve">71. В рамках Территориальной программы ОМС застрахованным лицам при заболеваниях и состояниях, указанных в </w:t>
      </w:r>
      <w:hyperlink w:history="0" w:anchor="P235" w:tooltip="3. Перечень заболеваний и состояний, оказание медицинской">
        <w:r>
          <w:rPr>
            <w:sz w:val="20"/>
            <w:color w:val="0000ff"/>
          </w:rPr>
          <w:t xml:space="preserve">разделе 3</w:t>
        </w:r>
      </w:hyperlink>
      <w:r>
        <w:rPr>
          <w:sz w:val="20"/>
        </w:rP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00" w:lineRule="auto"/>
        <w:ind w:firstLine="540"/>
        <w:jc w:val="both"/>
      </w:pPr>
      <w:r>
        <w:rPr>
          <w:sz w:val="20"/>
        </w:rPr>
        <w:t xml:space="preserve">1) 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консультирование медицинским психологом ветеранов боевых действий, его (ее) супруги (а), а также супруги (а)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Территориальную программу ОМС;</w:t>
      </w:r>
    </w:p>
    <w:p>
      <w:pPr>
        <w:pStyle w:val="0"/>
        <w:spacing w:before="200" w:lineRule="auto"/>
        <w:ind w:firstLine="540"/>
        <w:jc w:val="both"/>
      </w:pPr>
      <w:r>
        <w:rPr>
          <w:sz w:val="20"/>
        </w:rPr>
        <w:t xml:space="preserve">2) скорая медицинская помощь (за исключением санитарно-авиационной эвакуации);</w:t>
      </w:r>
    </w:p>
    <w:p>
      <w:pPr>
        <w:pStyle w:val="0"/>
        <w:spacing w:before="200" w:lineRule="auto"/>
        <w:ind w:firstLine="540"/>
        <w:jc w:val="both"/>
      </w:pPr>
      <w:r>
        <w:rPr>
          <w:sz w:val="20"/>
        </w:rPr>
        <w:t xml:space="preserve">3)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соответствии с разделом I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pPr>
        <w:pStyle w:val="0"/>
        <w:spacing w:before="200" w:lineRule="auto"/>
        <w:ind w:firstLine="540"/>
        <w:jc w:val="both"/>
      </w:pPr>
      <w:r>
        <w:rPr>
          <w:sz w:val="20"/>
        </w:rPr>
        <w:t xml:space="preserve">4) 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pPr>
        <w:pStyle w:val="0"/>
        <w:spacing w:before="200" w:lineRule="auto"/>
        <w:ind w:firstLine="540"/>
        <w:jc w:val="both"/>
      </w:pPr>
      <w:r>
        <w:rPr>
          <w:sz w:val="20"/>
        </w:rPr>
        <w:t xml:space="preserve">5)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pPr>
        <w:pStyle w:val="0"/>
        <w:spacing w:before="200" w:lineRule="auto"/>
        <w:ind w:firstLine="540"/>
        <w:jc w:val="both"/>
      </w:pPr>
      <w:r>
        <w:rPr>
          <w:sz w:val="20"/>
        </w:rPr>
        <w:t xml:space="preserve">72. 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w:history="0" r:id="rId3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законом</w:t>
        </w:r>
      </w:hyperlink>
      <w:r>
        <w:rPr>
          <w:sz w:val="20"/>
        </w:rPr>
        <w:t xml:space="preserve"> от 29.11.2010 N 326-ФЗ "Об обязательном медицинском страховании в Российской Федерации".</w:t>
      </w:r>
    </w:p>
    <w:p>
      <w:pPr>
        <w:pStyle w:val="0"/>
        <w:spacing w:before="200" w:lineRule="auto"/>
        <w:ind w:firstLine="540"/>
        <w:jc w:val="both"/>
      </w:pPr>
      <w:r>
        <w:rPr>
          <w:sz w:val="20"/>
        </w:rPr>
        <w:t xml:space="preserve">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тысяч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pPr>
        <w:pStyle w:val="0"/>
        <w:spacing w:before="200" w:lineRule="auto"/>
        <w:ind w:firstLine="540"/>
        <w:jc w:val="both"/>
      </w:pPr>
      <w:r>
        <w:rPr>
          <w:sz w:val="20"/>
        </w:rPr>
        <w:t xml:space="preserve">Разработка, внедрение, развитие, модернизация и техническое обслуживание государственных информационных систем в сфере здравоохранения и их подсистем осуществляется за счет средств краевого бюджета. Расходы на разработку, внедрение, развитие, модернизацию и техническое обслуживание медицинских информационных систем медицинских организаций могут быть оплачены за счет средств обязательного медицинского страхования при наличии исключительных/неисключительных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w:t>
      </w:r>
    </w:p>
    <w:p>
      <w:pPr>
        <w:pStyle w:val="0"/>
        <w:spacing w:before="200" w:lineRule="auto"/>
        <w:ind w:firstLine="540"/>
        <w:jc w:val="both"/>
      </w:pPr>
      <w:r>
        <w:rPr>
          <w:sz w:val="20"/>
        </w:rPr>
        <w:t xml:space="preserve">Предельный размер расходов на арендную плату, в том числе на финансовую аренду объектов (лизинг), а также выкуп предмета лизинга в соответствии со </w:t>
      </w:r>
      <w:hyperlink w:history="0" r:id="rId36" w:tooltip="&quot;Гражданский кодекс Российской Федерации (часть вторая)&quot; от 26.01.1996 N 14-ФЗ (ред. от 24.06.2025, с изм. от 16.12.2025) {КонсультантПлюс}">
        <w:r>
          <w:rPr>
            <w:sz w:val="20"/>
            <w:color w:val="0000ff"/>
          </w:rPr>
          <w:t xml:space="preserve">статьей 624</w:t>
        </w:r>
      </w:hyperlink>
      <w:r>
        <w:rPr>
          <w:sz w:val="20"/>
        </w:rP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pPr>
        <w:pStyle w:val="0"/>
        <w:spacing w:before="200" w:lineRule="auto"/>
        <w:ind w:firstLine="540"/>
        <w:jc w:val="both"/>
      </w:pPr>
      <w:r>
        <w:rPr>
          <w:sz w:val="20"/>
        </w:rPr>
        <w:t xml:space="preserve">73. Федеральный фонд обязательного медицинского страхования проводит анализ расходов медицинских организаций в разрезе указанных расходов.</w:t>
      </w:r>
    </w:p>
    <w:p>
      <w:pPr>
        <w:pStyle w:val="0"/>
        <w:spacing w:before="200" w:lineRule="auto"/>
        <w:ind w:firstLine="540"/>
        <w:jc w:val="both"/>
      </w:pPr>
      <w:r>
        <w:rPr>
          <w:sz w:val="20"/>
        </w:rPr>
        <w:t xml:space="preserve">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Камчатском крае для врачей и среднего медицинского персонала в соответствии с </w:t>
      </w:r>
      <w:hyperlink w:history="0" r:id="rId37" w:tooltip="Указ Президента РФ от 07.05.2012 N 597 &quot;О мероприятиях по реализации государственной социальной политики&quot; {КонсультантПлюс}">
        <w:r>
          <w:rPr>
            <w:sz w:val="20"/>
            <w:color w:val="0000ff"/>
          </w:rPr>
          <w:t xml:space="preserve">Указом</w:t>
        </w:r>
      </w:hyperlink>
      <w:r>
        <w:rPr>
          <w:sz w:val="20"/>
        </w:rPr>
        <w:t xml:space="preserve"> Президента Российской Федерации от 07.05.2012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Министерство здравоохранения Камчатского края в целях выявления рисков влияния такого повышения на уровень оплаты труда медицинских работников медицинских организаций.</w:t>
      </w:r>
    </w:p>
    <w:p>
      <w:pPr>
        <w:pStyle w:val="0"/>
        <w:spacing w:before="200" w:lineRule="auto"/>
        <w:ind w:firstLine="540"/>
        <w:jc w:val="both"/>
      </w:pPr>
      <w:r>
        <w:rPr>
          <w:sz w:val="20"/>
        </w:rPr>
        <w:t xml:space="preserve">При получении информации о таком повышении Министерство здравоохранения Камчатского края принимает меры по устранению причин его возникновения, в том числе в рамках </w:t>
      </w:r>
      <w:hyperlink w:history="0" r:id="rId38"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пункта 3 статьи 8</w:t>
        </w:r>
      </w:hyperlink>
      <w:r>
        <w:rPr>
          <w:sz w:val="20"/>
        </w:rPr>
        <w:t xml:space="preserve"> Федерального закона от 29.11.2010 N 326-ФЗ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pPr>
        <w:pStyle w:val="0"/>
        <w:spacing w:before="200" w:lineRule="auto"/>
        <w:ind w:firstLine="540"/>
        <w:jc w:val="both"/>
      </w:pPr>
      <w:r>
        <w:rPr>
          <w:sz w:val="20"/>
        </w:rPr>
        <w:t xml:space="preserve">74. 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w:history="0" r:id="rId3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статьей 30</w:t>
        </w:r>
      </w:hyperlink>
      <w:r>
        <w:rPr>
          <w:sz w:val="20"/>
        </w:rPr>
        <w:t xml:space="preserve"> Федерального закона от 29.11.2010 N 326-ФЗ "Об обязательном медицинском страховании в Российской Федерации" тарифным соглашением, заключаемым между Министерством здравоохранения Камчатского края, территориальным фондом обязательного медицинского страхования Камчатского края, страховыми медицинскими организациями, медицинскими профессиональными некоммерческими организациями, созданными в соответствии со </w:t>
      </w:r>
      <w:hyperlink w:history="0" r:id="rId4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статьей 76</w:t>
        </w:r>
      </w:hyperlink>
      <w:r>
        <w:rPr>
          <w:sz w:val="20"/>
        </w:rPr>
        <w:t xml:space="preserve"> Федерального закона от 21.11.2011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(далее - тарифное соглашение), представители которых включаются в состав Комиссии.</w:t>
      </w:r>
    </w:p>
    <w:p>
      <w:pPr>
        <w:pStyle w:val="0"/>
        <w:spacing w:before="200" w:lineRule="auto"/>
        <w:ind w:firstLine="540"/>
        <w:jc w:val="both"/>
      </w:pPr>
      <w:r>
        <w:rPr>
          <w:sz w:val="20"/>
        </w:rP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ОМС, Комиссия применяет порядок согласно приложению N 3 к Программе.</w:t>
      </w:r>
    </w:p>
    <w:p>
      <w:pPr>
        <w:pStyle w:val="0"/>
        <w:spacing w:before="200" w:lineRule="auto"/>
        <w:ind w:firstLine="540"/>
        <w:jc w:val="both"/>
      </w:pPr>
      <w:r>
        <w:rPr>
          <w:sz w:val="20"/>
        </w:rPr>
        <w:t xml:space="preserve">75. Тарифы на оплату медицинской помощи по обязательному медицинскому страхованию формируются в соответствии с принятыми в Территориальной программе ОМС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pPr>
        <w:pStyle w:val="0"/>
        <w:spacing w:before="200" w:lineRule="auto"/>
        <w:ind w:firstLine="540"/>
        <w:jc w:val="both"/>
      </w:pPr>
      <w:r>
        <w:rPr>
          <w:sz w:val="20"/>
        </w:rPr>
        <w:t xml:space="preserve">1)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pPr>
        <w:pStyle w:val="0"/>
        <w:spacing w:before="200" w:lineRule="auto"/>
        <w:ind w:firstLine="540"/>
        <w:jc w:val="both"/>
      </w:pPr>
      <w:r>
        <w:rPr>
          <w:sz w:val="20"/>
        </w:rPr>
        <w:t xml:space="preserve">2) медицинским работникам фельдшерских здравпунктов, фельдшерских 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pPr>
        <w:pStyle w:val="0"/>
        <w:spacing w:before="200" w:lineRule="auto"/>
        <w:ind w:firstLine="540"/>
        <w:jc w:val="both"/>
      </w:pPr>
      <w:r>
        <w:rPr>
          <w:sz w:val="20"/>
        </w:rPr>
        <w:t xml:space="preserve">3)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pPr>
        <w:pStyle w:val="0"/>
        <w:spacing w:before="200" w:lineRule="auto"/>
        <w:ind w:firstLine="540"/>
        <w:jc w:val="both"/>
      </w:pPr>
      <w:r>
        <w:rPr>
          <w:sz w:val="20"/>
        </w:rPr>
        <w:t xml:space="preserve">4) врачам-специалистам за оказанную медицинскую помощь в амбулаторных условиях.</w:t>
      </w:r>
    </w:p>
    <w:p>
      <w:pPr>
        <w:pStyle w:val="0"/>
        <w:spacing w:before="200" w:lineRule="auto"/>
        <w:ind w:firstLine="540"/>
        <w:jc w:val="both"/>
      </w:pPr>
      <w:r>
        <w:rPr>
          <w:sz w:val="20"/>
        </w:rPr>
        <w:t xml:space="preserve">76. Территориальный фонд обязательного медицинского страхования Камчатского края ежеквартально осуществляет мониторинг и анализ уровня оплаты труда медицинских работников медицинских организаций государственной системы здравоохранения Камчатского края, участвующих в Территориальной программе ОМС,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Камчатского края для принятия необходимых мер по обеспечению должного уровня оплаты труда медицинских работников.</w:t>
      </w:r>
    </w:p>
    <w:p>
      <w:pPr>
        <w:pStyle w:val="0"/>
        <w:spacing w:before="200" w:lineRule="auto"/>
        <w:ind w:firstLine="540"/>
        <w:jc w:val="both"/>
      </w:pPr>
      <w:r>
        <w:rPr>
          <w:sz w:val="20"/>
        </w:rPr>
        <w:t xml:space="preserve">77. 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pPr>
        <w:pStyle w:val="0"/>
        <w:spacing w:before="200" w:lineRule="auto"/>
        <w:ind w:firstLine="540"/>
        <w:jc w:val="both"/>
      </w:pPr>
      <w:r>
        <w:rPr>
          <w:sz w:val="20"/>
        </w:rPr>
        <w:t xml:space="preserve">78. 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приложении N 4 к Программе.</w:t>
      </w:r>
    </w:p>
    <w:p>
      <w:pPr>
        <w:pStyle w:val="0"/>
        <w:ind w:firstLine="540"/>
        <w:jc w:val="both"/>
      </w:pPr>
      <w:r>
        <w:rPr>
          <w:sz w:val="20"/>
        </w:rPr>
      </w:r>
    </w:p>
    <w:p>
      <w:pPr>
        <w:pStyle w:val="2"/>
        <w:outlineLvl w:val="2"/>
        <w:jc w:val="center"/>
      </w:pPr>
      <w:r>
        <w:rPr>
          <w:sz w:val="20"/>
        </w:rPr>
        <w:t xml:space="preserve">4.1. Профилактические медицинские осмотры</w:t>
      </w:r>
    </w:p>
    <w:p>
      <w:pPr>
        <w:pStyle w:val="2"/>
        <w:jc w:val="center"/>
      </w:pPr>
      <w:r>
        <w:rPr>
          <w:sz w:val="20"/>
        </w:rPr>
        <w:t xml:space="preserve">и диспансеризация граждан</w:t>
      </w:r>
    </w:p>
    <w:p>
      <w:pPr>
        <w:pStyle w:val="0"/>
        <w:ind w:firstLine="540"/>
        <w:jc w:val="both"/>
      </w:pPr>
      <w:r>
        <w:rPr>
          <w:sz w:val="20"/>
        </w:rPr>
      </w:r>
    </w:p>
    <w:p>
      <w:pPr>
        <w:pStyle w:val="0"/>
        <w:ind w:firstLine="540"/>
        <w:jc w:val="both"/>
      </w:pPr>
      <w:r>
        <w:rPr>
          <w:sz w:val="20"/>
        </w:rPr>
        <w:t xml:space="preserve">79. В рамках проведения профилактических мероприятий Министерство здравоохранения Камчатского края обеспечивает организацию прохождения гражданами профилактических медицинских осмотров, диспансеризации, в том числе в вечерние часы в будние дни и в субботу, а также предоставляет гражданам возможность записи на медицинские исследования, осуществляемой в том числе очно, по телефону и дистанционно.</w:t>
      </w:r>
    </w:p>
    <w:p>
      <w:pPr>
        <w:pStyle w:val="0"/>
        <w:spacing w:before="200" w:lineRule="auto"/>
        <w:ind w:firstLine="540"/>
        <w:jc w:val="both"/>
      </w:pPr>
      <w:r>
        <w:rPr>
          <w:sz w:val="20"/>
        </w:rPr>
        <w:t xml:space="preserve">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pPr>
        <w:pStyle w:val="0"/>
        <w:spacing w:before="200" w:lineRule="auto"/>
        <w:ind w:firstLine="540"/>
        <w:jc w:val="both"/>
      </w:pPr>
      <w:r>
        <w:rPr>
          <w:sz w:val="20"/>
        </w:rPr>
        <w:t xml:space="preserve">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pPr>
        <w:pStyle w:val="0"/>
        <w:spacing w:before="200" w:lineRule="auto"/>
        <w:ind w:firstLine="540"/>
        <w:jc w:val="both"/>
      </w:pPr>
      <w:r>
        <w:rPr>
          <w:sz w:val="20"/>
        </w:rPr>
        <w:t xml:space="preserve">80. 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включенные в Перечень исследований и иных медицинских вмешательств, проводимых в рамках углубленной диспансеризации, установленный приложением 19 к Территориальной программе.</w:t>
      </w:r>
    </w:p>
    <w:p>
      <w:pPr>
        <w:pStyle w:val="0"/>
        <w:spacing w:before="200" w:lineRule="auto"/>
        <w:ind w:firstLine="540"/>
        <w:jc w:val="both"/>
      </w:pPr>
      <w:r>
        <w:rPr>
          <w:sz w:val="20"/>
        </w:rPr>
        <w:t xml:space="preserve">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установлен </w:t>
      </w:r>
      <w:hyperlink w:history="0" r:id="rId41"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0"/>
            <w:color w:val="0000ff"/>
          </w:rPr>
          <w:t xml:space="preserve">Приказом</w:t>
        </w:r>
      </w:hyperlink>
      <w:r>
        <w:rPr>
          <w:sz w:val="20"/>
        </w:rPr>
        <w:t xml:space="preserve"> Министерства здравоохранения Российской Федерации от 01.07.2021 N 698н "Об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(далее - Приказ N 698н).</w:t>
      </w:r>
    </w:p>
    <w:p>
      <w:pPr>
        <w:pStyle w:val="0"/>
        <w:spacing w:before="200" w:lineRule="auto"/>
        <w:ind w:firstLine="540"/>
        <w:jc w:val="both"/>
      </w:pPr>
      <w:r>
        <w:rPr>
          <w:sz w:val="20"/>
        </w:rPr>
        <w:t xml:space="preserve">Медицинские организации, в том числе федеральные медицинские организации, имеющие прикрепленный контингент, в соответствии с </w:t>
      </w:r>
      <w:hyperlink w:history="0" r:id="rId42"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0"/>
            <w:color w:val="0000ff"/>
          </w:rPr>
          <w:t xml:space="preserve">Приказом</w:t>
        </w:r>
      </w:hyperlink>
      <w:r>
        <w:rPr>
          <w:sz w:val="20"/>
        </w:rPr>
        <w:t xml:space="preserve"> N 698н формируют перечень граждан, подлежащих углубленной диспансеризации, и направляют его в территориальный фонд обязательного медицинского страхования Камчатского края. Территориальный фонд обязательного медицинского страхования Камчатского края доводит указанные перечни до страховых медицинских организаций, в которых застрахованы граждане, подлежащие углубленной диспансеризации.</w:t>
      </w:r>
    </w:p>
    <w:p>
      <w:pPr>
        <w:pStyle w:val="0"/>
        <w:spacing w:before="200" w:lineRule="auto"/>
        <w:ind w:firstLine="540"/>
        <w:jc w:val="both"/>
      </w:pPr>
      <w:r>
        <w:rPr>
          <w:sz w:val="20"/>
        </w:rPr>
        <w:t xml:space="preserve">81. 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pPr>
        <w:pStyle w:val="0"/>
        <w:spacing w:before="200" w:lineRule="auto"/>
        <w:ind w:firstLine="540"/>
        <w:jc w:val="both"/>
      </w:pPr>
      <w:r>
        <w:rPr>
          <w:sz w:val="20"/>
        </w:rPr>
        <w:t xml:space="preserve">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00" w:lineRule="auto"/>
        <w:ind w:firstLine="540"/>
        <w:jc w:val="both"/>
      </w:pPr>
      <w:r>
        <w:rPr>
          <w:sz w:val="20"/>
        </w:rPr>
        <w:t xml:space="preserve">Медицинские организации организуют прохождение в течение 1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w:t>
      </w:r>
    </w:p>
    <w:p>
      <w:pPr>
        <w:pStyle w:val="0"/>
        <w:spacing w:before="200" w:lineRule="auto"/>
        <w:ind w:firstLine="540"/>
        <w:jc w:val="both"/>
      </w:pPr>
      <w:r>
        <w:rPr>
          <w:sz w:val="20"/>
        </w:rPr>
        <w:t xml:space="preserve">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оказывается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pPr>
        <w:pStyle w:val="0"/>
        <w:spacing w:before="200" w:lineRule="auto"/>
        <w:ind w:firstLine="540"/>
        <w:jc w:val="both"/>
      </w:pPr>
      <w:r>
        <w:rPr>
          <w:sz w:val="20"/>
        </w:rPr>
        <w:t xml:space="preserve">82. 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pPr>
        <w:pStyle w:val="0"/>
        <w:spacing w:before="200" w:lineRule="auto"/>
        <w:ind w:firstLine="540"/>
        <w:jc w:val="both"/>
      </w:pPr>
      <w:r>
        <w:rPr>
          <w:sz w:val="20"/>
        </w:rPr>
        <w:t xml:space="preserve">83. 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включающей исследования и иные медицинские вмешательства по перечню согласно </w:t>
      </w:r>
      <w:hyperlink w:history="0" w:anchor="P15737" w:tooltip="ПЕРЕЧЕНЬ">
        <w:r>
          <w:rPr>
            <w:sz w:val="20"/>
            <w:color w:val="0000ff"/>
          </w:rPr>
          <w:t xml:space="preserve">приложению 20</w:t>
        </w:r>
      </w:hyperlink>
      <w:r>
        <w:rPr>
          <w:sz w:val="20"/>
        </w:rPr>
        <w:t xml:space="preserve"> к Территориальной программе.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pPr>
        <w:pStyle w:val="0"/>
        <w:spacing w:before="200" w:lineRule="auto"/>
        <w:ind w:firstLine="540"/>
        <w:jc w:val="both"/>
      </w:pPr>
      <w:r>
        <w:rPr>
          <w:sz w:val="20"/>
        </w:rPr>
        <w:t xml:space="preserve">Информация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женщин и мужчин, а также порядок их работы, размещается на официальном сайте исполнительных органов Камчатского края на странице Министерства здравоохранения Камчатского края в информационно-телекоммуникационной сети "Интернет".</w:t>
      </w:r>
    </w:p>
    <w:p>
      <w:pPr>
        <w:pStyle w:val="0"/>
        <w:spacing w:before="200" w:lineRule="auto"/>
        <w:ind w:firstLine="540"/>
        <w:jc w:val="both"/>
      </w:pPr>
      <w:r>
        <w:rPr>
          <w:sz w:val="20"/>
        </w:rPr>
        <w:t xml:space="preserve">84. 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Камчатского края. Страховые медицинские организации также осуществляют мониторинг посещения гражданами указанных осмотров с передачей его результатов территориальному фонду обязательного медицинского страхования Камчатского края.</w:t>
      </w:r>
    </w:p>
    <w:p>
      <w:pPr>
        <w:pStyle w:val="0"/>
        <w:spacing w:before="200" w:lineRule="auto"/>
        <w:ind w:firstLine="540"/>
        <w:jc w:val="both"/>
      </w:pPr>
      <w:r>
        <w:rPr>
          <w:sz w:val="20"/>
        </w:rPr>
        <w:t xml:space="preserve">85. 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календарных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pPr>
        <w:pStyle w:val="0"/>
        <w:spacing w:before="200" w:lineRule="auto"/>
        <w:ind w:firstLine="540"/>
        <w:jc w:val="both"/>
      </w:pPr>
      <w:r>
        <w:rPr>
          <w:sz w:val="20"/>
        </w:rPr>
        <w:t xml:space="preserve">Оплата диспансеризации,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предусмотренного </w:t>
      </w:r>
      <w:hyperlink w:history="0" r:id="rId43"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ьтантПлюс}">
        <w:r>
          <w:rPr>
            <w:sz w:val="20"/>
            <w:color w:val="0000ff"/>
          </w:rPr>
          <w:t xml:space="preserve">Порядком</w:t>
        </w:r>
      </w:hyperlink>
      <w:r>
        <w:rPr>
          <w:sz w:val="20"/>
        </w:rPr>
        <w:t xml:space="preserve"> проведения профилактического медицинского осмотра и диспансеризации определенных групп взрослого населения, утвержденным Приказом Министерства здравоохранения Российской Федерации от 27.04.2021 N 404н,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N 4 к Программе, в пределах объемов медицинской помощи, установленных в Территориальной программе ОМС.</w:t>
      </w:r>
    </w:p>
    <w:p>
      <w:pPr>
        <w:pStyle w:val="0"/>
        <w:spacing w:before="200" w:lineRule="auto"/>
        <w:ind w:firstLine="540"/>
        <w:jc w:val="both"/>
      </w:pPr>
      <w:r>
        <w:rPr>
          <w:sz w:val="20"/>
        </w:rPr>
        <w:t xml:space="preserve">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pPr>
        <w:pStyle w:val="0"/>
        <w:spacing w:before="200" w:lineRule="auto"/>
        <w:ind w:firstLine="540"/>
        <w:jc w:val="both"/>
      </w:pPr>
      <w:r>
        <w:rPr>
          <w:sz w:val="20"/>
        </w:rPr>
        <w:t xml:space="preserve">Федеральный фонд обязательного медицинского страхования и территориальный фонд обязательного медицинского страхования Камчатского края ведут учет случаев проведения диспансеризации в стационарных условиях и их результатов.</w:t>
      </w:r>
    </w:p>
    <w:p>
      <w:pPr>
        <w:pStyle w:val="0"/>
        <w:spacing w:before="200" w:lineRule="auto"/>
        <w:ind w:firstLine="540"/>
        <w:jc w:val="both"/>
      </w:pPr>
      <w:r>
        <w:rPr>
          <w:sz w:val="20"/>
        </w:rPr>
        <w:t xml:space="preserve">86. 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данную информацию в медицинскую документацию гражданина.</w:t>
      </w:r>
    </w:p>
    <w:p>
      <w:pPr>
        <w:pStyle w:val="0"/>
        <w:spacing w:before="200" w:lineRule="auto"/>
        <w:ind w:firstLine="540"/>
        <w:jc w:val="both"/>
      </w:pPr>
      <w:r>
        <w:rPr>
          <w:sz w:val="20"/>
        </w:rPr>
        <w:t xml:space="preserve">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pPr>
        <w:pStyle w:val="0"/>
        <w:spacing w:before="200" w:lineRule="auto"/>
        <w:ind w:firstLine="540"/>
        <w:jc w:val="both"/>
      </w:pPr>
      <w:r>
        <w:rPr>
          <w:sz w:val="20"/>
        </w:rPr>
        <w:t xml:space="preserve">1) 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pPr>
        <w:pStyle w:val="0"/>
        <w:spacing w:before="200" w:lineRule="auto"/>
        <w:ind w:firstLine="540"/>
        <w:jc w:val="both"/>
      </w:pPr>
      <w:r>
        <w:rPr>
          <w:sz w:val="20"/>
        </w:rPr>
        <w:t xml:space="preserve">2) 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pPr>
        <w:pStyle w:val="0"/>
        <w:spacing w:before="200" w:lineRule="auto"/>
        <w:ind w:firstLine="540"/>
        <w:jc w:val="both"/>
      </w:pPr>
      <w:r>
        <w:rPr>
          <w:sz w:val="20"/>
        </w:rPr>
        <w:t xml:space="preserve">87. Гражданину о направлении результатов диспансеризации в личный кабинет сообщается его страховой медицинской организацией посредством смс-сообщения или иным способом доведения информации, получившей данную информацию от медицинской организации, в которой гражданин проходил профилактический осмотр или диспансеризацию.</w:t>
      </w:r>
    </w:p>
    <w:p>
      <w:pPr>
        <w:pStyle w:val="0"/>
        <w:spacing w:before="200" w:lineRule="auto"/>
        <w:ind w:firstLine="540"/>
        <w:jc w:val="both"/>
      </w:pPr>
      <w:r>
        <w:rPr>
          <w:sz w:val="20"/>
        </w:rPr>
        <w:t xml:space="preserve">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pPr>
        <w:pStyle w:val="0"/>
        <w:spacing w:before="200" w:lineRule="auto"/>
        <w:ind w:firstLine="540"/>
        <w:jc w:val="both"/>
      </w:pPr>
      <w:r>
        <w:rPr>
          <w:sz w:val="20"/>
        </w:rPr>
        <w:t xml:space="preserve">88. Территориальный фонд обязательного медицинского страхования Камчатского края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женщин и мужчин, и о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pPr>
        <w:pStyle w:val="0"/>
        <w:spacing w:before="200" w:lineRule="auto"/>
        <w:ind w:firstLine="540"/>
        <w:jc w:val="both"/>
      </w:pPr>
      <w:r>
        <w:rPr>
          <w:sz w:val="20"/>
        </w:rPr>
        <w:t xml:space="preserve">89. 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pPr>
        <w:pStyle w:val="0"/>
        <w:spacing w:before="200" w:lineRule="auto"/>
        <w:ind w:firstLine="540"/>
        <w:jc w:val="both"/>
      </w:pPr>
      <w:r>
        <w:rPr>
          <w:sz w:val="20"/>
        </w:rPr>
        <w:t xml:space="preserve">90. 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pPr>
        <w:pStyle w:val="0"/>
        <w:spacing w:before="200" w:lineRule="auto"/>
        <w:ind w:firstLine="540"/>
        <w:jc w:val="both"/>
      </w:pPr>
      <w:r>
        <w:rPr>
          <w:sz w:val="20"/>
        </w:rPr>
        <w:t xml:space="preserve">91. В случае выявления у гражданина в течение 1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w:t>
      </w:r>
      <w:hyperlink w:history="0" r:id="rId4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0"/>
            <w:color w:val="0000ff"/>
          </w:rPr>
          <w:t xml:space="preserve">порядке</w:t>
        </w:r>
      </w:hyperlink>
      <w:r>
        <w:rPr>
          <w:sz w:val="20"/>
        </w:rPr>
        <w:t xml:space="preserve">, утвержденном Приказом Министерства здравоохранения Российской Федерации от 19.03.2021 N 231н "Об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w:t>
      </w:r>
    </w:p>
    <w:p>
      <w:pPr>
        <w:pStyle w:val="0"/>
        <w:spacing w:before="200" w:lineRule="auto"/>
        <w:ind w:firstLine="540"/>
        <w:jc w:val="both"/>
      </w:pPr>
      <w:r>
        <w:rPr>
          <w:sz w:val="20"/>
        </w:rPr>
        <w:t xml:space="preserve">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pPr>
        <w:pStyle w:val="0"/>
        <w:ind w:firstLine="540"/>
        <w:jc w:val="both"/>
      </w:pPr>
      <w:r>
        <w:rPr>
          <w:sz w:val="20"/>
        </w:rPr>
      </w:r>
    </w:p>
    <w:p>
      <w:pPr>
        <w:pStyle w:val="2"/>
        <w:outlineLvl w:val="2"/>
        <w:jc w:val="center"/>
      </w:pPr>
      <w:r>
        <w:rPr>
          <w:sz w:val="20"/>
        </w:rPr>
        <w:t xml:space="preserve">4.2. Диспансерное наблюдение за гражданами</w:t>
      </w:r>
    </w:p>
    <w:p>
      <w:pPr>
        <w:pStyle w:val="0"/>
        <w:ind w:firstLine="540"/>
        <w:jc w:val="both"/>
      </w:pPr>
      <w:r>
        <w:rPr>
          <w:sz w:val="20"/>
        </w:rPr>
      </w:r>
    </w:p>
    <w:p>
      <w:pPr>
        <w:pStyle w:val="0"/>
        <w:ind w:firstLine="540"/>
        <w:jc w:val="both"/>
      </w:pPr>
      <w:r>
        <w:rPr>
          <w:sz w:val="20"/>
        </w:rPr>
        <w:t xml:space="preserve">92.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00" w:lineRule="auto"/>
        <w:ind w:firstLine="540"/>
        <w:jc w:val="both"/>
      </w:pPr>
      <w:r>
        <w:rPr>
          <w:sz w:val="20"/>
        </w:rPr>
        <w:t xml:space="preserve">Диспансерное наблюдение проводится в порядке, утвержденном Министерством здравоохранения Российской Федерации.</w:t>
      </w:r>
    </w:p>
    <w:p>
      <w:pPr>
        <w:pStyle w:val="0"/>
        <w:spacing w:before="200" w:lineRule="auto"/>
        <w:ind w:firstLine="540"/>
        <w:jc w:val="both"/>
      </w:pPr>
      <w:r>
        <w:rPr>
          <w:sz w:val="20"/>
        </w:rP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обязательного медицинского страхования Камчатского края, а также Министерству здравоохранения Камчатского края для проведения анализа и принятия управленческих решений.</w:t>
      </w:r>
    </w:p>
    <w:p>
      <w:pPr>
        <w:pStyle w:val="0"/>
        <w:spacing w:before="200" w:lineRule="auto"/>
        <w:ind w:firstLine="540"/>
        <w:jc w:val="both"/>
      </w:pPr>
      <w:r>
        <w:rPr>
          <w:sz w:val="20"/>
        </w:rPr>
        <w:t xml:space="preserve">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pPr>
        <w:pStyle w:val="0"/>
        <w:spacing w:before="200" w:lineRule="auto"/>
        <w:ind w:firstLine="540"/>
        <w:jc w:val="both"/>
      </w:pPr>
      <w:r>
        <w:rPr>
          <w:sz w:val="20"/>
        </w:rPr>
        <w:t xml:space="preserve">93. 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pPr>
        <w:pStyle w:val="0"/>
        <w:spacing w:before="200" w:lineRule="auto"/>
        <w:ind w:firstLine="540"/>
        <w:jc w:val="both"/>
      </w:pPr>
      <w:r>
        <w:rPr>
          <w:sz w:val="20"/>
        </w:rPr>
        <w:t xml:space="preserve">Организация диспансерного наблюдения работающих граждан может осуществляться:</w:t>
      </w:r>
    </w:p>
    <w:p>
      <w:pPr>
        <w:pStyle w:val="0"/>
        <w:spacing w:before="200" w:lineRule="auto"/>
        <w:ind w:firstLine="540"/>
        <w:jc w:val="both"/>
      </w:pPr>
      <w:r>
        <w:rPr>
          <w:sz w:val="20"/>
        </w:rPr>
        <w:t xml:space="preserve">1) 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pPr>
        <w:pStyle w:val="0"/>
        <w:spacing w:before="200" w:lineRule="auto"/>
        <w:ind w:firstLine="540"/>
        <w:jc w:val="both"/>
      </w:pPr>
      <w:r>
        <w:rPr>
          <w:sz w:val="20"/>
        </w:rPr>
        <w:t xml:space="preserve">2) при отсутствии у работодателя указанного подразделения путем заключения работодателем договора с государственной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pPr>
        <w:pStyle w:val="0"/>
        <w:spacing w:before="200" w:lineRule="auto"/>
        <w:ind w:firstLine="540"/>
        <w:jc w:val="both"/>
      </w:pPr>
      <w:r>
        <w:rPr>
          <w:sz w:val="20"/>
        </w:rPr>
        <w:t xml:space="preserve">94. 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Камчатского края в целях последующей оплаты оказанных комплексных посещений по диспансеризации работающих граждан в рамках отдельных реестров счетов.</w:t>
      </w:r>
    </w:p>
    <w:p>
      <w:pPr>
        <w:pStyle w:val="0"/>
        <w:spacing w:before="200" w:lineRule="auto"/>
        <w:ind w:firstLine="540"/>
        <w:jc w:val="both"/>
      </w:pPr>
      <w:r>
        <w:rPr>
          <w:sz w:val="20"/>
        </w:rPr>
        <w:t xml:space="preserve">95. 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pPr>
        <w:pStyle w:val="0"/>
        <w:spacing w:before="200" w:lineRule="auto"/>
        <w:ind w:firstLine="540"/>
        <w:jc w:val="both"/>
      </w:pPr>
      <w:r>
        <w:rPr>
          <w:sz w:val="20"/>
        </w:rPr>
        <w:t xml:space="preserve">Если медицинская организация, осуществляющая диспансерное наблюдение работающего гражданина,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Камчатского края в течение 3 рабочих дней после получения указанных результатов.</w:t>
      </w:r>
    </w:p>
    <w:p>
      <w:pPr>
        <w:pStyle w:val="0"/>
        <w:spacing w:before="200" w:lineRule="auto"/>
        <w:ind w:firstLine="540"/>
        <w:jc w:val="both"/>
      </w:pPr>
      <w:r>
        <w:rPr>
          <w:sz w:val="20"/>
        </w:rPr>
        <w:t xml:space="preserve">В этом случае территориальный фонд обязательного медицинского страхования Камчатского края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pPr>
        <w:pStyle w:val="0"/>
        <w:spacing w:before="200" w:lineRule="auto"/>
        <w:ind w:firstLine="540"/>
        <w:jc w:val="both"/>
      </w:pPr>
      <w:r>
        <w:rPr>
          <w:sz w:val="20"/>
        </w:rPr>
        <w:t xml:space="preserve">96. 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pPr>
        <w:pStyle w:val="0"/>
        <w:spacing w:before="200" w:lineRule="auto"/>
        <w:ind w:firstLine="540"/>
        <w:jc w:val="both"/>
      </w:pPr>
      <w:r>
        <w:rPr>
          <w:sz w:val="20"/>
        </w:rPr>
        <w:t xml:space="preserve">97. Территориальный фонд обязательного медицинского страхования Камчатского края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pPr>
        <w:pStyle w:val="0"/>
        <w:spacing w:before="200" w:lineRule="auto"/>
        <w:ind w:firstLine="540"/>
        <w:jc w:val="both"/>
      </w:pPr>
      <w:r>
        <w:rPr>
          <w:sz w:val="20"/>
        </w:rPr>
        <w:t xml:space="preserve">98. 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w:t>
      </w:r>
      <w:hyperlink w:history="0" r:id="rId45"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sz w:val="20"/>
            <w:color w:val="0000ff"/>
          </w:rPr>
          <w:t xml:space="preserve">Приказом</w:t>
        </w:r>
      </w:hyperlink>
      <w:r>
        <w:rPr>
          <w:sz w:val="20"/>
        </w:rPr>
        <w:t xml:space="preserve"> Министерства здравоохранения Российской Федерации от 11.04.2025 N 193н "Об утверждении Порядка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pPr>
        <w:pStyle w:val="0"/>
        <w:spacing w:before="200" w:lineRule="auto"/>
        <w:ind w:firstLine="540"/>
        <w:jc w:val="both"/>
      </w:pPr>
      <w:r>
        <w:rPr>
          <w:sz w:val="20"/>
        </w:rP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Камчатского края и (или) медицинских информационных систем. В рамках Территориальной программы ОМС осуществляется дистанционное наблюдение за состоянием здоровья пациентов с артериальной гипертензией и пациентов с сахарным диабетом.</w:t>
      </w:r>
    </w:p>
    <w:p>
      <w:pPr>
        <w:pStyle w:val="0"/>
        <w:spacing w:before="200" w:lineRule="auto"/>
        <w:ind w:firstLine="540"/>
        <w:jc w:val="both"/>
      </w:pPr>
      <w:r>
        <w:rPr>
          <w:sz w:val="20"/>
        </w:rPr>
        <w:t xml:space="preserve">99. 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w:t>
      </w:r>
    </w:p>
    <w:p>
      <w:pPr>
        <w:pStyle w:val="0"/>
        <w:spacing w:before="200" w:lineRule="auto"/>
        <w:ind w:firstLine="540"/>
        <w:jc w:val="both"/>
      </w:pPr>
      <w:r>
        <w:rPr>
          <w:sz w:val="20"/>
        </w:rPr>
        <w:t xml:space="preserve">100. За счет средств краевого бюджета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Территориальной программы ОМС, а также расходов, связанных с использованием систем поддержки принятия врачебных решений. Медицинские изделия, необходимыми для проведения дистанционного наблюдения в рамках Территориальной программы ОМС, могут быть также приобретены за счет личных средств граждан.</w:t>
      </w:r>
    </w:p>
    <w:p>
      <w:pPr>
        <w:pStyle w:val="0"/>
        <w:ind w:firstLine="540"/>
        <w:jc w:val="both"/>
      </w:pPr>
      <w:r>
        <w:rPr>
          <w:sz w:val="20"/>
        </w:rPr>
      </w:r>
    </w:p>
    <w:p>
      <w:pPr>
        <w:pStyle w:val="2"/>
        <w:outlineLvl w:val="2"/>
        <w:jc w:val="center"/>
      </w:pPr>
      <w:r>
        <w:rPr>
          <w:sz w:val="20"/>
        </w:rPr>
        <w:t xml:space="preserve">4.3. Оказания медицинской помощи с применением</w:t>
      </w:r>
    </w:p>
    <w:p>
      <w:pPr>
        <w:pStyle w:val="2"/>
        <w:jc w:val="center"/>
      </w:pPr>
      <w:r>
        <w:rPr>
          <w:sz w:val="20"/>
        </w:rPr>
        <w:t xml:space="preserve">телемедицинских технологий</w:t>
      </w:r>
    </w:p>
    <w:p>
      <w:pPr>
        <w:pStyle w:val="0"/>
        <w:ind w:firstLine="540"/>
        <w:jc w:val="both"/>
      </w:pPr>
      <w:r>
        <w:rPr>
          <w:sz w:val="20"/>
        </w:rPr>
      </w:r>
    </w:p>
    <w:p>
      <w:pPr>
        <w:pStyle w:val="0"/>
        <w:ind w:firstLine="540"/>
        <w:jc w:val="both"/>
      </w:pPr>
      <w:r>
        <w:rPr>
          <w:sz w:val="20"/>
        </w:rPr>
        <w:t xml:space="preserve">101. 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pPr>
        <w:pStyle w:val="0"/>
        <w:spacing w:before="200" w:lineRule="auto"/>
        <w:ind w:firstLine="540"/>
        <w:jc w:val="both"/>
      </w:pPr>
      <w:r>
        <w:rPr>
          <w:sz w:val="20"/>
        </w:rPr>
        <w:t xml:space="preserve">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pPr>
        <w:pStyle w:val="0"/>
        <w:spacing w:before="200" w:lineRule="auto"/>
        <w:ind w:firstLine="540"/>
        <w:jc w:val="both"/>
      </w:pPr>
      <w:r>
        <w:rPr>
          <w:sz w:val="20"/>
        </w:rPr>
        <w:t xml:space="preserve">Консультации с применением телемедицинских технологий проводятся в </w:t>
      </w:r>
      <w:hyperlink w:history="0" r:id="rId46"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sz w:val="20"/>
            <w:color w:val="0000ff"/>
          </w:rPr>
          <w:t xml:space="preserve">порядке</w:t>
        </w:r>
      </w:hyperlink>
      <w:r>
        <w:rPr>
          <w:sz w:val="20"/>
        </w:rPr>
        <w:t xml:space="preserve">, утвержденном Приказом Министерства здравоохранения Российской Федерации от 11.04.2025 N 193н "Об утверждении Порядка организации и оказания медицинской помощи с применением телемедицинских технологий".</w:t>
      </w:r>
    </w:p>
    <w:p>
      <w:pPr>
        <w:pStyle w:val="0"/>
        <w:spacing w:before="200" w:lineRule="auto"/>
        <w:ind w:firstLine="540"/>
        <w:jc w:val="both"/>
      </w:pPr>
      <w:r>
        <w:rPr>
          <w:sz w:val="20"/>
        </w:rPr>
        <w:t xml:space="preserve">102. При оказании медицинской помощи с применением телемедицинских технологий в рамках Территориальной программы выбор консультирующей медицинской организации и врача-консультанта осуществляется в соответствии со </w:t>
      </w:r>
      <w:hyperlink w:history="0" r:id="rId4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статьей 21</w:t>
        </w:r>
      </w:hyperlink>
      <w:r>
        <w:rPr>
          <w:sz w:val="20"/>
        </w:rPr>
        <w:t xml:space="preserve"> Федерального закона от 21.11.2011 N 323-ФЗ "Об основах охраны здоровья граждан в Российской Федерации".</w:t>
      </w:r>
    </w:p>
    <w:p>
      <w:pPr>
        <w:pStyle w:val="0"/>
        <w:spacing w:before="200" w:lineRule="auto"/>
        <w:ind w:firstLine="540"/>
        <w:jc w:val="both"/>
      </w:pPr>
      <w:r>
        <w:rPr>
          <w:sz w:val="20"/>
        </w:rPr>
        <w:t xml:space="preserve">103. 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w:t>
      </w:r>
    </w:p>
    <w:p>
      <w:pPr>
        <w:pStyle w:val="0"/>
        <w:spacing w:before="200" w:lineRule="auto"/>
        <w:ind w:firstLine="540"/>
        <w:jc w:val="both"/>
      </w:pPr>
      <w:r>
        <w:rPr>
          <w:sz w:val="20"/>
        </w:rPr>
        <w:t xml:space="preserve">По медицинским показаниям и в соответствии с клиническими рекомендациями медицинские работники медицинских организаций, организовывают проведение консультации с использованием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 в том числе в форме электронного документа.</w:t>
      </w:r>
    </w:p>
    <w:p>
      <w:pPr>
        <w:pStyle w:val="0"/>
        <w:spacing w:before="200" w:lineRule="auto"/>
        <w:ind w:firstLine="540"/>
        <w:jc w:val="both"/>
      </w:pPr>
      <w:r>
        <w:rPr>
          <w:sz w:val="20"/>
        </w:rPr>
        <w:t xml:space="preserve">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территориальному фонду обязательного медицинского страхования Камчатского края, а также Министерству здравоохранения Камчатского края для проведения анализа и принятия управленческих решений.</w:t>
      </w:r>
    </w:p>
    <w:p>
      <w:pPr>
        <w:pStyle w:val="0"/>
        <w:spacing w:before="200" w:lineRule="auto"/>
        <w:ind w:firstLine="540"/>
        <w:jc w:val="both"/>
      </w:pPr>
      <w:r>
        <w:rPr>
          <w:sz w:val="20"/>
        </w:rPr>
        <w:t xml:space="preserve">104. Для медицинских организаций, подведомственных Министерству здравоохранения Камчатского края,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работников между собой в целях проведения межучрежденческих расчетов, в том числе для референс-центров.</w:t>
      </w:r>
    </w:p>
    <w:p>
      <w:pPr>
        <w:pStyle w:val="0"/>
        <w:spacing w:before="200" w:lineRule="auto"/>
        <w:ind w:firstLine="540"/>
        <w:jc w:val="both"/>
      </w:pPr>
      <w:r>
        <w:rPr>
          <w:sz w:val="20"/>
        </w:rPr>
        <w:t xml:space="preserve">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телемедицинскую консультацию.</w:t>
      </w:r>
    </w:p>
    <w:p>
      <w:pPr>
        <w:pStyle w:val="0"/>
        <w:ind w:firstLine="540"/>
        <w:jc w:val="both"/>
      </w:pPr>
      <w:r>
        <w:rPr>
          <w:sz w:val="20"/>
        </w:rPr>
      </w:r>
    </w:p>
    <w:p>
      <w:pPr>
        <w:pStyle w:val="2"/>
        <w:outlineLvl w:val="2"/>
        <w:jc w:val="center"/>
      </w:pPr>
      <w:r>
        <w:rPr>
          <w:sz w:val="20"/>
        </w:rPr>
        <w:t xml:space="preserve">4.4. Способы оплаты медицинской помощи, оказываемой</w:t>
      </w:r>
    </w:p>
    <w:p>
      <w:pPr>
        <w:pStyle w:val="2"/>
        <w:jc w:val="center"/>
      </w:pPr>
      <w:r>
        <w:rPr>
          <w:sz w:val="20"/>
        </w:rPr>
        <w:t xml:space="preserve">застрахованным лицам по обязательному</w:t>
      </w:r>
    </w:p>
    <w:p>
      <w:pPr>
        <w:pStyle w:val="2"/>
        <w:jc w:val="center"/>
      </w:pPr>
      <w:r>
        <w:rPr>
          <w:sz w:val="20"/>
        </w:rPr>
        <w:t xml:space="preserve">медицинскому страхованию</w:t>
      </w:r>
    </w:p>
    <w:p>
      <w:pPr>
        <w:pStyle w:val="0"/>
        <w:ind w:firstLine="540"/>
        <w:jc w:val="both"/>
      </w:pPr>
      <w:r>
        <w:rPr>
          <w:sz w:val="20"/>
        </w:rPr>
      </w:r>
    </w:p>
    <w:p>
      <w:pPr>
        <w:pStyle w:val="0"/>
        <w:ind w:firstLine="540"/>
        <w:jc w:val="both"/>
      </w:pPr>
      <w:r>
        <w:rPr>
          <w:sz w:val="20"/>
        </w:rPr>
        <w:t xml:space="preserve">105. При реализации Территориальной программы ОМС применяются следующие способы оплаты медицинской помощи, оказываемой застрахованным лицам:</w:t>
      </w:r>
    </w:p>
    <w:p>
      <w:pPr>
        <w:pStyle w:val="0"/>
        <w:spacing w:before="200" w:lineRule="auto"/>
        <w:ind w:firstLine="540"/>
        <w:jc w:val="both"/>
      </w:pPr>
      <w:r>
        <w:rPr>
          <w:sz w:val="20"/>
        </w:rPr>
        <w:t xml:space="preserve">1) при оплате медицинской помощи, оказанной в амбулаторных условиях:</w:t>
      </w:r>
    </w:p>
    <w:p>
      <w:pPr>
        <w:pStyle w:val="0"/>
        <w:spacing w:before="200" w:lineRule="auto"/>
        <w:ind w:firstLine="540"/>
        <w:jc w:val="both"/>
      </w:pPr>
      <w:r>
        <w:rPr>
          <w:sz w:val="20"/>
        </w:rPr>
        <w:t xml:space="preserve">а) 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включая диспансерное наблюдение;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фельдшерских здравпунктов, фельдшерских 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pPr>
        <w:pStyle w:val="0"/>
        <w:spacing w:before="200" w:lineRule="auto"/>
        <w:ind w:firstLine="540"/>
        <w:jc w:val="both"/>
      </w:pPr>
      <w:r>
        <w:rPr>
          <w:sz w:val="20"/>
        </w:rPr>
        <w:t xml:space="preserve">б) за единицу объема медицинской помощи - за медицинскую услугу, посещение, обращение (законченный случай) при оплате:</w:t>
      </w:r>
    </w:p>
    <w:p>
      <w:pPr>
        <w:pStyle w:val="0"/>
        <w:spacing w:before="200" w:lineRule="auto"/>
        <w:ind w:firstLine="540"/>
        <w:jc w:val="both"/>
      </w:pPr>
      <w:r>
        <w:rPr>
          <w:sz w:val="20"/>
        </w:rPr>
        <w:t xml:space="preserve">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00" w:lineRule="auto"/>
        <w:ind w:firstLine="540"/>
        <w:jc w:val="both"/>
      </w:pPr>
      <w:r>
        <w:rPr>
          <w:sz w:val="20"/>
        </w:rPr>
        <w:t xml:space="preserve">медицинской помощи, оказанной в медицинских организациях, не имеющих прикрепившихся лиц;</w:t>
      </w:r>
    </w:p>
    <w:p>
      <w:pPr>
        <w:pStyle w:val="0"/>
        <w:spacing w:before="200" w:lineRule="auto"/>
        <w:ind w:firstLine="540"/>
        <w:jc w:val="both"/>
      </w:pPr>
      <w:r>
        <w:rPr>
          <w:sz w:val="20"/>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pPr>
        <w:pStyle w:val="0"/>
        <w:spacing w:before="200" w:lineRule="auto"/>
        <w:ind w:firstLine="540"/>
        <w:jc w:val="both"/>
      </w:pPr>
      <w:r>
        <w:rPr>
          <w:sz w:val="20"/>
        </w:rPr>
        <w:t xml:space="preserve">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w:t>
      </w:r>
    </w:p>
    <w:p>
      <w:pPr>
        <w:pStyle w:val="0"/>
        <w:spacing w:before="200" w:lineRule="auto"/>
        <w:ind w:firstLine="540"/>
        <w:jc w:val="both"/>
      </w:pPr>
      <w:r>
        <w:rPr>
          <w:sz w:val="20"/>
        </w:rPr>
        <w:t xml:space="preserve">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pPr>
        <w:pStyle w:val="0"/>
        <w:spacing w:before="200" w:lineRule="auto"/>
        <w:ind w:firstLine="540"/>
        <w:jc w:val="both"/>
      </w:pPr>
      <w:r>
        <w:rPr>
          <w:sz w:val="20"/>
        </w:rPr>
        <w:t xml:space="preserve">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pPr>
        <w:pStyle w:val="0"/>
        <w:spacing w:before="200" w:lineRule="auto"/>
        <w:ind w:firstLine="540"/>
        <w:jc w:val="both"/>
      </w:pPr>
      <w:r>
        <w:rPr>
          <w:sz w:val="20"/>
        </w:rPr>
        <w:t xml:space="preserve">посещений с профилактическими целями центров здоровья, включая диспансерное наблюдение;</w:t>
      </w:r>
    </w:p>
    <w:p>
      <w:pPr>
        <w:pStyle w:val="0"/>
        <w:spacing w:before="200" w:lineRule="auto"/>
        <w:ind w:firstLine="540"/>
        <w:jc w:val="both"/>
      </w:pPr>
      <w:r>
        <w:rPr>
          <w:sz w:val="20"/>
        </w:rPr>
        <w:t xml:space="preserve">дистанционного наблюдения за состоянием здоровья пациентов с артериальной гипертензией и сахарным диабетом;</w:t>
      </w:r>
    </w:p>
    <w:p>
      <w:pPr>
        <w:pStyle w:val="0"/>
        <w:spacing w:before="200" w:lineRule="auto"/>
        <w:ind w:firstLine="540"/>
        <w:jc w:val="both"/>
      </w:pPr>
      <w:r>
        <w:rPr>
          <w:sz w:val="20"/>
        </w:rPr>
        <w:t xml:space="preserve">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pPr>
        <w:pStyle w:val="0"/>
        <w:spacing w:before="200" w:lineRule="auto"/>
        <w:ind w:firstLine="540"/>
        <w:jc w:val="both"/>
      </w:pPr>
      <w:r>
        <w:rPr>
          <w:sz w:val="20"/>
        </w:rPr>
        <w:t xml:space="preserve">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pPr>
        <w:pStyle w:val="0"/>
        <w:spacing w:before="200" w:lineRule="auto"/>
        <w:ind w:firstLine="540"/>
        <w:jc w:val="both"/>
      </w:pPr>
      <w:r>
        <w:rPr>
          <w:sz w:val="20"/>
        </w:rPr>
        <w:t xml:space="preserve">медицинской помощи по медицинской реабилитации (комплексное посещение);</w:t>
      </w:r>
    </w:p>
    <w:p>
      <w:pPr>
        <w:pStyle w:val="0"/>
        <w:spacing w:before="200" w:lineRule="auto"/>
        <w:ind w:firstLine="540"/>
        <w:jc w:val="both"/>
      </w:pPr>
      <w:r>
        <w:rPr>
          <w:sz w:val="20"/>
        </w:rPr>
        <w:t xml:space="preserve">2) 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pPr>
        <w:pStyle w:val="0"/>
        <w:spacing w:before="200" w:lineRule="auto"/>
        <w:ind w:firstLine="540"/>
        <w:jc w:val="both"/>
      </w:pPr>
      <w:r>
        <w:rPr>
          <w:sz w:val="20"/>
        </w:rPr>
        <w:t xml:space="preserve">а) 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pPr>
        <w:pStyle w:val="0"/>
        <w:spacing w:before="200" w:lineRule="auto"/>
        <w:ind w:firstLine="540"/>
        <w:jc w:val="both"/>
      </w:pPr>
      <w:r>
        <w:rPr>
          <w:sz w:val="20"/>
        </w:rPr>
        <w:t xml:space="preserve">б) 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календарных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N 8 к Программе, в том числе в сочетании с оплатой за услугу диализа;</w:t>
      </w:r>
    </w:p>
    <w:p>
      <w:pPr>
        <w:pStyle w:val="0"/>
        <w:spacing w:before="200" w:lineRule="auto"/>
        <w:ind w:firstLine="540"/>
        <w:jc w:val="both"/>
      </w:pPr>
      <w:r>
        <w:rPr>
          <w:sz w:val="20"/>
        </w:rPr>
        <w:t xml:space="preserve">3) при оплате медицинской помощи, оказанной в условиях дневного стационара:</w:t>
      </w:r>
    </w:p>
    <w:p>
      <w:pPr>
        <w:pStyle w:val="0"/>
        <w:spacing w:before="200" w:lineRule="auto"/>
        <w:ind w:firstLine="540"/>
        <w:jc w:val="both"/>
      </w:pPr>
      <w:r>
        <w:rPr>
          <w:sz w:val="20"/>
        </w:rPr>
        <w:t xml:space="preserve">а) 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00" w:lineRule="auto"/>
        <w:ind w:firstLine="540"/>
        <w:jc w:val="both"/>
      </w:pPr>
      <w:r>
        <w:rPr>
          <w:sz w:val="20"/>
        </w:rPr>
        <w:t xml:space="preserve">б) 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календарных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приложением N 8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00" w:lineRule="auto"/>
        <w:ind w:firstLine="540"/>
        <w:jc w:val="both"/>
      </w:pPr>
      <w:r>
        <w:rPr>
          <w:sz w:val="20"/>
        </w:rPr>
        <w:t xml:space="preserve">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00" w:lineRule="auto"/>
        <w:ind w:firstLine="540"/>
        <w:jc w:val="both"/>
      </w:pPr>
      <w:r>
        <w:rPr>
          <w:sz w:val="20"/>
        </w:rPr>
        <w:t xml:space="preserve">а) по подушевому нормативу финансирования;</w:t>
      </w:r>
    </w:p>
    <w:p>
      <w:pPr>
        <w:pStyle w:val="0"/>
        <w:spacing w:before="200" w:lineRule="auto"/>
        <w:ind w:firstLine="540"/>
        <w:jc w:val="both"/>
      </w:pPr>
      <w:r>
        <w:rPr>
          <w:sz w:val="20"/>
        </w:rPr>
        <w:t xml:space="preserve">б) 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pPr>
        <w:pStyle w:val="0"/>
        <w:spacing w:before="200" w:lineRule="auto"/>
        <w:ind w:firstLine="540"/>
        <w:jc w:val="both"/>
      </w:pPr>
      <w:r>
        <w:rPr>
          <w:sz w:val="20"/>
        </w:rPr>
        <w:t xml:space="preserve">106. 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w:history="0" r:id="rId48"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законом</w:t>
        </w:r>
      </w:hyperlink>
      <w:r>
        <w:rPr>
          <w:sz w:val="20"/>
        </w:rPr>
        <w:t xml:space="preserve"> от 21.11.2011 N 323-ФЗ "Об основах охраны здоровья граждан в Российской Федерации", осуществляется за единицу объема медицинской помощи (комплексное посещение).</w:t>
      </w:r>
    </w:p>
    <w:p>
      <w:pPr>
        <w:pStyle w:val="0"/>
        <w:spacing w:before="200" w:lineRule="auto"/>
        <w:ind w:firstLine="540"/>
        <w:jc w:val="both"/>
      </w:pPr>
      <w:r>
        <w:rPr>
          <w:sz w:val="20"/>
        </w:rPr>
        <w:t xml:space="preserve">При этом Министерством здравоохранения Камчатского края, выполняющим установленные в Территориальной программе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взрослого населения репродуктивного возраста по оценке репродуктивного здоровья, в подушевой норматив финансирования медицинской помощи, оказанной в амбулаторных условиях, на прикрепившихся лиц. В этом случае Комиссией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pPr>
        <w:pStyle w:val="0"/>
        <w:spacing w:before="200" w:lineRule="auto"/>
        <w:ind w:firstLine="540"/>
        <w:jc w:val="both"/>
      </w:pPr>
      <w:r>
        <w:rPr>
          <w:sz w:val="20"/>
        </w:rPr>
        <w:t xml:space="preserve">107. 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pPr>
        <w:pStyle w:val="0"/>
        <w:spacing w:before="200" w:lineRule="auto"/>
        <w:ind w:firstLine="540"/>
        <w:jc w:val="both"/>
      </w:pPr>
      <w:r>
        <w:rPr>
          <w:sz w:val="20"/>
        </w:rPr>
        <w:t xml:space="preserve">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ведения школ для больных с хроническими неинфекционными заболеваниями, в том числе сахарным диабетом, и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включая диспансерное наблюдение, дистанционного наблюдения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pPr>
        <w:pStyle w:val="0"/>
        <w:spacing w:before="200" w:lineRule="auto"/>
        <w:ind w:firstLine="540"/>
        <w:jc w:val="both"/>
      </w:pPr>
      <w:r>
        <w:rPr>
          <w:sz w:val="20"/>
        </w:rPr>
        <w:t xml:space="preserve">Министерство здравоохранения Камчатского края в Территориальной программе ОМС устанавливает дополнительные профили медицинской помощи, по которым выделяются подушевые нормативы финансирования на прикрепившихся лиц, с учетом рекомендаций Комиссии.</w:t>
      </w:r>
    </w:p>
    <w:p>
      <w:pPr>
        <w:pStyle w:val="0"/>
        <w:spacing w:before="200" w:lineRule="auto"/>
        <w:ind w:firstLine="540"/>
        <w:jc w:val="both"/>
      </w:pPr>
      <w:r>
        <w:rPr>
          <w:sz w:val="20"/>
        </w:rPr>
        <w:t xml:space="preserve">108. 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ведение школ для больных с хроническими неинфекционными заболеваниями, в том числе для больных сахарным диабетом, и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фельдшерских здравпунктов, фельдшерских пунктов и фельдшерско-акушерских пунктов.</w:t>
      </w:r>
    </w:p>
    <w:p>
      <w:pPr>
        <w:pStyle w:val="0"/>
        <w:spacing w:before="200" w:lineRule="auto"/>
        <w:ind w:firstLine="540"/>
        <w:jc w:val="both"/>
      </w:pPr>
      <w:r>
        <w:rPr>
          <w:sz w:val="20"/>
        </w:rPr>
        <w:t xml:space="preserve">109. 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разделе VI Программы.</w:t>
      </w:r>
    </w:p>
    <w:p>
      <w:pPr>
        <w:pStyle w:val="0"/>
        <w:spacing w:before="200" w:lineRule="auto"/>
        <w:ind w:firstLine="540"/>
        <w:jc w:val="both"/>
      </w:pPr>
      <w:r>
        <w:rPr>
          <w:sz w:val="20"/>
        </w:rPr>
        <w:t xml:space="preserve">110. 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его (ее) супруг (а), а также супруг (а)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Территориальную программу ОМС.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pPr>
        <w:pStyle w:val="0"/>
        <w:spacing w:before="200" w:lineRule="auto"/>
        <w:ind w:firstLine="540"/>
        <w:jc w:val="both"/>
      </w:pPr>
      <w:r>
        <w:rPr>
          <w:sz w:val="20"/>
        </w:rPr>
        <w:t xml:space="preserve">111. Медицинская помощь может оказываться на дому с предоставлением врачом медицинской организации, к которой прикреплен гражданин, средним медицинским работником фельдшерских здравпунктов, фельдшерско-акушерских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pPr>
        <w:pStyle w:val="0"/>
        <w:spacing w:before="200" w:lineRule="auto"/>
        <w:ind w:firstLine="540"/>
        <w:jc w:val="both"/>
      </w:pPr>
      <w:r>
        <w:rPr>
          <w:sz w:val="20"/>
        </w:rPr>
        <w:t xml:space="preserve">112. 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pPr>
        <w:pStyle w:val="0"/>
        <w:spacing w:before="200" w:lineRule="auto"/>
        <w:ind w:firstLine="540"/>
        <w:jc w:val="both"/>
      </w:pPr>
      <w:r>
        <w:rPr>
          <w:sz w:val="20"/>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w:t>
      </w:r>
      <w:hyperlink w:history="0" w:anchor="P12501" w:tooltip="6) 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
        <w:r>
          <w:rPr>
            <w:sz w:val="20"/>
            <w:color w:val="0000ff"/>
          </w:rPr>
          <w:t xml:space="preserve">пунктами 6</w:t>
        </w:r>
      </w:hyperlink>
      <w:r>
        <w:rPr>
          <w:sz w:val="20"/>
        </w:rPr>
        <w:t xml:space="preserve"> - </w:t>
      </w:r>
      <w:hyperlink w:history="0" w:anchor="P12503" w:tooltip="8) 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
        <w:r>
          <w:rPr>
            <w:sz w:val="20"/>
            <w:color w:val="0000ff"/>
          </w:rPr>
          <w:t xml:space="preserve">8 части 8 приложения 7</w:t>
        </w:r>
      </w:hyperlink>
      <w:r>
        <w:rPr>
          <w:sz w:val="20"/>
        </w:rPr>
        <w:t xml:space="preserve"> к Территориальной программе.</w:t>
      </w:r>
    </w:p>
    <w:p>
      <w:pPr>
        <w:pStyle w:val="0"/>
        <w:spacing w:before="200" w:lineRule="auto"/>
        <w:ind w:firstLine="540"/>
        <w:jc w:val="both"/>
      </w:pPr>
      <w:r>
        <w:rPr>
          <w:sz w:val="20"/>
        </w:rPr>
        <w:t xml:space="preserve">113. 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pPr>
        <w:pStyle w:val="0"/>
        <w:spacing w:before="200" w:lineRule="auto"/>
        <w:ind w:firstLine="540"/>
        <w:jc w:val="both"/>
      </w:pPr>
      <w:r>
        <w:rPr>
          <w:sz w:val="20"/>
        </w:rPr>
        <w:t xml:space="preserve">В случае включения федеральной медицинской организации в маршрутизацию застрахованных лиц при наступлении страхового случая, предусмотренную Территориальной программой ОМС, экстренная медицинская помощь застрахованным лицам оплачивается в рамках Территориальной программы ОМС, за исключением категории тяжелых пациентов, в том числе пострадавших в результате чрезвычайной ситуации.</w:t>
      </w:r>
    </w:p>
    <w:p>
      <w:pPr>
        <w:pStyle w:val="0"/>
        <w:spacing w:before="200" w:lineRule="auto"/>
        <w:ind w:firstLine="540"/>
        <w:jc w:val="both"/>
      </w:pPr>
      <w:r>
        <w:rPr>
          <w:sz w:val="20"/>
        </w:rPr>
        <w:t xml:space="preserve">114.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pPr>
        <w:pStyle w:val="0"/>
        <w:spacing w:before="200" w:lineRule="auto"/>
        <w:ind w:firstLine="540"/>
        <w:jc w:val="both"/>
      </w:pPr>
      <w:r>
        <w:rPr>
          <w:sz w:val="20"/>
        </w:rPr>
        <w:t xml:space="preserve">Медицинскими организациями поэтапно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(НИПТ) и предимплантационного генетического тестирования (эмбриона на моногенные заболевания и на структурные хромосомные перестройки) (ПГТ) в медицинские организации, подведомственные федеральным органам исполнительной власти и Министерству здравоохранения Камчатского края,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pPr>
        <w:pStyle w:val="0"/>
        <w:spacing w:before="200" w:lineRule="auto"/>
        <w:ind w:firstLine="540"/>
        <w:jc w:val="both"/>
      </w:pPr>
      <w:r>
        <w:rPr>
          <w:sz w:val="20"/>
        </w:rPr>
        <w:t xml:space="preserve">115. Страховые медицинские организации проводят экспертизу качества всех случаев экстракорпорального оплодотворения, осуществленных в рамках Территориальной программы ОМС, включая оценку его эффективности (факт наступления беременности). Результаты экспертиз направляются страховыми медицинскими организациями в территориальный фонд обязательного медицинского страхования Камчатского края и рассматриваются на заседаниях Комиссии при решении вопросов о распределении медицинским организациям объемов медицинской помощи по экстракорпоральному оплодотворению.</w:t>
      </w:r>
    </w:p>
    <w:p>
      <w:pPr>
        <w:pStyle w:val="0"/>
        <w:spacing w:before="200" w:lineRule="auto"/>
        <w:ind w:firstLine="540"/>
        <w:jc w:val="both"/>
      </w:pPr>
      <w:r>
        <w:rPr>
          <w:sz w:val="20"/>
        </w:rPr>
        <w:t xml:space="preserve">116. 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pPr>
        <w:pStyle w:val="0"/>
        <w:spacing w:before="200" w:lineRule="auto"/>
        <w:ind w:firstLine="540"/>
        <w:jc w:val="both"/>
      </w:pPr>
      <w:r>
        <w:rPr>
          <w:sz w:val="20"/>
        </w:rPr>
        <w:t xml:space="preserve">117. 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pPr>
        <w:pStyle w:val="0"/>
        <w:spacing w:before="200" w:lineRule="auto"/>
        <w:ind w:firstLine="540"/>
        <w:jc w:val="both"/>
      </w:pPr>
      <w:r>
        <w:rPr>
          <w:sz w:val="20"/>
        </w:rP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pPr>
        <w:pStyle w:val="0"/>
        <w:spacing w:before="200" w:lineRule="auto"/>
        <w:ind w:firstLine="540"/>
        <w:jc w:val="both"/>
      </w:pPr>
      <w:r>
        <w:rPr>
          <w:sz w:val="20"/>
        </w:rPr>
        <w:t xml:space="preserve">118. С целью организации проведения противоопухолевой лекарственной терапии в рамках Территориальной программы ОМС Министерству здравоохранения Камчатского края при осуществлении подведомственными медицинскими организациями закупок одних и тех же лекарственных препаратов рекомендуется организовать проведение совместных закупок, либо совместных конкурсов или аукционов на основании заключенных в соответствии с Федеральным </w:t>
      </w:r>
      <w:hyperlink w:history="0" r:id="rId4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законом</w:t>
        </w:r>
      </w:hyperlink>
      <w:r>
        <w:rPr>
          <w:sz w:val="20"/>
        </w:rPr>
        <w:t xml:space="preserve"> от 05.04.2013 N 44-ФЗ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pPr>
        <w:pStyle w:val="0"/>
        <w:spacing w:before="200" w:lineRule="auto"/>
        <w:ind w:firstLine="540"/>
        <w:jc w:val="both"/>
      </w:pPr>
      <w:r>
        <w:rPr>
          <w:sz w:val="20"/>
        </w:rPr>
        <w:t xml:space="preserve">119. 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приложением N 3 к Программе.</w:t>
      </w:r>
    </w:p>
    <w:p>
      <w:pPr>
        <w:pStyle w:val="0"/>
        <w:spacing w:before="200" w:lineRule="auto"/>
        <w:ind w:firstLine="540"/>
        <w:jc w:val="both"/>
      </w:pPr>
      <w:r>
        <w:rPr>
          <w:sz w:val="20"/>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разделом III приложения N 1 к Программе.</w:t>
      </w:r>
    </w:p>
    <w:p>
      <w:pPr>
        <w:pStyle w:val="0"/>
        <w:spacing w:before="200" w:lineRule="auto"/>
        <w:ind w:firstLine="540"/>
        <w:jc w:val="both"/>
      </w:pPr>
      <w:r>
        <w:rPr>
          <w:sz w:val="20"/>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ОМС.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ОМС в случае распределения им объемов предоставления медицинской помощи в соответствии с </w:t>
      </w:r>
      <w:hyperlink w:history="0" r:id="rId5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частью 10 статьи 36</w:t>
        </w:r>
      </w:hyperlink>
      <w:r>
        <w:rPr>
          <w:sz w:val="20"/>
        </w:rPr>
        <w:t xml:space="preserve"> Федерального закона от 21.11.2011 N 323-ФЗ "Об обязательном медицинском страховании в Российской Федерации".</w:t>
      </w:r>
    </w:p>
    <w:p>
      <w:pPr>
        <w:pStyle w:val="0"/>
        <w:spacing w:before="200" w:lineRule="auto"/>
        <w:ind w:firstLine="540"/>
        <w:jc w:val="both"/>
      </w:pPr>
      <w:r>
        <w:rPr>
          <w:sz w:val="20"/>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разделами I и III приложения N 1 и приложениями N 3 и N 4 к Программе.</w:t>
      </w:r>
    </w:p>
    <w:p>
      <w:pPr>
        <w:pStyle w:val="0"/>
        <w:spacing w:before="200" w:lineRule="auto"/>
        <w:ind w:firstLine="540"/>
        <w:jc w:val="both"/>
      </w:pPr>
      <w:r>
        <w:rPr>
          <w:sz w:val="20"/>
        </w:rP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pPr>
        <w:pStyle w:val="0"/>
        <w:ind w:firstLine="540"/>
        <w:jc w:val="both"/>
      </w:pPr>
      <w:r>
        <w:rPr>
          <w:sz w:val="20"/>
        </w:rPr>
      </w:r>
    </w:p>
    <w:p>
      <w:pPr>
        <w:pStyle w:val="2"/>
        <w:outlineLvl w:val="2"/>
        <w:jc w:val="center"/>
      </w:pPr>
      <w:r>
        <w:rPr>
          <w:sz w:val="20"/>
        </w:rPr>
        <w:t xml:space="preserve">4.5. Структура Территориальной программы ОМС</w:t>
      </w:r>
    </w:p>
    <w:p>
      <w:pPr>
        <w:pStyle w:val="0"/>
        <w:ind w:firstLine="540"/>
        <w:jc w:val="both"/>
      </w:pPr>
      <w:r>
        <w:rPr>
          <w:sz w:val="20"/>
        </w:rPr>
      </w:r>
    </w:p>
    <w:p>
      <w:pPr>
        <w:pStyle w:val="0"/>
        <w:ind w:firstLine="540"/>
        <w:jc w:val="both"/>
      </w:pPr>
      <w:r>
        <w:rPr>
          <w:sz w:val="20"/>
        </w:rPr>
        <w:t xml:space="preserve">120. Территориальная программа ОМС в расчете на 1 застрахованное лицо устанавливает с учетом структуры заболеваемости в Камчатском крае средние нормативы объема предоставления медицинской помощи, средние нормативы финансовых затрат на единицу объема предоставления медицинской помощи и норматив финансового обеспечения Территориальной программы ОМС.</w:t>
      </w:r>
    </w:p>
    <w:p>
      <w:pPr>
        <w:pStyle w:val="0"/>
        <w:spacing w:before="200" w:lineRule="auto"/>
        <w:ind w:firstLine="540"/>
        <w:jc w:val="both"/>
      </w:pPr>
      <w:r>
        <w:rPr>
          <w:sz w:val="20"/>
        </w:rPr>
        <w:t xml:space="preserve">121. 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ОМС,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ОМС, а также объемы предоставления медицинской помощи застрахованным на территории Камчатского края лицам за пределами Камчатского края.</w:t>
      </w:r>
    </w:p>
    <w:bookmarkStart w:id="434" w:name="P434"/>
    <w:bookmarkEnd w:id="434"/>
    <w:p>
      <w:pPr>
        <w:pStyle w:val="0"/>
        <w:spacing w:before="200" w:lineRule="auto"/>
        <w:ind w:firstLine="540"/>
        <w:jc w:val="both"/>
      </w:pPr>
      <w:r>
        <w:rPr>
          <w:sz w:val="20"/>
        </w:rPr>
        <w:t xml:space="preserve">122. После завершения участия медицинской организации в реализации Территориальной программы ОМС на 2025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в рамках базовой программы обязательного медицинского страхования допускается использование медицинской организацией остатков средств обязательного медицинского страхования, полученных за оказанную медицинскую помощь, по следующим направлениям расходования:</w:t>
      </w:r>
    </w:p>
    <w:bookmarkStart w:id="435" w:name="P435"/>
    <w:bookmarkEnd w:id="435"/>
    <w:p>
      <w:pPr>
        <w:pStyle w:val="0"/>
        <w:spacing w:before="200" w:lineRule="auto"/>
        <w:ind w:firstLine="540"/>
        <w:jc w:val="both"/>
      </w:pPr>
      <w:r>
        <w:rPr>
          <w:sz w:val="20"/>
        </w:rPr>
        <w:t xml:space="preserve">1) на приобретение медицинского оборудования и (или) запасных частей к нему стоимостью свыше 1 млн рублей, прочего оборудования и (или) запасных частей к нему стоимостью свыше 400 тысяч рублей;</w:t>
      </w:r>
    </w:p>
    <w:bookmarkStart w:id="436" w:name="P436"/>
    <w:bookmarkEnd w:id="436"/>
    <w:p>
      <w:pPr>
        <w:pStyle w:val="0"/>
        <w:spacing w:before="200" w:lineRule="auto"/>
        <w:ind w:firstLine="540"/>
        <w:jc w:val="both"/>
      </w:pPr>
      <w:r>
        <w:rPr>
          <w:sz w:val="20"/>
        </w:rPr>
        <w:t xml:space="preserve">2) на арендную плату, в том числе на финансовую аренду оборудования (лизинг), а также выкуп предмета лизинга в соответствии со </w:t>
      </w:r>
      <w:hyperlink w:history="0" r:id="rId51" w:tooltip="&quot;Гражданский кодекс Российской Федерации (часть вторая)&quot; от 26.01.1996 N 14-ФЗ (ред. от 24.06.2025, с изм. от 16.12.2025) {КонсультантПлюс}">
        <w:r>
          <w:rPr>
            <w:sz w:val="20"/>
            <w:color w:val="0000ff"/>
          </w:rPr>
          <w:t xml:space="preserve">статьей 624</w:t>
        </w:r>
      </w:hyperlink>
      <w:r>
        <w:rPr>
          <w:sz w:val="20"/>
        </w:rPr>
        <w:t xml:space="preserve"> Гражданского кодекса Российской Федерации с размером платежа свыше 1 млн рублей в год за один объект лизинга;</w:t>
      </w:r>
    </w:p>
    <w:bookmarkStart w:id="437" w:name="P437"/>
    <w:bookmarkEnd w:id="437"/>
    <w:p>
      <w:pPr>
        <w:pStyle w:val="0"/>
        <w:spacing w:before="200" w:lineRule="auto"/>
        <w:ind w:firstLine="540"/>
        <w:jc w:val="both"/>
      </w:pPr>
      <w:r>
        <w:rPr>
          <w:sz w:val="20"/>
        </w:rPr>
        <w:t xml:space="preserve">3) на приобретение серверного оборудования, предназначенного для работы медицинских информационных систем, электронного получения, сбора, хранения и отображения широкого спектра медицинских изображений, видеоданных (неспециализированных) и для распределения данных в рамках одного медицинского учреждения или между ними для анализа, организации, отчета и совместного использования данных, стоимостью свыше 400 тысяч рублей.</w:t>
      </w:r>
    </w:p>
    <w:p>
      <w:pPr>
        <w:pStyle w:val="0"/>
        <w:spacing w:before="200" w:lineRule="auto"/>
        <w:ind w:firstLine="540"/>
        <w:jc w:val="both"/>
      </w:pPr>
      <w:r>
        <w:rPr>
          <w:sz w:val="20"/>
        </w:rPr>
        <w:t xml:space="preserve">123. Расходование медицинскими организациями остатков средств обязательного медицинского страхования по указанным в </w:t>
      </w:r>
      <w:hyperlink w:history="0" w:anchor="P434" w:tooltip="122. После завершения участия медицинской организации в реализации Территориальной программы ОМС на 2025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в рамках базовой программы обязательного медицинского страхования допускается использование медицинской организацией остатков средств обязательного медицинского страхования, полученных за оказанную медицинскую помощь, по следующим направлениям расход...">
        <w:r>
          <w:rPr>
            <w:sz w:val="20"/>
            <w:color w:val="0000ff"/>
          </w:rPr>
          <w:t xml:space="preserve">части 122</w:t>
        </w:r>
      </w:hyperlink>
      <w:r>
        <w:rPr>
          <w:sz w:val="20"/>
        </w:rPr>
        <w:t xml:space="preserve"> Территориальной программы направлениям допускается при соблюдении следующих условий:</w:t>
      </w:r>
    </w:p>
    <w:p>
      <w:pPr>
        <w:pStyle w:val="0"/>
        <w:spacing w:before="200" w:lineRule="auto"/>
        <w:ind w:firstLine="540"/>
        <w:jc w:val="both"/>
      </w:pPr>
      <w:r>
        <w:rPr>
          <w:sz w:val="20"/>
        </w:rPr>
        <w:t xml:space="preserve">1) завершение участия медицинской организации в реализации Территориальной программы ОМС на 2025 год и исполнение медицинской организацией всех обязательств по договору на оказание и оплату медицинской помощи в рамках базовой программы обязательного медицинского страхования, в том числе погашение кредиторской задолженности, сложившейся по состоянию на 1 января 2026 года, в полном объеме;</w:t>
      </w:r>
    </w:p>
    <w:p>
      <w:pPr>
        <w:pStyle w:val="0"/>
        <w:spacing w:before="200" w:lineRule="auto"/>
        <w:ind w:firstLine="540"/>
        <w:jc w:val="both"/>
      </w:pPr>
      <w:r>
        <w:rPr>
          <w:sz w:val="20"/>
        </w:rPr>
        <w:t xml:space="preserve">2) отсутствие у медицинской организации просроченной кредиторской задолженности, в том числе по оплате труда, начислениям на выплаты по оплате труда, на дату заключения соответствующего договора на приобретение оборудования либо договора аренды, в том числе финансовой аренды объектов;</w:t>
      </w:r>
    </w:p>
    <w:p>
      <w:pPr>
        <w:pStyle w:val="0"/>
        <w:spacing w:before="200" w:lineRule="auto"/>
        <w:ind w:firstLine="540"/>
        <w:jc w:val="both"/>
      </w:pPr>
      <w:r>
        <w:rPr>
          <w:sz w:val="20"/>
        </w:rPr>
        <w:t xml:space="preserve">3) соответствие наименования структурного подразделения медицинской организации конкретному положению об организации оказания медицинской помощи, порядку оказания медицинской помощи, порядку организации медицинской реабилитации либо правилам проведения лабораторных, инструментальных, патолого-анатомических и иных видов диагностических исследований, утвержденному Министерством здравоохранения Российской Федерации (в отношении направлений расходования, указанных в </w:t>
      </w:r>
      <w:hyperlink w:history="0" w:anchor="P435" w:tooltip="1) на приобретение медицинского оборудования и (или) запасных частей к нему стоимостью свыше 1 млн рублей, прочего оборудования и (или) запасных частей к нему стоимостью свыше 400 тысяч рублей;">
        <w:r>
          <w:rPr>
            <w:sz w:val="20"/>
            <w:color w:val="0000ff"/>
          </w:rPr>
          <w:t xml:space="preserve">пунктах 1</w:t>
        </w:r>
      </w:hyperlink>
      <w:r>
        <w:rPr>
          <w:sz w:val="20"/>
        </w:rPr>
        <w:t xml:space="preserve"> и </w:t>
      </w:r>
      <w:hyperlink w:history="0" w:anchor="P436" w:tooltip="2) на арендную плату, в том числе на финансовую аренду оборудования (лизинг), а также выкуп предмета лизинга в соответствии со статьей 624 Гражданского кодекса Российской Федерации с размером платежа свыше 1 млн рублей в год за один объект лизинга;">
        <w:r>
          <w:rPr>
            <w:sz w:val="20"/>
            <w:color w:val="0000ff"/>
          </w:rPr>
          <w:t xml:space="preserve">2 части 122</w:t>
        </w:r>
      </w:hyperlink>
      <w:r>
        <w:rPr>
          <w:sz w:val="20"/>
        </w:rPr>
        <w:t xml:space="preserve"> Территориальной программы);</w:t>
      </w:r>
    </w:p>
    <w:p>
      <w:pPr>
        <w:pStyle w:val="0"/>
        <w:spacing w:before="200" w:lineRule="auto"/>
        <w:ind w:firstLine="540"/>
        <w:jc w:val="both"/>
      </w:pPr>
      <w:r>
        <w:rPr>
          <w:sz w:val="20"/>
        </w:rPr>
        <w:t xml:space="preserve">4) наличие у медицинской организации комиссионного решения, оформленного протоколом:</w:t>
      </w:r>
    </w:p>
    <w:p>
      <w:pPr>
        <w:pStyle w:val="0"/>
        <w:spacing w:before="200" w:lineRule="auto"/>
        <w:ind w:firstLine="540"/>
        <w:jc w:val="both"/>
      </w:pPr>
      <w:r>
        <w:rPr>
          <w:sz w:val="20"/>
        </w:rPr>
        <w:t xml:space="preserve">а) о потребности медицинской организации в приобретении (аренде) оборудования, указанном в </w:t>
      </w:r>
      <w:hyperlink w:history="0" w:anchor="P435" w:tooltip="1) на приобретение медицинского оборудования и (или) запасных частей к нему стоимостью свыше 1 млн рублей, прочего оборудования и (или) запасных частей к нему стоимостью свыше 400 тысяч рублей;">
        <w:r>
          <w:rPr>
            <w:sz w:val="20"/>
            <w:color w:val="0000ff"/>
          </w:rPr>
          <w:t xml:space="preserve">пунктах 1</w:t>
        </w:r>
      </w:hyperlink>
      <w:r>
        <w:rPr>
          <w:sz w:val="20"/>
        </w:rPr>
        <w:t xml:space="preserve"> и </w:t>
      </w:r>
      <w:hyperlink w:history="0" w:anchor="P436" w:tooltip="2) на арендную плату, в том числе на финансовую аренду оборудования (лизинг), а также выкуп предмета лизинга в соответствии со статьей 624 Гражданского кодекса Российской Федерации с размером платежа свыше 1 млн рублей в год за один объект лизинга;">
        <w:r>
          <w:rPr>
            <w:sz w:val="20"/>
            <w:color w:val="0000ff"/>
          </w:rPr>
          <w:t xml:space="preserve">2 части 122</w:t>
        </w:r>
      </w:hyperlink>
      <w:r>
        <w:rPr>
          <w:sz w:val="20"/>
        </w:rPr>
        <w:t xml:space="preserve"> Территориальной программы,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порядками организации медицинской реабилитации либо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с возможностью расширения функциональных, технических и качественных характеристик указанного в стандарте оснащения медицинского оборудования в зависимости от цели, значимости, клинических показаний и оказываемого терапевтического эффекта с учетом уровня медицинской организации;</w:t>
      </w:r>
    </w:p>
    <w:p>
      <w:pPr>
        <w:pStyle w:val="0"/>
        <w:spacing w:before="200" w:lineRule="auto"/>
        <w:ind w:firstLine="540"/>
        <w:jc w:val="both"/>
      </w:pPr>
      <w:r>
        <w:rPr>
          <w:sz w:val="20"/>
        </w:rPr>
        <w:t xml:space="preserve">б) о потребности медицинской организации в приобретении оборудования, указанного в </w:t>
      </w:r>
      <w:hyperlink w:history="0" w:anchor="P435" w:tooltip="1) на приобретение медицинского оборудования и (или) запасных частей к нему стоимостью свыше 1 млн рублей, прочего оборудования и (или) запасных частей к нему стоимостью свыше 400 тысяч рублей;">
        <w:r>
          <w:rPr>
            <w:sz w:val="20"/>
            <w:color w:val="0000ff"/>
          </w:rPr>
          <w:t xml:space="preserve">пунктах 1</w:t>
        </w:r>
      </w:hyperlink>
      <w:r>
        <w:rPr>
          <w:sz w:val="20"/>
        </w:rPr>
        <w:t xml:space="preserve"> и </w:t>
      </w:r>
      <w:hyperlink w:history="0" w:anchor="P436" w:tooltip="2) на арендную плату, в том числе на финансовую аренду оборудования (лизинг), а также выкуп предмета лизинга в соответствии со статьей 624 Гражданского кодекса Российской Федерации с размером платежа свыше 1 млн рублей в год за один объект лизинга;">
        <w:r>
          <w:rPr>
            <w:sz w:val="20"/>
            <w:color w:val="0000ff"/>
          </w:rPr>
          <w:t xml:space="preserve">2 части 122</w:t>
        </w:r>
      </w:hyperlink>
      <w:r>
        <w:rPr>
          <w:sz w:val="20"/>
        </w:rPr>
        <w:t xml:space="preserve"> Территориальной программы, не входящего в стандарты оснащения медицинских организаций (их структурных подразделений), предусмотренные положениями об организации оказания медицинской помощи по видам медицинской помощи, порядками оказания медицинской помощи, порядками организации медицинской реабилитации либо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в целях обеспечения эпидемиологической безопасности нестерильных изделий медицинского назначения;</w:t>
      </w:r>
    </w:p>
    <w:p>
      <w:pPr>
        <w:pStyle w:val="0"/>
        <w:spacing w:before="200" w:lineRule="auto"/>
        <w:ind w:firstLine="540"/>
        <w:jc w:val="both"/>
      </w:pPr>
      <w:r>
        <w:rPr>
          <w:sz w:val="20"/>
        </w:rPr>
        <w:t xml:space="preserve">в) о потребности медицинской организации в приобретении оборудования, указанного в </w:t>
      </w:r>
      <w:hyperlink w:history="0" w:anchor="P435" w:tooltip="1) на приобретение медицинского оборудования и (или) запасных частей к нему стоимостью свыше 1 млн рублей, прочего оборудования и (или) запасных частей к нему стоимостью свыше 400 тысяч рублей;">
        <w:r>
          <w:rPr>
            <w:sz w:val="20"/>
            <w:color w:val="0000ff"/>
          </w:rPr>
          <w:t xml:space="preserve">пунктах 1</w:t>
        </w:r>
      </w:hyperlink>
      <w:r>
        <w:rPr>
          <w:sz w:val="20"/>
        </w:rPr>
        <w:t xml:space="preserve"> и </w:t>
      </w:r>
      <w:hyperlink w:history="0" w:anchor="P436" w:tooltip="2) на арендную плату, в том числе на финансовую аренду оборудования (лизинг), а также выкуп предмета лизинга в соответствии со статьей 624 Гражданского кодекса Российской Федерации с размером платежа свыше 1 млн рублей в год за один объект лизинга;">
        <w:r>
          <w:rPr>
            <w:sz w:val="20"/>
            <w:color w:val="0000ff"/>
          </w:rPr>
          <w:t xml:space="preserve">2 части 122</w:t>
        </w:r>
      </w:hyperlink>
      <w:r>
        <w:rPr>
          <w:sz w:val="20"/>
        </w:rPr>
        <w:t xml:space="preserve"> Территориальной программы, не входящего в стандарты оснащения медицинских организаций (их структурных подразделений), предусмотренные положениями об организации оказания медицинской помощи по видам медицинской помощи, порядками оказания медицинской помощи, порядками организации медицинской реабилитации либо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в целях оказания медицинскими организациями третьего уровня специализированной медицинской помощи в стационарных условиях детскому населению на основе клинических рекомендаций;</w:t>
      </w:r>
    </w:p>
    <w:p>
      <w:pPr>
        <w:pStyle w:val="0"/>
        <w:spacing w:before="200" w:lineRule="auto"/>
        <w:ind w:firstLine="540"/>
        <w:jc w:val="both"/>
      </w:pPr>
      <w:r>
        <w:rPr>
          <w:sz w:val="20"/>
        </w:rPr>
        <w:t xml:space="preserve">г) о соответствии назначения приобретаемого (арендуемого) оборудования, указанного в </w:t>
      </w:r>
      <w:hyperlink w:history="0" w:anchor="P435" w:tooltip="1) на приобретение медицинского оборудования и (или) запасных частей к нему стоимостью свыше 1 млн рублей, прочего оборудования и (или) запасных частей к нему стоимостью свыше 400 тысяч рублей;">
        <w:r>
          <w:rPr>
            <w:sz w:val="20"/>
            <w:color w:val="0000ff"/>
          </w:rPr>
          <w:t xml:space="preserve">пунктах 1</w:t>
        </w:r>
      </w:hyperlink>
      <w:r>
        <w:rPr>
          <w:sz w:val="20"/>
        </w:rPr>
        <w:t xml:space="preserve"> и </w:t>
      </w:r>
      <w:hyperlink w:history="0" w:anchor="P436" w:tooltip="2) на арендную плату, в том числе на финансовую аренду оборудования (лизинг), а также выкуп предмета лизинга в соответствии со статьей 624 Гражданского кодекса Российской Федерации с размером платежа свыше 1 млн рублей в год за один объект лизинга;">
        <w:r>
          <w:rPr>
            <w:sz w:val="20"/>
            <w:color w:val="0000ff"/>
          </w:rPr>
          <w:t xml:space="preserve">2 части 122</w:t>
        </w:r>
      </w:hyperlink>
      <w:r>
        <w:rPr>
          <w:sz w:val="20"/>
        </w:rPr>
        <w:t xml:space="preserve"> Территориальной программы, целям оказания медицинской помощи по формам, видам и профилям медицинской помощи, оказываемой медицинской организацией в рамках Территориальной программы ОМС;</w:t>
      </w:r>
    </w:p>
    <w:p>
      <w:pPr>
        <w:pStyle w:val="0"/>
        <w:spacing w:before="200" w:lineRule="auto"/>
        <w:ind w:firstLine="540"/>
        <w:jc w:val="both"/>
      </w:pPr>
      <w:r>
        <w:rPr>
          <w:sz w:val="20"/>
        </w:rPr>
        <w:t xml:space="preserve">д) о потребности медицинской организации в приобретаемом серверном оборудовании, в случае принятия решения о расходовании средств по направлению, указанному в </w:t>
      </w:r>
      <w:hyperlink w:history="0" w:anchor="P437" w:tooltip="3) на приобретение серверного оборудования, предназначенного для работы медицинских информационных систем, электронного получения, сбора, хранения и отображения широкого спектра медицинских изображений, видеоданных (неспециализированных) и для распределения данных в рамках одного медицинского учреждения или между ними для анализа, организации, отчета и совместного использования данных, стоимостью свыше 400 тысяч рублей.">
        <w:r>
          <w:rPr>
            <w:sz w:val="20"/>
            <w:color w:val="0000ff"/>
          </w:rPr>
          <w:t xml:space="preserve">пункте 3 части 122</w:t>
        </w:r>
      </w:hyperlink>
      <w:r>
        <w:rPr>
          <w:sz w:val="20"/>
        </w:rPr>
        <w:t xml:space="preserve"> Территориальной программы.</w:t>
      </w:r>
    </w:p>
    <w:p>
      <w:pPr>
        <w:pStyle w:val="0"/>
        <w:spacing w:before="200" w:lineRule="auto"/>
        <w:ind w:firstLine="540"/>
        <w:jc w:val="both"/>
      </w:pPr>
      <w:r>
        <w:rPr>
          <w:sz w:val="20"/>
        </w:rPr>
        <w:t xml:space="preserve">124. Размер расходования средств на указанные направления определяется учредителем медицинской организации в срок не позднее 15 ноября 2026 года с последующим уведомлением Министерства здравоохранения Камчатского края.</w:t>
      </w:r>
    </w:p>
    <w:p>
      <w:pPr>
        <w:pStyle w:val="0"/>
        <w:ind w:firstLine="540"/>
        <w:jc w:val="both"/>
      </w:pPr>
      <w:r>
        <w:rPr>
          <w:sz w:val="20"/>
        </w:rPr>
      </w:r>
    </w:p>
    <w:bookmarkStart w:id="450" w:name="P450"/>
    <w:bookmarkEnd w:id="450"/>
    <w:p>
      <w:pPr>
        <w:pStyle w:val="2"/>
        <w:outlineLvl w:val="1"/>
        <w:jc w:val="center"/>
      </w:pPr>
      <w:r>
        <w:rPr>
          <w:sz w:val="20"/>
        </w:rPr>
        <w:t xml:space="preserve">5. Финансовое обеспечение Территориальной программы</w:t>
      </w:r>
    </w:p>
    <w:p>
      <w:pPr>
        <w:pStyle w:val="0"/>
        <w:ind w:firstLine="540"/>
        <w:jc w:val="both"/>
      </w:pPr>
      <w:r>
        <w:rPr>
          <w:sz w:val="20"/>
        </w:rPr>
      </w:r>
    </w:p>
    <w:p>
      <w:pPr>
        <w:pStyle w:val="0"/>
        <w:ind w:firstLine="540"/>
        <w:jc w:val="both"/>
      </w:pPr>
      <w:r>
        <w:rPr>
          <w:sz w:val="20"/>
        </w:rPr>
        <w:t xml:space="preserve">125. Источниками финансового обеспечения Территориальной программы являются средства федерального бюджета, краевого бюджета и бюджета территориального фонда обязательного медицинского страхования Камчатского края.</w:t>
      </w:r>
    </w:p>
    <w:p>
      <w:pPr>
        <w:pStyle w:val="0"/>
        <w:spacing w:before="200" w:lineRule="auto"/>
        <w:ind w:firstLine="540"/>
        <w:jc w:val="both"/>
      </w:pPr>
      <w:r>
        <w:rPr>
          <w:sz w:val="20"/>
        </w:rPr>
        <w:t xml:space="preserve">126. За счет средств обязательного медицинского страхования в рамках Территориальной программы ОМС застрахованным лицам при заболеваниях и состояниях, указанных в </w:t>
      </w:r>
      <w:hyperlink w:history="0" w:anchor="P235" w:tooltip="3. Перечень заболеваний и состояний, оказание медицинской">
        <w:r>
          <w:rPr>
            <w:sz w:val="20"/>
            <w:color w:val="0000ff"/>
          </w:rPr>
          <w:t xml:space="preserve">разделе 3</w:t>
        </w:r>
      </w:hyperlink>
      <w:r>
        <w:rPr>
          <w:sz w:val="20"/>
        </w:rP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00" w:lineRule="auto"/>
        <w:ind w:firstLine="540"/>
        <w:jc w:val="both"/>
      </w:pPr>
      <w:r>
        <w:rPr>
          <w:sz w:val="20"/>
        </w:rPr>
        <w:t xml:space="preserve">1) 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pPr>
        <w:pStyle w:val="0"/>
        <w:spacing w:before="200" w:lineRule="auto"/>
        <w:ind w:firstLine="540"/>
        <w:jc w:val="both"/>
      </w:pPr>
      <w:r>
        <w:rPr>
          <w:sz w:val="20"/>
        </w:rPr>
        <w:t xml:space="preserve">2) скорая медицинская помощь (за исключением санитарно-авиационной эвакуации);</w:t>
      </w:r>
    </w:p>
    <w:p>
      <w:pPr>
        <w:pStyle w:val="0"/>
        <w:spacing w:before="200" w:lineRule="auto"/>
        <w:ind w:firstLine="540"/>
        <w:jc w:val="both"/>
      </w:pPr>
      <w:r>
        <w:rPr>
          <w:sz w:val="20"/>
        </w:rPr>
        <w:t xml:space="preserve">3) специализированная, в том числе высокотехнологичная, медицинская помощь, включенная в раздел I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pPr>
        <w:pStyle w:val="0"/>
        <w:spacing w:before="200" w:lineRule="auto"/>
        <w:ind w:firstLine="540"/>
        <w:jc w:val="both"/>
      </w:pPr>
      <w:r>
        <w:rPr>
          <w:sz w:val="20"/>
        </w:rPr>
        <w:t xml:space="preserve">4) 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pPr>
        <w:pStyle w:val="0"/>
        <w:spacing w:before="200" w:lineRule="auto"/>
        <w:ind w:firstLine="540"/>
        <w:jc w:val="both"/>
      </w:pPr>
      <w:r>
        <w:rPr>
          <w:sz w:val="20"/>
        </w:rPr>
        <w:t xml:space="preserve">5) 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pPr>
        <w:pStyle w:val="0"/>
        <w:spacing w:before="200" w:lineRule="auto"/>
        <w:ind w:firstLine="540"/>
        <w:jc w:val="both"/>
      </w:pPr>
      <w:r>
        <w:rPr>
          <w:sz w:val="20"/>
        </w:rPr>
        <w:t xml:space="preserve">127. 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разделом II приложения N 1 к Программе, оказываемой:</w:t>
      </w:r>
    </w:p>
    <w:p>
      <w:pPr>
        <w:pStyle w:val="0"/>
        <w:spacing w:before="200" w:lineRule="auto"/>
        <w:ind w:firstLine="540"/>
        <w:jc w:val="both"/>
      </w:pPr>
      <w:r>
        <w:rPr>
          <w:sz w:val="20"/>
        </w:rPr>
        <w:t xml:space="preserve">1) федеральными медицинскими организациями и медицинскими организациями частной системы здравоохранения, включенными в </w:t>
      </w:r>
      <w:hyperlink w:history="0" r:id="rId52" w:tooltip="Приказ Минздрава России от 27.12.2019 N 1101н (ред. от 16.04.2024)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06.02.2020 N 57443) {КонсультантПлюс}">
        <w:r>
          <w:rPr>
            <w:sz w:val="20"/>
            <w:color w:val="0000ff"/>
          </w:rPr>
          <w:t xml:space="preserve">Перечень</w:t>
        </w:r>
      </w:hyperlink>
      <w:r>
        <w:rPr>
          <w:sz w:val="20"/>
        </w:rP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утвержденный Приказом Министерства здравоохранения Российской Федерации от 27.12.2019 N 1101н;</w:t>
      </w:r>
    </w:p>
    <w:p>
      <w:pPr>
        <w:pStyle w:val="0"/>
        <w:spacing w:before="200" w:lineRule="auto"/>
        <w:ind w:firstLine="540"/>
        <w:jc w:val="both"/>
      </w:pPr>
      <w:r>
        <w:rPr>
          <w:sz w:val="20"/>
        </w:rPr>
        <w:t xml:space="preserve">2) медицинскими организациями, подведомственными Министерству здравоохранения Камчатского края.</w:t>
      </w:r>
    </w:p>
    <w:p>
      <w:pPr>
        <w:pStyle w:val="0"/>
        <w:spacing w:before="200" w:lineRule="auto"/>
        <w:ind w:firstLine="540"/>
        <w:jc w:val="both"/>
      </w:pPr>
      <w:r>
        <w:rPr>
          <w:sz w:val="20"/>
        </w:rPr>
        <w:t xml:space="preserve">128. За счет бюджетных ассигнований федерального бюджета осуществляется финансовое обеспечение:</w:t>
      </w:r>
    </w:p>
    <w:p>
      <w:pPr>
        <w:pStyle w:val="0"/>
        <w:spacing w:before="200" w:lineRule="auto"/>
        <w:ind w:firstLine="540"/>
        <w:jc w:val="both"/>
      </w:pPr>
      <w:r>
        <w:rPr>
          <w:sz w:val="20"/>
        </w:rPr>
        <w:t xml:space="preserve">1) 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синдрома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00" w:lineRule="auto"/>
        <w:ind w:firstLine="540"/>
        <w:jc w:val="both"/>
      </w:pPr>
      <w:r>
        <w:rPr>
          <w:sz w:val="20"/>
        </w:rPr>
        <w:t xml:space="preserve">2) медицинской эвакуации, осуществляемой федеральными медицинскими организациями, по перечню в соответствии с </w:t>
      </w:r>
      <w:hyperlink w:history="0" r:id="rId53"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sz w:val="20"/>
            <w:color w:val="0000ff"/>
          </w:rPr>
          <w:t xml:space="preserve">Приказом</w:t>
        </w:r>
      </w:hyperlink>
      <w:r>
        <w:rPr>
          <w:sz w:val="20"/>
        </w:rPr>
        <w:t xml:space="preserve"> Министерства здравоохранения Российской Федерации от 25.06.2024 N 324н "Об утверждении Перечня федеральных государственных учреждений, осуществляющих медицинскую эвакуацию";</w:t>
      </w:r>
    </w:p>
    <w:p>
      <w:pPr>
        <w:pStyle w:val="0"/>
        <w:spacing w:before="200" w:lineRule="auto"/>
        <w:ind w:firstLine="540"/>
        <w:jc w:val="both"/>
      </w:pPr>
      <w:r>
        <w:rPr>
          <w:sz w:val="20"/>
        </w:rPr>
        <w:t xml:space="preserve">3) 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00" w:lineRule="auto"/>
        <w:ind w:firstLine="540"/>
        <w:jc w:val="both"/>
      </w:pPr>
      <w:r>
        <w:rPr>
          <w:sz w:val="20"/>
        </w:rPr>
        <w:t xml:space="preserve">4) расширенного неонатального скрининга;</w:t>
      </w:r>
    </w:p>
    <w:p>
      <w:pPr>
        <w:pStyle w:val="0"/>
        <w:spacing w:before="200" w:lineRule="auto"/>
        <w:ind w:firstLine="540"/>
        <w:jc w:val="both"/>
      </w:pPr>
      <w:r>
        <w:rPr>
          <w:sz w:val="20"/>
        </w:rPr>
        <w:t xml:space="preserve">5) 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pPr>
        <w:pStyle w:val="0"/>
        <w:spacing w:before="200" w:lineRule="auto"/>
        <w:ind w:firstLine="540"/>
        <w:jc w:val="both"/>
      </w:pPr>
      <w:r>
        <w:rPr>
          <w:sz w:val="20"/>
        </w:rPr>
        <w:t xml:space="preserve">6) 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pPr>
        <w:pStyle w:val="0"/>
        <w:spacing w:before="200" w:lineRule="auto"/>
        <w:ind w:firstLine="540"/>
        <w:jc w:val="both"/>
      </w:pPr>
      <w:r>
        <w:rPr>
          <w:sz w:val="20"/>
        </w:rPr>
        <w:t xml:space="preserve">7) санаторно-курортного лечения отдельных категорий граждан в соответствии с законодательством Российской Федерации;</w:t>
      </w:r>
    </w:p>
    <w:p>
      <w:pPr>
        <w:pStyle w:val="0"/>
        <w:spacing w:before="200" w:lineRule="auto"/>
        <w:ind w:firstLine="540"/>
        <w:jc w:val="both"/>
      </w:pPr>
      <w:r>
        <w:rPr>
          <w:sz w:val="20"/>
        </w:rPr>
        <w:t xml:space="preserve">8) 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Х (Стюарта-Прауэра), лиц после трансплантации органов и (или) тканей, по перечню лекарственных препаратов, сформированному в соответствии </w:t>
      </w:r>
      <w:hyperlink w:history="0" r:id="rId54"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0"/>
            <w:color w:val="0000ff"/>
          </w:rPr>
          <w:t xml:space="preserve">Распоряжением</w:t>
        </w:r>
      </w:hyperlink>
      <w:r>
        <w:rPr>
          <w:sz w:val="20"/>
        </w:rPr>
        <w:t xml:space="preserve"> Правительства Российской Федерации от 12.10.2019 N 2406-р "Об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в том числе:</w:t>
      </w:r>
    </w:p>
    <w:p>
      <w:pPr>
        <w:pStyle w:val="0"/>
        <w:spacing w:before="200" w:lineRule="auto"/>
        <w:ind w:firstLine="540"/>
        <w:jc w:val="both"/>
      </w:pPr>
      <w:r>
        <w:rPr>
          <w:sz w:val="20"/>
        </w:rPr>
        <w:t xml:space="preserve">а) 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pPr>
        <w:pStyle w:val="0"/>
        <w:spacing w:before="200" w:lineRule="auto"/>
        <w:ind w:firstLine="540"/>
        <w:jc w:val="both"/>
      </w:pPr>
      <w:r>
        <w:rPr>
          <w:sz w:val="20"/>
        </w:rPr>
        <w:t xml:space="preserve">б) 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spacing w:before="200" w:lineRule="auto"/>
        <w:ind w:firstLine="540"/>
        <w:jc w:val="both"/>
      </w:pPr>
      <w:r>
        <w:rPr>
          <w:sz w:val="20"/>
        </w:rPr>
        <w:t xml:space="preserve">9) 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В и С;</w:t>
      </w:r>
    </w:p>
    <w:p>
      <w:pPr>
        <w:pStyle w:val="0"/>
        <w:spacing w:before="200" w:lineRule="auto"/>
        <w:ind w:firstLine="540"/>
        <w:jc w:val="both"/>
      </w:pPr>
      <w:r>
        <w:rPr>
          <w:sz w:val="20"/>
        </w:rPr>
        <w:t xml:space="preserve">10) 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pPr>
        <w:pStyle w:val="0"/>
        <w:spacing w:before="200" w:lineRule="auto"/>
        <w:ind w:firstLine="540"/>
        <w:jc w:val="both"/>
      </w:pPr>
      <w:r>
        <w:rPr>
          <w:sz w:val="20"/>
        </w:rPr>
        <w:t xml:space="preserve">11) 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pPr>
        <w:pStyle w:val="0"/>
        <w:spacing w:before="200" w:lineRule="auto"/>
        <w:ind w:firstLine="540"/>
        <w:jc w:val="both"/>
      </w:pPr>
      <w:r>
        <w:rPr>
          <w:sz w:val="20"/>
        </w:rPr>
        <w:t xml:space="preserve">12) предоставления в установленном порядке краевому бюджету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w:history="0" r:id="rId55" w:tooltip="Федеральный закон от 17.07.1999 N 178-ФЗ (ред. от 28.11.2025) &quot;О государственной социальной помощи&quot; (с изм. и доп., вступ. в силу с 01.01.2026) {КонсультантПлюс}">
        <w:r>
          <w:rPr>
            <w:sz w:val="20"/>
            <w:color w:val="0000ff"/>
          </w:rPr>
          <w:t xml:space="preserve">пунктом 1 части 1 статьи 6.2</w:t>
        </w:r>
      </w:hyperlink>
      <w:r>
        <w:rPr>
          <w:sz w:val="20"/>
        </w:rPr>
        <w:t xml:space="preserve"> Федерального закона от 17.07.1999 N 178-ФЗ "О государственной социальной помощи";</w:t>
      </w:r>
    </w:p>
    <w:p>
      <w:pPr>
        <w:pStyle w:val="0"/>
        <w:spacing w:before="200" w:lineRule="auto"/>
        <w:ind w:firstLine="540"/>
        <w:jc w:val="both"/>
      </w:pPr>
      <w:r>
        <w:rPr>
          <w:sz w:val="20"/>
        </w:rPr>
        <w:t xml:space="preserve">13) мероприятий, предусмотренных национальным календарем профилактических прививок в рамках </w:t>
      </w:r>
      <w:hyperlink w:history="0" r:id="rId56"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sz w:val="20"/>
            <w:color w:val="0000ff"/>
          </w:rPr>
          <w:t xml:space="preserve">подпрограммы</w:t>
        </w:r>
      </w:hyperlink>
      <w:r>
        <w:rPr>
          <w:sz w:val="20"/>
        </w:rP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26.12.2017 N 1640 "Об утверждении государственной программы Российской Федерации "Развитие здравоохранения";</w:t>
      </w:r>
    </w:p>
    <w:p>
      <w:pPr>
        <w:pStyle w:val="0"/>
        <w:spacing w:before="200" w:lineRule="auto"/>
        <w:ind w:firstLine="540"/>
        <w:jc w:val="both"/>
      </w:pPr>
      <w:r>
        <w:rPr>
          <w:sz w:val="20"/>
        </w:rPr>
        <w:t xml:space="preserve">14) дополнительных мероприятий, установленных законодательством Российской Федерации, в том числе в соответствии с </w:t>
      </w:r>
      <w:hyperlink w:history="0" r:id="rId57"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sz w:val="20"/>
            <w:color w:val="0000ff"/>
          </w:rPr>
          <w:t xml:space="preserve">Указом</w:t>
        </w:r>
      </w:hyperlink>
      <w:r>
        <w:rPr>
          <w:sz w:val="20"/>
        </w:rPr>
        <w:t xml:space="preserve"> Президента Российской Федерации от 05.01.2021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pPr>
        <w:pStyle w:val="0"/>
        <w:spacing w:before="200" w:lineRule="auto"/>
        <w:ind w:firstLine="540"/>
        <w:jc w:val="both"/>
      </w:pPr>
      <w:r>
        <w:rPr>
          <w:sz w:val="20"/>
        </w:rPr>
        <w:t xml:space="preserve">129. За счет средств краевого бюджета осуществляется:</w:t>
      </w:r>
    </w:p>
    <w:p>
      <w:pPr>
        <w:pStyle w:val="0"/>
        <w:spacing w:before="200" w:lineRule="auto"/>
        <w:ind w:firstLine="540"/>
        <w:jc w:val="both"/>
      </w:pPr>
      <w:r>
        <w:rPr>
          <w:sz w:val="20"/>
        </w:rPr>
        <w:t xml:space="preserve">1) финансовое обеспечение скорой, в том числе скорой специализированной, медицинской помощи, не включенной в Территориальную программу ОМС,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 ОМС;</w:t>
      </w:r>
    </w:p>
    <w:p>
      <w:pPr>
        <w:pStyle w:val="0"/>
        <w:spacing w:before="200" w:lineRule="auto"/>
        <w:ind w:firstLine="540"/>
        <w:jc w:val="both"/>
      </w:pPr>
      <w:r>
        <w:rPr>
          <w:sz w:val="20"/>
        </w:rPr>
        <w:t xml:space="preserve">2) финансовое обеспечение скорой, в том числе скорой специализированной, медицинской помощи незастрахованным лицам;</w:t>
      </w:r>
    </w:p>
    <w:p>
      <w:pPr>
        <w:pStyle w:val="0"/>
        <w:spacing w:before="200" w:lineRule="auto"/>
        <w:ind w:firstLine="540"/>
        <w:jc w:val="both"/>
      </w:pPr>
      <w:r>
        <w:rPr>
          <w:sz w:val="20"/>
        </w:rPr>
        <w:t xml:space="preserve">3) финансовое обеспечение 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pPr>
        <w:pStyle w:val="0"/>
        <w:spacing w:before="200" w:lineRule="auto"/>
        <w:ind w:firstLine="540"/>
        <w:jc w:val="both"/>
      </w:pPr>
      <w:r>
        <w:rPr>
          <w:sz w:val="20"/>
        </w:rPr>
        <w:t xml:space="preserve">4) финансовое обеспечение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pPr>
        <w:pStyle w:val="0"/>
        <w:spacing w:before="200" w:lineRule="auto"/>
        <w:ind w:firstLine="540"/>
        <w:jc w:val="both"/>
      </w:pPr>
      <w:r>
        <w:rPr>
          <w:sz w:val="20"/>
        </w:rPr>
        <w:t xml:space="preserve">5) финансовое обеспечение 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pPr>
        <w:pStyle w:val="0"/>
        <w:spacing w:before="200" w:lineRule="auto"/>
        <w:ind w:firstLine="540"/>
        <w:jc w:val="both"/>
      </w:pPr>
      <w:r>
        <w:rPr>
          <w:sz w:val="20"/>
        </w:rPr>
        <w:t xml:space="preserve">6) финансовое обеспечение высокотехнологичной медицинской помощи, оказываемой в медицинских организациях, подведомственных Министерству здравоохранения Камчатского края, в соответствии с разделом II приложения N 1 к Программе;</w:t>
      </w:r>
    </w:p>
    <w:p>
      <w:pPr>
        <w:pStyle w:val="0"/>
        <w:spacing w:before="200" w:lineRule="auto"/>
        <w:ind w:firstLine="540"/>
        <w:jc w:val="both"/>
      </w:pPr>
      <w:r>
        <w:rPr>
          <w:sz w:val="20"/>
        </w:rPr>
        <w:t xml:space="preserve">7) финансовое обеспечение 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pPr>
        <w:pStyle w:val="0"/>
        <w:spacing w:before="200" w:lineRule="auto"/>
        <w:ind w:firstLine="540"/>
        <w:jc w:val="both"/>
      </w:pPr>
      <w:r>
        <w:rPr>
          <w:sz w:val="20"/>
        </w:rPr>
        <w:t xml:space="preserve">8) финансовое обеспечение 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Камчатского края;</w:t>
      </w:r>
    </w:p>
    <w:p>
      <w:pPr>
        <w:pStyle w:val="0"/>
        <w:spacing w:before="200" w:lineRule="auto"/>
        <w:ind w:firstLine="540"/>
        <w:jc w:val="both"/>
      </w:pPr>
      <w:r>
        <w:rPr>
          <w:sz w:val="20"/>
        </w:rPr>
        <w:t xml:space="preserve">9) финансовое обеспечение предоставления в медицинских организациях, оказывающих паллиативную медицинскую помощь,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pPr>
        <w:pStyle w:val="0"/>
        <w:spacing w:before="200" w:lineRule="auto"/>
        <w:ind w:firstLine="540"/>
        <w:jc w:val="both"/>
      </w:pPr>
      <w:r>
        <w:rPr>
          <w:sz w:val="20"/>
        </w:rPr>
        <w:t xml:space="preserve">10) финансовое обеспечение объемов медицинской помощи, превышающих объемы, установленные в Территориальной программе ОМС, в размере, превышающем размер субвенции, предоставляемой из бюджета Федерального фонда обязательного медицинского страхования бюджету территориального фонда обязательного медицинского страхования Камчатского края;</w:t>
      </w:r>
    </w:p>
    <w:p>
      <w:pPr>
        <w:pStyle w:val="0"/>
        <w:spacing w:before="200" w:lineRule="auto"/>
        <w:ind w:firstLine="540"/>
        <w:jc w:val="both"/>
      </w:pPr>
      <w:r>
        <w:rPr>
          <w:sz w:val="20"/>
        </w:rPr>
        <w:t xml:space="preserve">11) финансовое обеспечение расходов медицинских организаций, подведомственных Министерству здравоохранения Камчатского края, не включенных в структуру тарифов на оплату медицинской помощи, предусмотренную в Территориальных программах ОМС;</w:t>
      </w:r>
    </w:p>
    <w:p>
      <w:pPr>
        <w:pStyle w:val="0"/>
        <w:spacing w:before="200" w:lineRule="auto"/>
        <w:ind w:firstLine="540"/>
        <w:jc w:val="both"/>
      </w:pPr>
      <w:r>
        <w:rPr>
          <w:sz w:val="20"/>
        </w:rPr>
        <w:t xml:space="preserve">12)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 в соответствии с </w:t>
      </w:r>
      <w:hyperlink w:history="0" r:id="rId58"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0"/>
            <w:color w:val="0000ff"/>
          </w:rPr>
          <w:t xml:space="preserve">Постановлением</w:t>
        </w:r>
      </w:hyperlink>
      <w:r>
        <w:rPr>
          <w:sz w:val="20"/>
        </w:rPr>
        <w:t xml:space="preserve"> Правительства Российской Федерации от 26.04.2012 N 403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w:t>
      </w:r>
    </w:p>
    <w:p>
      <w:pPr>
        <w:pStyle w:val="0"/>
        <w:spacing w:before="200" w:lineRule="auto"/>
        <w:ind w:firstLine="540"/>
        <w:jc w:val="both"/>
      </w:pPr>
      <w:r>
        <w:rPr>
          <w:sz w:val="20"/>
        </w:rPr>
        <w:t xml:space="preserve">13) обеспечение граждан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в соответствии с законодательством Российской Федерации отпускаются по рецептам врачей бесплатно и с 50-процентной скидкой, в соответствии с </w:t>
      </w:r>
      <w:hyperlink w:history="0" r:id="rId59"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0"/>
            <w:color w:val="0000ff"/>
          </w:rPr>
          <w:t xml:space="preserve">Постановлением</w:t>
        </w:r>
      </w:hyperlink>
      <w:r>
        <w:rPr>
          <w:sz w:val="20"/>
        </w:rPr>
        <w:t xml:space="preserve"> Правительства Российской Федерации от 30.07.1994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
    <w:p>
      <w:pPr>
        <w:pStyle w:val="0"/>
        <w:spacing w:before="200" w:lineRule="auto"/>
        <w:ind w:firstLine="540"/>
        <w:jc w:val="both"/>
      </w:pPr>
      <w:r>
        <w:rPr>
          <w:sz w:val="20"/>
        </w:rPr>
        <w:t xml:space="preserve">14) 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pPr>
        <w:pStyle w:val="0"/>
        <w:spacing w:before="200" w:lineRule="auto"/>
        <w:ind w:firstLine="540"/>
        <w:jc w:val="both"/>
      </w:pPr>
      <w:r>
        <w:rPr>
          <w:sz w:val="20"/>
        </w:rPr>
        <w:t xml:space="preserve">15) зубное протезирование отдельным категориям граждан в соответствии с законодательством Российской Федерации и нормативными правовыми актами Министерства здравоохранения Камчатского края, в том числе лицам, находящимся в стационарных организациях социального обслуживания;</w:t>
      </w:r>
    </w:p>
    <w:p>
      <w:pPr>
        <w:pStyle w:val="0"/>
        <w:spacing w:before="200" w:lineRule="auto"/>
        <w:ind w:firstLine="540"/>
        <w:jc w:val="both"/>
      </w:pPr>
      <w:r>
        <w:rPr>
          <w:sz w:val="20"/>
        </w:rPr>
        <w:t xml:space="preserve">16) 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pPr>
        <w:pStyle w:val="0"/>
        <w:spacing w:before="200" w:lineRule="auto"/>
        <w:ind w:firstLine="540"/>
        <w:jc w:val="both"/>
      </w:pPr>
      <w:r>
        <w:rPr>
          <w:sz w:val="20"/>
        </w:rPr>
        <w:t xml:space="preserve">17) предоставление гражданам, незастрахованным по обязательному медицинскому страхованию, медицинской помощи в экстренной форме (при внезапных острых заболеваниях, состояниях, обострении хронических заболеваний, представляющих угрозу жизни пациента) в медицинских организациях, подведомственных Министерству здравоохранения Камчатского края;</w:t>
      </w:r>
    </w:p>
    <w:p>
      <w:pPr>
        <w:pStyle w:val="0"/>
        <w:spacing w:before="200" w:lineRule="auto"/>
        <w:ind w:firstLine="540"/>
        <w:jc w:val="both"/>
      </w:pPr>
      <w:r>
        <w:rPr>
          <w:sz w:val="20"/>
        </w:rPr>
        <w:t xml:space="preserve">18) обеспечение туберкулином в целях проведения туберкулинодиагностики, а также обеспечение иммунобиологическими препаратами (вакцинами и сыворотками) в целях проведения профилактических прививок в рамках календаря профилактических прививок по эпидемическим показаниям;</w:t>
      </w:r>
    </w:p>
    <w:p>
      <w:pPr>
        <w:pStyle w:val="0"/>
        <w:spacing w:before="200" w:lineRule="auto"/>
        <w:ind w:firstLine="540"/>
        <w:jc w:val="both"/>
      </w:pPr>
      <w:r>
        <w:rPr>
          <w:sz w:val="20"/>
        </w:rPr>
        <w:t xml:space="preserve">19) содержание и обеспечение деятельности подведомственных Министерству здравоохранения Камчатского края медицинских организаций, оказывающих медицинскую помощь в рамках Территориальной программы ОМС, в части финансового обеспечения расходов, на приобретение лекарственных препаратов, используемых для диагностики социально значимых заболеваний, не входящих в базовую программу обязательного медицинского страхования (иммунобиологических препаратов, тест-систем), а также обеспечение донорской кровью и ее компонентами;</w:t>
      </w:r>
    </w:p>
    <w:p>
      <w:pPr>
        <w:pStyle w:val="0"/>
        <w:spacing w:before="200" w:lineRule="auto"/>
        <w:ind w:firstLine="540"/>
        <w:jc w:val="both"/>
      </w:pPr>
      <w:r>
        <w:rPr>
          <w:sz w:val="20"/>
        </w:rPr>
        <w:t xml:space="preserve">20) финансирование расходов, связанных с предоставлением государственных услуг и государственных функций методом "выездных бригад", в части расходов, связанных со служебной командировкой и организацией (проведением) лабораторных исследований;</w:t>
      </w:r>
    </w:p>
    <w:p>
      <w:pPr>
        <w:pStyle w:val="0"/>
        <w:spacing w:before="200" w:lineRule="auto"/>
        <w:ind w:firstLine="540"/>
        <w:jc w:val="both"/>
      </w:pPr>
      <w:r>
        <w:rPr>
          <w:sz w:val="20"/>
        </w:rPr>
        <w:t xml:space="preserve">21) оплата проезда гражданам, направляемым медицинскими организациями, расположенными в муниципальных образованиях в Камчатском крае, за пределы места постоянного проживания и обратно, в краевые медицинские организации для оказания медицинской помощи (включая оказание медицинской помощи методом заместительной почечной терапии пациентам, страдающим хронической почечной недостаточностью) в соответствии с установленным Министерством здравоохранения Камчатского края порядком;</w:t>
      </w:r>
    </w:p>
    <w:p>
      <w:pPr>
        <w:pStyle w:val="0"/>
        <w:spacing w:before="200" w:lineRule="auto"/>
        <w:ind w:firstLine="540"/>
        <w:jc w:val="both"/>
      </w:pPr>
      <w:r>
        <w:rPr>
          <w:sz w:val="20"/>
        </w:rPr>
        <w:t xml:space="preserve">22) оплата проезда больным туберкулезом на санаторно-курортное лечение и обратно.</w:t>
      </w:r>
    </w:p>
    <w:p>
      <w:pPr>
        <w:pStyle w:val="0"/>
        <w:spacing w:before="200" w:lineRule="auto"/>
        <w:ind w:firstLine="540"/>
        <w:jc w:val="both"/>
      </w:pPr>
      <w:r>
        <w:rPr>
          <w:sz w:val="20"/>
        </w:rPr>
        <w:t xml:space="preserve">130. При предоставлении одному из родителей, иному члену семьи или иному законному представителю права нахождения в медицинской организации в стационарных условиях с ребенком в возрасте до 4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степени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стоимость оказанной ребенку медицинской помощи включает расходы на содержание одного из родителей (иного члена семьи, законного представителя), в том числе предоставление спального места и питания, и финансируется за счет средств обязательного медицинского страхования и средств краевого бюджета (по видам медицинской помощи и заболеваниям, не включенным в Территориальную программу ОМС).</w:t>
      </w:r>
    </w:p>
    <w:p>
      <w:pPr>
        <w:pStyle w:val="0"/>
        <w:spacing w:before="200" w:lineRule="auto"/>
        <w:ind w:firstLine="540"/>
        <w:jc w:val="both"/>
      </w:pPr>
      <w:r>
        <w:rPr>
          <w:sz w:val="20"/>
        </w:rPr>
        <w:t xml:space="preserve">131. В рамках Территориальной программы за счет средств краевого бюджета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pPr>
        <w:pStyle w:val="0"/>
        <w:spacing w:before="200" w:lineRule="auto"/>
        <w:ind w:firstLine="540"/>
        <w:jc w:val="both"/>
      </w:pPr>
      <w:r>
        <w:rPr>
          <w:sz w:val="20"/>
        </w:rPr>
        <w:t xml:space="preserve">132. За счет бюджетных ассигнований федерального бюджета и средств краевого бюджета в установленном порядке оказывается медицинская помощь и предоставляются иные государственные услуги (выполняются работы) в медицинских организациях, подведомственных федеральным органам исполнительной власти и Министерству здравоохранения Камчатского края,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Территориальную программу ОМС),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3 Территориальной программы, финансовое обеспечение которых осуществляется за счет средств обязательного медицинского страхования в рамках Территориальной программы ОМС),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в соответствии с </w:t>
      </w:r>
      <w:hyperlink w:history="0" r:id="rId60"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0"/>
            <w:color w:val="0000ff"/>
          </w:rPr>
          <w:t xml:space="preserve">Приказом</w:t>
        </w:r>
      </w:hyperlink>
      <w:r>
        <w:rPr>
          <w:sz w:val="20"/>
        </w:rPr>
        <w:t xml:space="preserve"> Министерства здравоохранения Российской Федерации от 06.08.2013 N 529н "Об утверждении номенклатуры медицинских организаций",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w:t>
      </w:r>
    </w:p>
    <w:p>
      <w:pPr>
        <w:pStyle w:val="0"/>
        <w:spacing w:before="200" w:lineRule="auto"/>
        <w:ind w:firstLine="540"/>
        <w:jc w:val="both"/>
      </w:pPr>
      <w:r>
        <w:rPr>
          <w:sz w:val="20"/>
        </w:rPr>
        <w:t xml:space="preserve">133. 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pPr>
        <w:pStyle w:val="0"/>
        <w:spacing w:before="200" w:lineRule="auto"/>
        <w:ind w:firstLine="540"/>
        <w:jc w:val="both"/>
      </w:pPr>
      <w:r>
        <w:rPr>
          <w:sz w:val="20"/>
        </w:rPr>
        <w:t xml:space="preserve">1) 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pPr>
        <w:pStyle w:val="0"/>
        <w:spacing w:before="200" w:lineRule="auto"/>
        <w:ind w:firstLine="540"/>
        <w:jc w:val="both"/>
      </w:pPr>
      <w:r>
        <w:rPr>
          <w:sz w:val="20"/>
        </w:rPr>
        <w:t xml:space="preserve">2) 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pPr>
        <w:pStyle w:val="0"/>
        <w:spacing w:before="200" w:lineRule="auto"/>
        <w:ind w:firstLine="540"/>
        <w:jc w:val="both"/>
      </w:pPr>
      <w:r>
        <w:rPr>
          <w:sz w:val="20"/>
        </w:rPr>
        <w:t xml:space="preserve">134. 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pPr>
        <w:pStyle w:val="0"/>
        <w:spacing w:before="200" w:lineRule="auto"/>
        <w:ind w:firstLine="540"/>
        <w:jc w:val="both"/>
      </w:pPr>
      <w:r>
        <w:rPr>
          <w:sz w:val="20"/>
        </w:rPr>
        <w:t xml:space="preserve">135. Затраты, связанные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гражданам, зарегистрированным по месту жительства на территории Камчатского края, возмещаются субъекту Российской Федерации, на территории которого гражданину фактически оказана медицинская помощь,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 в порядке, установленном законом Камчатского края.</w:t>
      </w:r>
    </w:p>
    <w:p>
      <w:pPr>
        <w:pStyle w:val="0"/>
        <w:spacing w:before="200" w:lineRule="auto"/>
        <w:ind w:firstLine="540"/>
        <w:jc w:val="both"/>
      </w:pPr>
      <w:r>
        <w:rPr>
          <w:sz w:val="20"/>
        </w:rPr>
        <w:t xml:space="preserve">136. Финансовое обеспечение компенсационных выплат отдельным категориям лиц, подвергающихся риску заражения новой коронавирусной инфекцией (COVID-19), порядок предоставления которых установлен </w:t>
      </w:r>
      <w:hyperlink w:history="0" r:id="rId61"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sz w:val="20"/>
            <w:color w:val="0000ff"/>
          </w:rPr>
          <w:t xml:space="preserve">Постановлением</w:t>
        </w:r>
      </w:hyperlink>
      <w:r>
        <w:rPr>
          <w:sz w:val="20"/>
        </w:rPr>
        <w:t xml:space="preserve"> Правительства Российской Федерации от 15.07.2022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pPr>
        <w:pStyle w:val="0"/>
        <w:spacing w:before="200" w:lineRule="auto"/>
        <w:ind w:firstLine="540"/>
        <w:jc w:val="both"/>
      </w:pPr>
      <w:r>
        <w:rPr>
          <w:sz w:val="20"/>
        </w:rPr>
        <w:t xml:space="preserve">137. Комиссия осуществляет распределение объемов медицинской помощи, утвержденных Территориальной программой ОМС, между медицинскими организациями, включая федеральные медицинские организации, участвующими в реализации Территориальной программы ОМС, за исключением объемов и соответствующих им финансовых средств, предназначенных для оплаты медицинской помощи, оказанной застрахованным в Камчатском крае лицам за пределами Камчатского края.</w:t>
      </w:r>
    </w:p>
    <w:p>
      <w:pPr>
        <w:pStyle w:val="0"/>
        <w:spacing w:before="200" w:lineRule="auto"/>
        <w:ind w:firstLine="540"/>
        <w:jc w:val="both"/>
      </w:pPr>
      <w:r>
        <w:rPr>
          <w:sz w:val="20"/>
        </w:rPr>
        <w:t xml:space="preserve">138. Не реже 1 раза в квартал Комиссия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pPr>
        <w:pStyle w:val="0"/>
        <w:spacing w:before="200" w:lineRule="auto"/>
        <w:ind w:firstLine="540"/>
        <w:jc w:val="both"/>
      </w:pPr>
      <w:r>
        <w:rPr>
          <w:sz w:val="20"/>
        </w:rPr>
        <w:t xml:space="preserve">139. Средства нормированного страхового запаса территориального фонда обязательного медицинского страхования Камчатского края, предусмотренные на дополнительное финансовое обеспечение реализации Территориальной программы ОМС, а также на оплату медицинской помощи, оказанной застрахованным лицам за пределами Камчатского края,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w:t>
      </w:r>
    </w:p>
    <w:p>
      <w:pPr>
        <w:pStyle w:val="0"/>
        <w:ind w:firstLine="540"/>
        <w:jc w:val="both"/>
      </w:pPr>
      <w:r>
        <w:rPr>
          <w:sz w:val="20"/>
        </w:rPr>
      </w:r>
    </w:p>
    <w:p>
      <w:pPr>
        <w:pStyle w:val="2"/>
        <w:outlineLvl w:val="1"/>
        <w:jc w:val="center"/>
      </w:pPr>
      <w:r>
        <w:rPr>
          <w:sz w:val="20"/>
        </w:rPr>
        <w:t xml:space="preserve">6. Средние нормативы объема медицинской помощи, средние</w:t>
      </w:r>
    </w:p>
    <w:p>
      <w:pPr>
        <w:pStyle w:val="2"/>
        <w:jc w:val="center"/>
      </w:pPr>
      <w:r>
        <w:rPr>
          <w:sz w:val="20"/>
        </w:rPr>
        <w:t xml:space="preserve">нормативы финансовых затрат на единицу объема медицинской</w:t>
      </w:r>
    </w:p>
    <w:p>
      <w:pPr>
        <w:pStyle w:val="2"/>
        <w:jc w:val="center"/>
      </w:pPr>
      <w:r>
        <w:rPr>
          <w:sz w:val="20"/>
        </w:rPr>
        <w:t xml:space="preserve">помощи, средние подушевые нормативы финансирования</w:t>
      </w:r>
    </w:p>
    <w:p>
      <w:pPr>
        <w:pStyle w:val="0"/>
        <w:ind w:firstLine="540"/>
        <w:jc w:val="both"/>
      </w:pPr>
      <w:r>
        <w:rPr>
          <w:sz w:val="20"/>
        </w:rPr>
      </w:r>
    </w:p>
    <w:p>
      <w:pPr>
        <w:pStyle w:val="0"/>
        <w:ind w:firstLine="540"/>
        <w:jc w:val="both"/>
      </w:pPr>
      <w:r>
        <w:rPr>
          <w:sz w:val="20"/>
        </w:rPr>
        <w:t xml:space="preserve">140. Средние нормативы объема медицинской помощи по видам, условиям и формам ее оказания в целом по Территориальной программе определяются в единицах объема в расчете на 1 жителя в год, по Территориальной программе ОМС - в расчете на 1 застрахованное лицо в год.</w:t>
      </w:r>
    </w:p>
    <w:p>
      <w:pPr>
        <w:pStyle w:val="0"/>
        <w:spacing w:before="200" w:lineRule="auto"/>
        <w:ind w:firstLine="540"/>
        <w:jc w:val="both"/>
      </w:pPr>
      <w:r>
        <w:rPr>
          <w:sz w:val="20"/>
        </w:rPr>
        <w:t xml:space="preserve">141. В средние нормативы объема медицинской помощи за счет средств краевого бюджета, оказываемой в амбулаторных и стационарных условиях, включаются объемы медицинской помощи, оказываемой незастрахованным лицам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ОМС.</w:t>
      </w:r>
    </w:p>
    <w:p>
      <w:pPr>
        <w:pStyle w:val="0"/>
        <w:spacing w:before="200" w:lineRule="auto"/>
        <w:ind w:firstLine="540"/>
        <w:jc w:val="both"/>
      </w:pPr>
      <w:r>
        <w:rPr>
          <w:sz w:val="20"/>
        </w:rPr>
        <w:t xml:space="preserve">142. Территориальной программой установлены дифференцированные нормативы объема медицинской помощи на 1 жителя и нормативы объема медицинской помощи на 1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Камчатского края, учитывая приоритетность финансового обеспечения первичной медико-санитарной помощи.</w:t>
      </w:r>
    </w:p>
    <w:p>
      <w:pPr>
        <w:pStyle w:val="0"/>
        <w:spacing w:before="200" w:lineRule="auto"/>
        <w:ind w:firstLine="540"/>
        <w:jc w:val="both"/>
      </w:pPr>
      <w:r>
        <w:rPr>
          <w:sz w:val="20"/>
        </w:rPr>
        <w:t xml:space="preserve">143. 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учтены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pPr>
        <w:pStyle w:val="0"/>
        <w:spacing w:before="200" w:lineRule="auto"/>
        <w:ind w:firstLine="540"/>
        <w:jc w:val="both"/>
      </w:pPr>
      <w:r>
        <w:rPr>
          <w:sz w:val="20"/>
        </w:rPr>
        <w:t xml:space="preserve">144. 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учитывается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pPr>
        <w:pStyle w:val="0"/>
        <w:spacing w:before="200" w:lineRule="auto"/>
        <w:ind w:firstLine="540"/>
        <w:jc w:val="both"/>
      </w:pPr>
      <w:r>
        <w:rPr>
          <w:sz w:val="20"/>
        </w:rPr>
        <w:t xml:space="preserve">145. При формировании Территориальной программы ОМС учтен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приложением N 2 к Программе. Средние нормативы объема специализированной медицинской помощи в стационарных условиях и в условиях дневных стационаров установлены в Территориальной программе ОМС с учетом реальной потребности граждан в медицинской помощи.</w:t>
      </w:r>
    </w:p>
    <w:p>
      <w:pPr>
        <w:pStyle w:val="0"/>
        <w:spacing w:before="200" w:lineRule="auto"/>
        <w:ind w:firstLine="540"/>
        <w:jc w:val="both"/>
      </w:pPr>
      <w:r>
        <w:rPr>
          <w:sz w:val="20"/>
        </w:rPr>
        <w:t xml:space="preserve">146. Планирование объема и финансового обеспечения медицинской помощи пациентам с острыми респираторными вирусными инфекциями, осуществлено в рамках установленных в Территориальной программе по соответствующим ее видам по профилю медицинской помощи "инфекционные болезни" в соответствии с </w:t>
      </w:r>
      <w:hyperlink w:history="0" r:id="rId62" w:tooltip="Приказ Минздрава России от 21.08.2025 N 495н &quot;Об утверждении Порядка оказания медицинской помощи взрослому населению по профилю &quot;инфекционные болезни&quot; (Зарегистрировано в Минюсте России 23.09.2025 N 83618) {КонсультантПлюс}">
        <w:r>
          <w:rPr>
            <w:sz w:val="20"/>
            <w:color w:val="0000ff"/>
          </w:rPr>
          <w:t xml:space="preserve">порядком</w:t>
        </w:r>
      </w:hyperlink>
      <w:r>
        <w:rPr>
          <w:sz w:val="20"/>
        </w:rPr>
        <w:t xml:space="preserve"> оказания медицинской помощи, утвержденным Приказом Министерства здравоохранения Российской Федерации от 21.08.2025 N 495н "Об утверждении Порядка оказания медицинской помощи взрослому населению по профилю "инфекционные болезни", а также с учетом региональных особенностей, уровня и структуры заболеваемости.</w:t>
      </w:r>
    </w:p>
    <w:p>
      <w:pPr>
        <w:pStyle w:val="0"/>
        <w:spacing w:before="200" w:lineRule="auto"/>
        <w:ind w:firstLine="540"/>
        <w:jc w:val="both"/>
      </w:pPr>
      <w:r>
        <w:rPr>
          <w:sz w:val="20"/>
        </w:rPr>
        <w:t xml:space="preserve">147. Установленные в Территориальной программе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w:t>
      </w:r>
    </w:p>
    <w:p>
      <w:pPr>
        <w:pStyle w:val="0"/>
        <w:spacing w:before="200" w:lineRule="auto"/>
        <w:ind w:firstLine="540"/>
        <w:jc w:val="both"/>
      </w:pPr>
      <w:r>
        <w:rPr>
          <w:sz w:val="20"/>
        </w:rPr>
        <w:t xml:space="preserve">148. Сведения о нормативах объема медицинской помощи, нормативах финансовых затрат на единицу объема медицинской помощи, средних подушевых нормативах финансирования и стоимости Территориальной программы по видам и условиям оказания медицинской помощи, а также по источникам финансового обеспечения приведены в </w:t>
      </w:r>
      <w:hyperlink w:history="0" w:anchor="P2035" w:tooltip="УТВЕРЖДЕННАЯ СТОИМОСТЬ">
        <w:r>
          <w:rPr>
            <w:sz w:val="20"/>
            <w:color w:val="0000ff"/>
          </w:rPr>
          <w:t xml:space="preserve">приложении 3</w:t>
        </w:r>
      </w:hyperlink>
      <w:r>
        <w:rPr>
          <w:sz w:val="20"/>
        </w:rPr>
        <w:t xml:space="preserve"> к Территориальной программе.</w:t>
      </w:r>
    </w:p>
    <w:p>
      <w:pPr>
        <w:pStyle w:val="0"/>
        <w:spacing w:before="200" w:lineRule="auto"/>
        <w:ind w:firstLine="540"/>
        <w:jc w:val="both"/>
      </w:pPr>
      <w:r>
        <w:rPr>
          <w:sz w:val="20"/>
        </w:rPr>
        <w:t xml:space="preserve">149.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ОФЭКТ/ОФЭКТ-КТ, неинвазивного пренатального тестирования (определения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сахарным диабетом, и школ для беременных и по вопросам грудного вскармливания установлены в Территориальной программе с учетом применения различных видов и методов исследований систем, органов и тканей человека в зависимости от структуры заболеваемости населения.</w:t>
      </w:r>
    </w:p>
    <w:p>
      <w:pPr>
        <w:pStyle w:val="0"/>
        <w:spacing w:before="200" w:lineRule="auto"/>
        <w:ind w:firstLine="540"/>
        <w:jc w:val="both"/>
      </w:pPr>
      <w:r>
        <w:rPr>
          <w:sz w:val="20"/>
        </w:rPr>
        <w:t xml:space="preserve">Средние 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pPr>
        <w:pStyle w:val="0"/>
        <w:spacing w:before="200" w:lineRule="auto"/>
        <w:ind w:firstLine="540"/>
        <w:jc w:val="both"/>
      </w:pPr>
      <w:r>
        <w:rPr>
          <w:sz w:val="20"/>
        </w:rPr>
        <w:t xml:space="preserve">150. Средние подушевые нормативы финансирования, предусмотренные Территориальной программой (без учета расходов федерального бюджета), составляют:</w:t>
      </w:r>
    </w:p>
    <w:p>
      <w:pPr>
        <w:pStyle w:val="0"/>
        <w:spacing w:before="200" w:lineRule="auto"/>
        <w:ind w:firstLine="540"/>
        <w:jc w:val="both"/>
      </w:pPr>
      <w:r>
        <w:rPr>
          <w:sz w:val="20"/>
        </w:rPr>
        <w:t xml:space="preserve">1) за счет средств краевого бюджета (в расчете на 1 жителя Камчатского края) на 2026 год - 22 634,93 рублей, на 2027 год - 23 114,68 рублей, на 2028 год - 23 414,45 рублей;</w:t>
      </w:r>
    </w:p>
    <w:p>
      <w:pPr>
        <w:pStyle w:val="0"/>
        <w:spacing w:before="200" w:lineRule="auto"/>
        <w:ind w:firstLine="540"/>
        <w:jc w:val="both"/>
      </w:pPr>
      <w:r>
        <w:rPr>
          <w:sz w:val="20"/>
        </w:rPr>
        <w:t xml:space="preserve">2) за счет средств обязательного медицинского страхования на финансирование Территориальной программы ОМС (в расчете на 1 застрахованное лицо) на 2026 год - 86 773,24 рублей, в том числе для оказания медицинской помощи по профилю "медицинская реабилитация" - 1 870,36 рублей, на 2027 год - 93 700,67 рублей, в том числе для оказания медицинской помощи по профилю "медицинская реабилитация" - 2 078,25 рублей, на 2028 год - 100 626,46 рублей, в том числе для оказания медицинской помощи по профилю "медицинская реабилитация" - 2 299,32 рублей.</w:t>
      </w:r>
    </w:p>
    <w:p>
      <w:pPr>
        <w:pStyle w:val="0"/>
        <w:spacing w:before="200" w:lineRule="auto"/>
        <w:ind w:firstLine="540"/>
        <w:jc w:val="both"/>
      </w:pPr>
      <w:r>
        <w:rPr>
          <w:sz w:val="20"/>
        </w:rPr>
        <w:t xml:space="preserve">151. Средний норматив финансовых затрат на одно комплексное посещение в рамках диспансерного наблюдения работающих граждан составляет в 2026 году - 11 308,23 рублей, в 2027 году - 12 116,72 рублей, в 2028 году - 12 919,39 рублей.</w:t>
      </w:r>
    </w:p>
    <w:p>
      <w:pPr>
        <w:pStyle w:val="0"/>
        <w:spacing w:before="200" w:lineRule="auto"/>
        <w:ind w:firstLine="540"/>
        <w:jc w:val="both"/>
      </w:pPr>
      <w:r>
        <w:rPr>
          <w:sz w:val="20"/>
        </w:rPr>
        <w:t xml:space="preserve">152. Установленные Территориальной программой ОМС нормативы объема медицинской помощи и нормативы финансовых затрат для проведения диспансеризации и диспансерного наблюдения на 2026 - 2028 годы включают в себя в том числе объем диспансеризации (0,000931 комплексных посещений) и диспансерного наблюдения детей (не менее 0,000931 комплексных посещений), проживающих в организациях социального обслуживания (детских домах-интернатах), предоставляющих социальные услуги в стационарной форме. Средний норматив финансовых затрат на одно комплексное посещение для проведения диспансеризации детей, проживающих в организациях социального обслуживания (детских домах-интернатах), предоставляющих социальные услуги в стационарной форме, составляет в 2026 году - 10 358,16 рублей, в 2027 году - 11 099,15 рублей, в 2028 году - 11 834,47 рублей, для проведения диспансерного наблюдения в 2026 году - 11 308,23 рублей, в 2027 году - 12 116,72 рублей, в 2028 году - 12 919,39 рублей.</w:t>
      </w:r>
    </w:p>
    <w:p>
      <w:pPr>
        <w:pStyle w:val="0"/>
        <w:spacing w:before="200" w:lineRule="auto"/>
        <w:ind w:firstLine="540"/>
        <w:jc w:val="both"/>
      </w:pPr>
      <w:r>
        <w:rPr>
          <w:sz w:val="20"/>
        </w:rPr>
        <w:t xml:space="preserve">153. Средние подушевые нормативы финансирования за счет средств краевого бюджета установлены в Территориальной программе исходя из расходов медицинских организаций на оказание медицинской помощи, с учетом размера соответствующих средних нормативов, предусмотренных Программой, и обеспечивают выполнение расходных обязательств Камчатского края, в том числе в части заработной платы медицинских работников.</w:t>
      </w:r>
    </w:p>
    <w:p>
      <w:pPr>
        <w:pStyle w:val="0"/>
        <w:spacing w:before="200" w:lineRule="auto"/>
        <w:ind w:firstLine="540"/>
        <w:jc w:val="both"/>
      </w:pPr>
      <w:r>
        <w:rPr>
          <w:sz w:val="20"/>
        </w:rPr>
        <w:t xml:space="preserve">154. Средние подушевые нормативы финансирования за счет средств обязательного медицинского страхования на финансирование Территориальной программы ОМС установлены исходя из средних нормативов, предусмотренных базовой программой обязательного медицинского страхования на соответствующий период, с учетом коэффициентов дифференциации, рассчитанных в соответствии с </w:t>
      </w:r>
      <w:hyperlink w:history="0" r:id="rId63"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0"/>
            <w:color w:val="0000ff"/>
          </w:rPr>
          <w:t xml:space="preserve">Постановлением</w:t>
        </w:r>
      </w:hyperlink>
      <w:r>
        <w:rPr>
          <w:sz w:val="20"/>
        </w:rPr>
        <w:t xml:space="preserve"> Правительства Российской Федерации от 05.05.2012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органами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00" w:lineRule="auto"/>
        <w:ind w:firstLine="540"/>
        <w:jc w:val="both"/>
      </w:pPr>
      <w:r>
        <w:rPr>
          <w:sz w:val="20"/>
        </w:rPr>
        <w:t xml:space="preserve">155. 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pPr>
        <w:pStyle w:val="0"/>
        <w:spacing w:before="200" w:lineRule="auto"/>
        <w:ind w:firstLine="540"/>
        <w:jc w:val="both"/>
      </w:pPr>
      <w:r>
        <w:rPr>
          <w:sz w:val="20"/>
        </w:rPr>
        <w:t xml:space="preserve">1)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 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pPr>
        <w:pStyle w:val="0"/>
        <w:spacing w:before="200" w:lineRule="auto"/>
        <w:ind w:firstLine="540"/>
        <w:jc w:val="both"/>
      </w:pPr>
      <w:r>
        <w:rPr>
          <w:sz w:val="20"/>
        </w:rPr>
        <w:t xml:space="preserve">2) 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pPr>
        <w:pStyle w:val="0"/>
        <w:spacing w:before="200" w:lineRule="auto"/>
        <w:ind w:firstLine="540"/>
        <w:jc w:val="both"/>
      </w:pPr>
      <w:r>
        <w:rPr>
          <w:sz w:val="20"/>
        </w:rPr>
        <w:t xml:space="preserve">156. При установлении в Территориальной программе дифференцированных нормативов объема медицинской помощи, финансовое обеспечение которой осуществляется за счет средств краевого бюджета, осуществляется перераспределение бюджетных ассигнований по видам и условиям оказания медицинской помощи в пределах размера подушевого норматива финансирования Территориальной программы за счет средств краевого бюджета.</w:t>
      </w:r>
    </w:p>
    <w:p>
      <w:pPr>
        <w:pStyle w:val="0"/>
        <w:spacing w:before="200" w:lineRule="auto"/>
        <w:ind w:firstLine="540"/>
        <w:jc w:val="both"/>
      </w:pPr>
      <w:r>
        <w:rPr>
          <w:sz w:val="20"/>
        </w:rPr>
        <w:t xml:space="preserve">157. Средние подушевые нормативы финансирования Территориальной программы ОМС за счет субвенции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разделом II приложения N 1 к Программе.</w:t>
      </w:r>
    </w:p>
    <w:p>
      <w:pPr>
        <w:pStyle w:val="0"/>
        <w:spacing w:before="200" w:lineRule="auto"/>
        <w:ind w:firstLine="540"/>
        <w:jc w:val="both"/>
      </w:pPr>
      <w:r>
        <w:rPr>
          <w:sz w:val="20"/>
        </w:rPr>
        <w:t xml:space="preserve">158. 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тысяч человек, в Территориальной программе в порядке, утвержденном Министерством здравоохранения Российской Федерации,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пунктов, фельдшерских здравпунктов, фельдшерско-акушерских пунктов, а также маршрутизации пациентов при оказании медицинской помощи.</w:t>
      </w:r>
    </w:p>
    <w:p>
      <w:pPr>
        <w:pStyle w:val="0"/>
        <w:spacing w:before="200" w:lineRule="auto"/>
        <w:ind w:firstLine="540"/>
        <w:jc w:val="both"/>
      </w:pPr>
      <w:r>
        <w:rPr>
          <w:sz w:val="20"/>
        </w:rPr>
        <w:t xml:space="preserve">159. 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тысяч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pPr>
        <w:pStyle w:val="0"/>
        <w:spacing w:before="200" w:lineRule="auto"/>
        <w:ind w:firstLine="540"/>
        <w:jc w:val="both"/>
      </w:pPr>
      <w:r>
        <w:rPr>
          <w:sz w:val="20"/>
        </w:rPr>
        <w:t xml:space="preserve">1) для медицинских организаций, обслуживающих до 20 тысяч человек, - не менее 1,113;</w:t>
      </w:r>
    </w:p>
    <w:p>
      <w:pPr>
        <w:pStyle w:val="0"/>
        <w:spacing w:before="200" w:lineRule="auto"/>
        <w:ind w:firstLine="540"/>
        <w:jc w:val="both"/>
      </w:pPr>
      <w:r>
        <w:rPr>
          <w:sz w:val="20"/>
        </w:rPr>
        <w:t xml:space="preserve">2) для медицинских организаций, обслуживающих свыше 20 тысяч человек, - не менее 1,04.</w:t>
      </w:r>
    </w:p>
    <w:p>
      <w:pPr>
        <w:pStyle w:val="0"/>
        <w:spacing w:before="200" w:lineRule="auto"/>
        <w:ind w:firstLine="540"/>
        <w:jc w:val="both"/>
      </w:pPr>
      <w:r>
        <w:rPr>
          <w:sz w:val="20"/>
        </w:rPr>
        <w:t xml:space="preserve">160. 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pPr>
        <w:pStyle w:val="0"/>
        <w:spacing w:before="200" w:lineRule="auto"/>
        <w:ind w:firstLine="540"/>
        <w:jc w:val="both"/>
      </w:pPr>
      <w:r>
        <w:rPr>
          <w:sz w:val="20"/>
        </w:rPr>
        <w:t xml:space="preserve">161. 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pPr>
        <w:pStyle w:val="0"/>
        <w:spacing w:before="200" w:lineRule="auto"/>
        <w:ind w:firstLine="540"/>
        <w:jc w:val="both"/>
      </w:pPr>
      <w:r>
        <w:rPr>
          <w:sz w:val="20"/>
        </w:rPr>
        <w:t xml:space="preserve">162. 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расположенных в крупных городах Камчатского края.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тысяч человек.</w:t>
      </w:r>
    </w:p>
    <w:p>
      <w:pPr>
        <w:pStyle w:val="0"/>
        <w:spacing w:before="200" w:lineRule="auto"/>
        <w:ind w:firstLine="540"/>
        <w:jc w:val="both"/>
      </w:pPr>
      <w:r>
        <w:rPr>
          <w:sz w:val="20"/>
        </w:rPr>
        <w:t xml:space="preserve">163. При невозможности проведения в конкретной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w:t>
      </w:r>
      <w:hyperlink w:history="0" r:id="rId6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0"/>
            <w:color w:val="0000ff"/>
          </w:rPr>
          <w:t xml:space="preserve">Приказом</w:t>
        </w:r>
      </w:hyperlink>
      <w:r>
        <w:rPr>
          <w:sz w:val="20"/>
        </w:rPr>
        <w:t xml:space="preserve"> Министерства здравоохранения Российской Федерации от 21.08.2025 N 496н "Об утверждении Правил обязательного медицинского страхования".</w:t>
      </w:r>
    </w:p>
    <w:p>
      <w:pPr>
        <w:pStyle w:val="0"/>
        <w:spacing w:before="200" w:lineRule="auto"/>
        <w:ind w:firstLine="540"/>
        <w:jc w:val="both"/>
      </w:pPr>
      <w:r>
        <w:rPr>
          <w:sz w:val="20"/>
        </w:rPr>
        <w:t xml:space="preserve">164. Размер финансового обеспечения фельдшерских пунктов, фельдшерских здравпунктов, фельдшерско-акушерских пунктов при условии их соответствия требованиям, установленным </w:t>
      </w:r>
      <w:hyperlink w:history="0" r:id="rId65" w:tooltip="Приказ Минздрава России от 14.04.2025 N 202н &quot;Об утверждении Положения об организации оказания первичной медико-санитарной помощи взрослому населению&quot; (Зарегистрировано в Минюсте России 30.05.2025 N 82461) {КонсультантПлюс}">
        <w:r>
          <w:rPr>
            <w:sz w:val="20"/>
            <w:color w:val="0000ff"/>
          </w:rPr>
          <w:t xml:space="preserve">Положением</w:t>
        </w:r>
      </w:hyperlink>
      <w:r>
        <w:rPr>
          <w:sz w:val="20"/>
        </w:rPr>
        <w:t xml:space="preserve"> об организации оказания первичной медико-санитарной помощи взрослому населению, утвержденным Приказом Министерства здравоохранения Камчатского края от 14.04.2025 N 202н, составляет в среднем на 2026 год:</w:t>
      </w:r>
    </w:p>
    <w:p>
      <w:pPr>
        <w:pStyle w:val="0"/>
        <w:spacing w:before="200" w:lineRule="auto"/>
        <w:ind w:firstLine="540"/>
        <w:jc w:val="both"/>
      </w:pPr>
      <w:r>
        <w:rPr>
          <w:sz w:val="20"/>
        </w:rPr>
        <w:t xml:space="preserve">1) для фельдшерского пункта, фельдшерского здравпункта, фельдшерско-акушерского пункта, обслуживающего от 101 до 800 человек - 5 570,40 тысяч рублей;</w:t>
      </w:r>
    </w:p>
    <w:p>
      <w:pPr>
        <w:pStyle w:val="0"/>
        <w:spacing w:before="200" w:lineRule="auto"/>
        <w:ind w:firstLine="540"/>
        <w:jc w:val="both"/>
      </w:pPr>
      <w:r>
        <w:rPr>
          <w:sz w:val="20"/>
        </w:rPr>
        <w:t xml:space="preserve">2) для фельдшерского пункта, фельдшерского здравпункта, фельдшерско-акушерского пункта, обслуживающего от 801 до 1 500 человек - 11 141,16 тысяч рублей;</w:t>
      </w:r>
    </w:p>
    <w:p>
      <w:pPr>
        <w:pStyle w:val="0"/>
        <w:spacing w:before="200" w:lineRule="auto"/>
        <w:ind w:firstLine="540"/>
        <w:jc w:val="both"/>
      </w:pPr>
      <w:r>
        <w:rPr>
          <w:sz w:val="20"/>
        </w:rPr>
        <w:t xml:space="preserve">3) для фельдшерского пункта, фельдшерского здравпункта, фельдшерско-акушерского пункта, обслуживающего от 1501 до 2 000 человек - 11 141,16 тысяч рублей.</w:t>
      </w:r>
    </w:p>
    <w:p>
      <w:pPr>
        <w:pStyle w:val="0"/>
        <w:spacing w:before="200" w:lineRule="auto"/>
        <w:ind w:firstLine="540"/>
        <w:jc w:val="both"/>
      </w:pPr>
      <w:r>
        <w:rPr>
          <w:sz w:val="20"/>
        </w:rPr>
        <w:t xml:space="preserve">165. В случае оказания медицинской помощи фельдшерскими пунктами,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пунктов, фельдшерских здравпунктов, фельдшерско-акушерских пунктов устанавливается с учетом отдельного повышающего коэффициента, рассчитывающегося с учетом доли женщин репродуктивного возраста в численности прикрепленного населения.</w:t>
      </w:r>
    </w:p>
    <w:p>
      <w:pPr>
        <w:pStyle w:val="0"/>
        <w:spacing w:before="200" w:lineRule="auto"/>
        <w:ind w:firstLine="540"/>
        <w:jc w:val="both"/>
      </w:pPr>
      <w:r>
        <w:rPr>
          <w:sz w:val="20"/>
        </w:rPr>
        <w:t xml:space="preserve">Размер финансового обеспечения фельдшерских пунктов, фельдшерских здравпунктов, фельдшерско-акушерских пунктов, обслуживающих до 100 человек, установлен с учетом понижающего коэффициента, к размеру финансового обеспечения фельдшерского пункта, фельдшерского здравпункта, фельдшерско-акушерского пункта, обслуживающего от 101 до 800 жителей, и составляет в среднем на 2026 год 5 291,88 тысяч рублей.</w:t>
      </w:r>
    </w:p>
    <w:p>
      <w:pPr>
        <w:pStyle w:val="0"/>
        <w:spacing w:before="200" w:lineRule="auto"/>
        <w:ind w:firstLine="540"/>
        <w:jc w:val="both"/>
      </w:pPr>
      <w:r>
        <w:rPr>
          <w:sz w:val="20"/>
        </w:rPr>
        <w:t xml:space="preserve">Размер финансового обеспечения фельдшерских пунктов, фельдшерских здравпунктов, фельдшерско-акушерских пунктов, обслуживающих более 2000 человек, установлен с учетом повышающего коэффициента к размеру финансового обеспечения фельдшерского пункта, фельдшерского здравпункта, фельдшерско-акушерского пункта, обслуживающего от 1 501 до 2 000 человек, и составляет в среднем на 2026 год 11 698,22 тысяч рублей.</w:t>
      </w:r>
    </w:p>
    <w:p>
      <w:pPr>
        <w:pStyle w:val="0"/>
        <w:spacing w:before="200" w:lineRule="auto"/>
        <w:ind w:firstLine="540"/>
        <w:jc w:val="both"/>
      </w:pPr>
      <w:r>
        <w:rPr>
          <w:sz w:val="20"/>
        </w:rPr>
        <w:t xml:space="preserve">При этом размер финансового обеспечения фельдшерских здравпунктов, фельдшерских пунктов и фельдшерско-акушерских пунктов обеспечивает сохранение достигнутого соотношения между уровнем оплаты труда отдельных категорий работников бюджетной сферы, определенных </w:t>
      </w:r>
      <w:hyperlink w:history="0" r:id="rId66" w:tooltip="Указ Президента РФ от 07.05.2012 N 597 &quot;О мероприятиях по реализации государственной социальной политики&quot; {КонсультантПлюс}">
        <w:r>
          <w:rPr>
            <w:sz w:val="20"/>
            <w:color w:val="0000ff"/>
          </w:rPr>
          <w:t xml:space="preserve">Указом</w:t>
        </w:r>
      </w:hyperlink>
      <w:r>
        <w:rPr>
          <w:sz w:val="20"/>
        </w:rPr>
        <w:t xml:space="preserve"> Президента Российской Федерации от 07.05.2012 N 597 "О мероприятиях по реализации государственной социальной политики", и уровнем средней заработной платы в Камчатском крае.</w:t>
      </w:r>
    </w:p>
    <w:p>
      <w:pPr>
        <w:pStyle w:val="0"/>
        <w:spacing w:before="200" w:lineRule="auto"/>
        <w:ind w:firstLine="540"/>
        <w:jc w:val="both"/>
      </w:pPr>
      <w:r>
        <w:rPr>
          <w:sz w:val="20"/>
        </w:rPr>
        <w:t xml:space="preserve">Размер финансового обеспечения медицинской организации, в составе которой имеются фельдшерские пункты,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пункты, фельдшерские здравпункты, фельдшерско-акушерские пункты исходя из их количества в составе медицинской организации и установленного в настоящем разделе среднего размера их финансового обеспечения.</w:t>
      </w:r>
    </w:p>
    <w:p>
      <w:pPr>
        <w:pStyle w:val="0"/>
        <w:ind w:firstLine="540"/>
        <w:jc w:val="both"/>
      </w:pPr>
      <w:r>
        <w:rPr>
          <w:sz w:val="20"/>
        </w:rPr>
      </w:r>
    </w:p>
    <w:p>
      <w:pPr>
        <w:pStyle w:val="2"/>
        <w:outlineLvl w:val="1"/>
        <w:jc w:val="center"/>
      </w:pPr>
      <w:r>
        <w:rPr>
          <w:sz w:val="20"/>
        </w:rPr>
        <w:t xml:space="preserve">7. Критерии доступности и качества медицинской помощи</w:t>
      </w:r>
    </w:p>
    <w:p>
      <w:pPr>
        <w:pStyle w:val="0"/>
        <w:ind w:firstLine="540"/>
        <w:jc w:val="both"/>
      </w:pPr>
      <w:r>
        <w:rPr>
          <w:sz w:val="20"/>
        </w:rPr>
      </w:r>
    </w:p>
    <w:p>
      <w:pPr>
        <w:pStyle w:val="0"/>
        <w:ind w:firstLine="540"/>
        <w:jc w:val="both"/>
      </w:pPr>
      <w:r>
        <w:rPr>
          <w:sz w:val="20"/>
        </w:rPr>
        <w:t xml:space="preserve">166. Территориальной программой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pPr>
        <w:pStyle w:val="0"/>
        <w:spacing w:before="200" w:lineRule="auto"/>
        <w:ind w:firstLine="540"/>
        <w:jc w:val="both"/>
      </w:pPr>
      <w:r>
        <w:rPr>
          <w:sz w:val="20"/>
        </w:rPr>
        <w:t xml:space="preserve">167. Целевые значения критериев доступности медицинской помощи: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3"/>
        <w:gridCol w:w="5159"/>
        <w:gridCol w:w="1059"/>
        <w:gridCol w:w="992"/>
        <w:gridCol w:w="992"/>
      </w:tblGrid>
      <w:tr>
        <w:tc>
          <w:tcPr>
            <w:tcW w:w="563" w:type="dxa"/>
            <w:vAlign w:val="center"/>
            <w:vMerge w:val="restart"/>
          </w:tcPr>
          <w:p>
            <w:pPr>
              <w:pStyle w:val="0"/>
              <w:jc w:val="center"/>
            </w:pPr>
            <w:r>
              <w:rPr>
                <w:sz w:val="20"/>
              </w:rPr>
              <w:t xml:space="preserve">N</w:t>
            </w:r>
          </w:p>
          <w:p>
            <w:pPr>
              <w:pStyle w:val="0"/>
              <w:jc w:val="center"/>
            </w:pPr>
            <w:r>
              <w:rPr>
                <w:sz w:val="20"/>
              </w:rPr>
              <w:t xml:space="preserve">п/п</w:t>
            </w:r>
          </w:p>
        </w:tc>
        <w:tc>
          <w:tcPr>
            <w:tcW w:w="5159" w:type="dxa"/>
            <w:vAlign w:val="center"/>
            <w:vMerge w:val="restart"/>
          </w:tcPr>
          <w:p>
            <w:pPr>
              <w:pStyle w:val="0"/>
              <w:jc w:val="center"/>
            </w:pPr>
            <w:r>
              <w:rPr>
                <w:sz w:val="20"/>
              </w:rPr>
              <w:t xml:space="preserve">Наименование показателя</w:t>
            </w:r>
          </w:p>
        </w:tc>
        <w:tc>
          <w:tcPr>
            <w:gridSpan w:val="3"/>
            <w:tcW w:w="3043" w:type="dxa"/>
            <w:vAlign w:val="center"/>
          </w:tcPr>
          <w:p>
            <w:pPr>
              <w:pStyle w:val="0"/>
              <w:jc w:val="center"/>
            </w:pPr>
            <w:r>
              <w:rPr>
                <w:sz w:val="20"/>
              </w:rPr>
              <w:t xml:space="preserve">Целевые значения по годам</w:t>
            </w:r>
          </w:p>
        </w:tc>
      </w:tr>
      <w:tr>
        <w:tc>
          <w:tcPr>
            <w:vMerge w:val="continue"/>
          </w:tcPr>
          <w:p/>
        </w:tc>
        <w:tc>
          <w:tcPr>
            <w:vMerge w:val="continue"/>
          </w:tcPr>
          <w:p/>
        </w:tc>
        <w:tc>
          <w:tcPr>
            <w:tcW w:w="1059" w:type="dxa"/>
            <w:vAlign w:val="center"/>
          </w:tcPr>
          <w:p>
            <w:pPr>
              <w:pStyle w:val="0"/>
              <w:jc w:val="center"/>
            </w:pPr>
            <w:r>
              <w:rPr>
                <w:sz w:val="20"/>
              </w:rPr>
              <w:t xml:space="preserve">2026</w:t>
            </w:r>
          </w:p>
        </w:tc>
        <w:tc>
          <w:tcPr>
            <w:tcW w:w="992" w:type="dxa"/>
            <w:vAlign w:val="center"/>
          </w:tcPr>
          <w:p>
            <w:pPr>
              <w:pStyle w:val="0"/>
              <w:jc w:val="center"/>
            </w:pPr>
            <w:r>
              <w:rPr>
                <w:sz w:val="20"/>
              </w:rPr>
              <w:t xml:space="preserve">2027</w:t>
            </w:r>
          </w:p>
        </w:tc>
        <w:tc>
          <w:tcPr>
            <w:tcW w:w="992" w:type="dxa"/>
            <w:vAlign w:val="center"/>
          </w:tcPr>
          <w:p>
            <w:pPr>
              <w:pStyle w:val="0"/>
              <w:jc w:val="center"/>
            </w:pPr>
            <w:r>
              <w:rPr>
                <w:sz w:val="20"/>
              </w:rPr>
              <w:t xml:space="preserve">2028</w:t>
            </w:r>
          </w:p>
        </w:tc>
      </w:tr>
      <w:tr>
        <w:tc>
          <w:tcPr>
            <w:tcW w:w="563" w:type="dxa"/>
            <w:vAlign w:val="center"/>
          </w:tcPr>
          <w:p>
            <w:pPr>
              <w:pStyle w:val="0"/>
              <w:jc w:val="center"/>
            </w:pPr>
            <w:r>
              <w:rPr>
                <w:sz w:val="20"/>
              </w:rPr>
              <w:t xml:space="preserve">1</w:t>
            </w:r>
          </w:p>
        </w:tc>
        <w:tc>
          <w:tcPr>
            <w:tcW w:w="5159" w:type="dxa"/>
            <w:vAlign w:val="center"/>
          </w:tcPr>
          <w:p>
            <w:pPr>
              <w:pStyle w:val="0"/>
              <w:jc w:val="center"/>
            </w:pPr>
            <w:r>
              <w:rPr>
                <w:sz w:val="20"/>
              </w:rPr>
              <w:t xml:space="preserve">2</w:t>
            </w:r>
          </w:p>
        </w:tc>
        <w:tc>
          <w:tcPr>
            <w:tcW w:w="1059" w:type="dxa"/>
            <w:vAlign w:val="center"/>
          </w:tcPr>
          <w:p>
            <w:pPr>
              <w:pStyle w:val="0"/>
              <w:jc w:val="center"/>
            </w:pPr>
            <w:r>
              <w:rPr>
                <w:sz w:val="20"/>
              </w:rPr>
              <w:t xml:space="preserve">3</w:t>
            </w:r>
          </w:p>
        </w:tc>
        <w:tc>
          <w:tcPr>
            <w:tcW w:w="992" w:type="dxa"/>
            <w:vAlign w:val="center"/>
          </w:tcPr>
          <w:p>
            <w:pPr>
              <w:pStyle w:val="0"/>
              <w:jc w:val="center"/>
            </w:pPr>
            <w:r>
              <w:rPr>
                <w:sz w:val="20"/>
              </w:rPr>
              <w:t xml:space="preserve">4</w:t>
            </w:r>
          </w:p>
        </w:tc>
        <w:tc>
          <w:tcPr>
            <w:tcW w:w="992" w:type="dxa"/>
            <w:vAlign w:val="center"/>
          </w:tcPr>
          <w:p>
            <w:pPr>
              <w:pStyle w:val="0"/>
              <w:jc w:val="center"/>
            </w:pPr>
            <w:r>
              <w:rPr>
                <w:sz w:val="20"/>
              </w:rPr>
              <w:t xml:space="preserve">5</w:t>
            </w:r>
          </w:p>
        </w:tc>
      </w:tr>
      <w:tr>
        <w:tc>
          <w:tcPr>
            <w:tcW w:w="563" w:type="dxa"/>
            <w:vAlign w:val="center"/>
            <w:vMerge w:val="restart"/>
          </w:tcPr>
          <w:p>
            <w:pPr>
              <w:pStyle w:val="0"/>
              <w:jc w:val="center"/>
            </w:pPr>
            <w:r>
              <w:rPr>
                <w:sz w:val="20"/>
              </w:rPr>
              <w:t xml:space="preserve">1.</w:t>
            </w:r>
          </w:p>
        </w:tc>
        <w:tc>
          <w:tcPr>
            <w:tcW w:w="5159" w:type="dxa"/>
            <w:vAlign w:val="center"/>
          </w:tcPr>
          <w:p>
            <w:pPr>
              <w:pStyle w:val="0"/>
              <w:jc w:val="both"/>
            </w:pPr>
            <w:r>
              <w:rPr>
                <w:sz w:val="20"/>
              </w:rPr>
              <w:t xml:space="preserve">Удовлетворенность населения доступностью медицинской помощи (процентов от числа опрошенных)</w:t>
            </w:r>
          </w:p>
        </w:tc>
        <w:tc>
          <w:tcPr>
            <w:tcW w:w="1059" w:type="dxa"/>
            <w:vAlign w:val="center"/>
          </w:tcPr>
          <w:p>
            <w:pPr>
              <w:pStyle w:val="0"/>
              <w:jc w:val="center"/>
            </w:pPr>
            <w:r>
              <w:rPr>
                <w:sz w:val="20"/>
              </w:rPr>
              <w:t xml:space="preserve">52,0</w:t>
            </w:r>
          </w:p>
        </w:tc>
        <w:tc>
          <w:tcPr>
            <w:tcW w:w="992" w:type="dxa"/>
            <w:vAlign w:val="center"/>
          </w:tcPr>
          <w:p>
            <w:pPr>
              <w:pStyle w:val="0"/>
              <w:jc w:val="center"/>
            </w:pPr>
            <w:r>
              <w:rPr>
                <w:sz w:val="20"/>
              </w:rPr>
              <w:t xml:space="preserve">52,5</w:t>
            </w:r>
          </w:p>
        </w:tc>
        <w:tc>
          <w:tcPr>
            <w:tcW w:w="992" w:type="dxa"/>
            <w:vAlign w:val="center"/>
          </w:tcPr>
          <w:p>
            <w:pPr>
              <w:pStyle w:val="0"/>
              <w:jc w:val="center"/>
            </w:pPr>
            <w:r>
              <w:rPr>
                <w:sz w:val="20"/>
              </w:rPr>
              <w:t xml:space="preserve">53,0</w:t>
            </w:r>
          </w:p>
        </w:tc>
      </w:tr>
      <w:tr>
        <w:tc>
          <w:tcPr>
            <w:vMerge w:val="continue"/>
          </w:tcPr>
          <w:p/>
        </w:tc>
        <w:tc>
          <w:tcPr>
            <w:tcW w:w="5159" w:type="dxa"/>
            <w:vAlign w:val="center"/>
          </w:tcPr>
          <w:p>
            <w:pPr>
              <w:pStyle w:val="0"/>
              <w:jc w:val="both"/>
            </w:pPr>
            <w:r>
              <w:rPr>
                <w:sz w:val="20"/>
              </w:rPr>
              <w:t xml:space="preserve">городского населения</w:t>
            </w:r>
          </w:p>
        </w:tc>
        <w:tc>
          <w:tcPr>
            <w:tcW w:w="1059" w:type="dxa"/>
            <w:vAlign w:val="center"/>
          </w:tcPr>
          <w:p>
            <w:pPr>
              <w:pStyle w:val="0"/>
              <w:jc w:val="center"/>
            </w:pPr>
            <w:r>
              <w:rPr>
                <w:sz w:val="20"/>
              </w:rPr>
              <w:t xml:space="preserve">52,0</w:t>
            </w:r>
          </w:p>
        </w:tc>
        <w:tc>
          <w:tcPr>
            <w:tcW w:w="992" w:type="dxa"/>
            <w:vAlign w:val="center"/>
          </w:tcPr>
          <w:p>
            <w:pPr>
              <w:pStyle w:val="0"/>
              <w:jc w:val="center"/>
            </w:pPr>
            <w:r>
              <w:rPr>
                <w:sz w:val="20"/>
              </w:rPr>
              <w:t xml:space="preserve">52,5</w:t>
            </w:r>
          </w:p>
        </w:tc>
        <w:tc>
          <w:tcPr>
            <w:tcW w:w="992" w:type="dxa"/>
            <w:vAlign w:val="center"/>
          </w:tcPr>
          <w:p>
            <w:pPr>
              <w:pStyle w:val="0"/>
              <w:jc w:val="center"/>
            </w:pPr>
            <w:r>
              <w:rPr>
                <w:sz w:val="20"/>
              </w:rPr>
              <w:t xml:space="preserve">53,0</w:t>
            </w:r>
          </w:p>
        </w:tc>
      </w:tr>
      <w:tr>
        <w:tc>
          <w:tcPr>
            <w:vMerge w:val="continue"/>
          </w:tcPr>
          <w:p/>
        </w:tc>
        <w:tc>
          <w:tcPr>
            <w:tcW w:w="5159" w:type="dxa"/>
            <w:vAlign w:val="center"/>
          </w:tcPr>
          <w:p>
            <w:pPr>
              <w:pStyle w:val="0"/>
              <w:jc w:val="both"/>
            </w:pPr>
            <w:r>
              <w:rPr>
                <w:sz w:val="20"/>
              </w:rPr>
              <w:t xml:space="preserve">сельского населения</w:t>
            </w:r>
          </w:p>
        </w:tc>
        <w:tc>
          <w:tcPr>
            <w:tcW w:w="1059" w:type="dxa"/>
            <w:vAlign w:val="center"/>
          </w:tcPr>
          <w:p>
            <w:pPr>
              <w:pStyle w:val="0"/>
              <w:jc w:val="center"/>
            </w:pPr>
            <w:r>
              <w:rPr>
                <w:sz w:val="20"/>
              </w:rPr>
              <w:t xml:space="preserve">52,0</w:t>
            </w:r>
          </w:p>
        </w:tc>
        <w:tc>
          <w:tcPr>
            <w:tcW w:w="992" w:type="dxa"/>
            <w:vAlign w:val="center"/>
          </w:tcPr>
          <w:p>
            <w:pPr>
              <w:pStyle w:val="0"/>
              <w:jc w:val="center"/>
            </w:pPr>
            <w:r>
              <w:rPr>
                <w:sz w:val="20"/>
              </w:rPr>
              <w:t xml:space="preserve">52,5</w:t>
            </w:r>
          </w:p>
        </w:tc>
        <w:tc>
          <w:tcPr>
            <w:tcW w:w="992" w:type="dxa"/>
            <w:vAlign w:val="center"/>
          </w:tcPr>
          <w:p>
            <w:pPr>
              <w:pStyle w:val="0"/>
              <w:jc w:val="center"/>
            </w:pPr>
            <w:r>
              <w:rPr>
                <w:sz w:val="20"/>
              </w:rPr>
              <w:t xml:space="preserve">53,0</w:t>
            </w:r>
          </w:p>
        </w:tc>
      </w:tr>
      <w:tr>
        <w:tc>
          <w:tcPr>
            <w:tcW w:w="563" w:type="dxa"/>
            <w:vAlign w:val="center"/>
          </w:tcPr>
          <w:p>
            <w:pPr>
              <w:pStyle w:val="0"/>
              <w:jc w:val="center"/>
            </w:pPr>
            <w:r>
              <w:rPr>
                <w:sz w:val="20"/>
              </w:rPr>
              <w:t xml:space="preserve">2.</w:t>
            </w:r>
          </w:p>
        </w:tc>
        <w:tc>
          <w:tcPr>
            <w:tcW w:w="5159" w:type="dxa"/>
            <w:vAlign w:val="center"/>
          </w:tcPr>
          <w:p>
            <w:pPr>
              <w:pStyle w:val="0"/>
              <w:jc w:val="both"/>
            </w:pPr>
            <w:r>
              <w:rPr>
                <w:sz w:val="20"/>
              </w:rPr>
              <w:t xml:space="preserve">Доля расходов на оказание медицинской помощи в условиях дневных стационаров в общих расходах на Территориальную программу</w:t>
            </w:r>
          </w:p>
        </w:tc>
        <w:tc>
          <w:tcPr>
            <w:tcW w:w="1059" w:type="dxa"/>
            <w:vAlign w:val="center"/>
          </w:tcPr>
          <w:p>
            <w:pPr>
              <w:pStyle w:val="0"/>
              <w:jc w:val="center"/>
            </w:pPr>
            <w:r>
              <w:rPr>
                <w:sz w:val="20"/>
              </w:rPr>
              <w:t xml:space="preserve">8,0</w:t>
            </w:r>
          </w:p>
        </w:tc>
        <w:tc>
          <w:tcPr>
            <w:tcW w:w="992" w:type="dxa"/>
            <w:vAlign w:val="center"/>
          </w:tcPr>
          <w:p>
            <w:pPr>
              <w:pStyle w:val="0"/>
              <w:jc w:val="center"/>
            </w:pPr>
            <w:r>
              <w:rPr>
                <w:sz w:val="20"/>
              </w:rPr>
              <w:t xml:space="preserve">8,0</w:t>
            </w:r>
          </w:p>
        </w:tc>
        <w:tc>
          <w:tcPr>
            <w:tcW w:w="992" w:type="dxa"/>
            <w:vAlign w:val="center"/>
          </w:tcPr>
          <w:p>
            <w:pPr>
              <w:pStyle w:val="0"/>
              <w:jc w:val="center"/>
            </w:pPr>
            <w:r>
              <w:rPr>
                <w:sz w:val="20"/>
              </w:rPr>
              <w:t xml:space="preserve">8,0</w:t>
            </w:r>
          </w:p>
        </w:tc>
      </w:tr>
      <w:tr>
        <w:tc>
          <w:tcPr>
            <w:tcW w:w="563" w:type="dxa"/>
            <w:vAlign w:val="center"/>
          </w:tcPr>
          <w:p>
            <w:pPr>
              <w:pStyle w:val="0"/>
              <w:jc w:val="center"/>
            </w:pPr>
            <w:r>
              <w:rPr>
                <w:sz w:val="20"/>
              </w:rPr>
              <w:t xml:space="preserve">3.</w:t>
            </w:r>
          </w:p>
        </w:tc>
        <w:tc>
          <w:tcPr>
            <w:tcW w:w="5159" w:type="dxa"/>
            <w:vAlign w:val="center"/>
          </w:tcPr>
          <w:p>
            <w:pPr>
              <w:pStyle w:val="0"/>
              <w:jc w:val="both"/>
            </w:pPr>
            <w:r>
              <w:rPr>
                <w:sz w:val="20"/>
              </w:rPr>
              <w:t xml:space="preserve">Доля расходов на оказание медицинской помощи в амбулаторных условиях в неотложной форме в общих расходах на Территориальную программу</w:t>
            </w:r>
          </w:p>
        </w:tc>
        <w:tc>
          <w:tcPr>
            <w:tcW w:w="1059" w:type="dxa"/>
            <w:vAlign w:val="center"/>
          </w:tcPr>
          <w:p>
            <w:pPr>
              <w:pStyle w:val="0"/>
              <w:jc w:val="center"/>
            </w:pPr>
            <w:r>
              <w:rPr>
                <w:sz w:val="20"/>
              </w:rPr>
              <w:t xml:space="preserve">2,0</w:t>
            </w:r>
          </w:p>
        </w:tc>
        <w:tc>
          <w:tcPr>
            <w:tcW w:w="992" w:type="dxa"/>
            <w:vAlign w:val="center"/>
          </w:tcPr>
          <w:p>
            <w:pPr>
              <w:pStyle w:val="0"/>
              <w:jc w:val="center"/>
            </w:pPr>
            <w:r>
              <w:rPr>
                <w:sz w:val="20"/>
              </w:rPr>
              <w:t xml:space="preserve">2,1</w:t>
            </w:r>
          </w:p>
        </w:tc>
        <w:tc>
          <w:tcPr>
            <w:tcW w:w="992" w:type="dxa"/>
            <w:vAlign w:val="center"/>
          </w:tcPr>
          <w:p>
            <w:pPr>
              <w:pStyle w:val="0"/>
              <w:jc w:val="center"/>
            </w:pPr>
            <w:r>
              <w:rPr>
                <w:sz w:val="20"/>
              </w:rPr>
              <w:t xml:space="preserve">2,1</w:t>
            </w:r>
          </w:p>
        </w:tc>
      </w:tr>
      <w:tr>
        <w:tc>
          <w:tcPr>
            <w:tcW w:w="563" w:type="dxa"/>
            <w:vAlign w:val="center"/>
          </w:tcPr>
          <w:p>
            <w:pPr>
              <w:pStyle w:val="0"/>
              <w:jc w:val="center"/>
            </w:pPr>
            <w:r>
              <w:rPr>
                <w:sz w:val="20"/>
              </w:rPr>
              <w:t xml:space="preserve">4.</w:t>
            </w:r>
          </w:p>
        </w:tc>
        <w:tc>
          <w:tcPr>
            <w:tcW w:w="5159" w:type="dxa"/>
            <w:vAlign w:val="center"/>
          </w:tcPr>
          <w:p>
            <w:pPr>
              <w:pStyle w:val="0"/>
              <w:jc w:val="both"/>
            </w:pPr>
            <w:r>
              <w:rPr>
                <w:sz w:val="20"/>
              </w:rPr>
              <w:t xml:space="preserve">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Территориальной программы ОМС на территории страхования</w:t>
            </w:r>
          </w:p>
        </w:tc>
        <w:tc>
          <w:tcPr>
            <w:tcW w:w="1059" w:type="dxa"/>
            <w:vAlign w:val="center"/>
          </w:tcPr>
          <w:p>
            <w:pPr>
              <w:pStyle w:val="0"/>
              <w:jc w:val="center"/>
            </w:pPr>
            <w:r>
              <w:rPr>
                <w:sz w:val="20"/>
              </w:rPr>
              <w:t xml:space="preserve">1,7</w:t>
            </w:r>
          </w:p>
        </w:tc>
        <w:tc>
          <w:tcPr>
            <w:tcW w:w="992" w:type="dxa"/>
            <w:vAlign w:val="center"/>
          </w:tcPr>
          <w:p>
            <w:pPr>
              <w:pStyle w:val="0"/>
              <w:jc w:val="center"/>
            </w:pPr>
            <w:r>
              <w:rPr>
                <w:sz w:val="20"/>
              </w:rPr>
              <w:t xml:space="preserve">1,7</w:t>
            </w:r>
          </w:p>
        </w:tc>
        <w:tc>
          <w:tcPr>
            <w:tcW w:w="992" w:type="dxa"/>
            <w:vAlign w:val="center"/>
          </w:tcPr>
          <w:p>
            <w:pPr>
              <w:pStyle w:val="0"/>
              <w:jc w:val="center"/>
            </w:pPr>
            <w:r>
              <w:rPr>
                <w:sz w:val="20"/>
              </w:rPr>
              <w:t xml:space="preserve">1,7</w:t>
            </w:r>
          </w:p>
        </w:tc>
      </w:tr>
      <w:tr>
        <w:tc>
          <w:tcPr>
            <w:tcW w:w="563" w:type="dxa"/>
            <w:vAlign w:val="center"/>
          </w:tcPr>
          <w:p>
            <w:pPr>
              <w:pStyle w:val="0"/>
              <w:jc w:val="center"/>
            </w:pPr>
            <w:r>
              <w:rPr>
                <w:sz w:val="20"/>
              </w:rPr>
              <w:t xml:space="preserve">5.</w:t>
            </w:r>
          </w:p>
        </w:tc>
        <w:tc>
          <w:tcPr>
            <w:tcW w:w="5159" w:type="dxa"/>
            <w:vAlign w:val="center"/>
          </w:tcPr>
          <w:p>
            <w:pPr>
              <w:pStyle w:val="0"/>
              <w:jc w:val="both"/>
            </w:pPr>
            <w:r>
              <w:rPr>
                <w:sz w:val="20"/>
              </w:rPr>
              <w:t xml:space="preserve">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059" w:type="dxa"/>
            <w:vAlign w:val="center"/>
          </w:tcPr>
          <w:p>
            <w:pPr>
              <w:pStyle w:val="0"/>
              <w:jc w:val="center"/>
            </w:pPr>
            <w:r>
              <w:rPr>
                <w:sz w:val="20"/>
              </w:rPr>
              <w:t xml:space="preserve">100,0</w:t>
            </w:r>
          </w:p>
        </w:tc>
        <w:tc>
          <w:tcPr>
            <w:tcW w:w="992" w:type="dxa"/>
            <w:vAlign w:val="center"/>
          </w:tcPr>
          <w:p>
            <w:pPr>
              <w:pStyle w:val="0"/>
              <w:jc w:val="center"/>
            </w:pPr>
            <w:r>
              <w:rPr>
                <w:sz w:val="20"/>
              </w:rPr>
              <w:t xml:space="preserve">100,0</w:t>
            </w:r>
          </w:p>
        </w:tc>
        <w:tc>
          <w:tcPr>
            <w:tcW w:w="992" w:type="dxa"/>
            <w:vAlign w:val="center"/>
          </w:tcPr>
          <w:p>
            <w:pPr>
              <w:pStyle w:val="0"/>
              <w:jc w:val="center"/>
            </w:pPr>
            <w:r>
              <w:rPr>
                <w:sz w:val="20"/>
              </w:rPr>
              <w:t xml:space="preserve">100,0</w:t>
            </w:r>
          </w:p>
        </w:tc>
      </w:tr>
      <w:tr>
        <w:tc>
          <w:tcPr>
            <w:tcW w:w="563" w:type="dxa"/>
            <w:vAlign w:val="center"/>
          </w:tcPr>
          <w:p>
            <w:pPr>
              <w:pStyle w:val="0"/>
              <w:jc w:val="center"/>
            </w:pPr>
            <w:r>
              <w:rPr>
                <w:sz w:val="20"/>
              </w:rPr>
              <w:t xml:space="preserve">6.</w:t>
            </w:r>
          </w:p>
        </w:tc>
        <w:tc>
          <w:tcPr>
            <w:tcW w:w="5159" w:type="dxa"/>
            <w:vAlign w:val="center"/>
          </w:tcPr>
          <w:p>
            <w:pPr>
              <w:pStyle w:val="0"/>
              <w:jc w:val="both"/>
            </w:pPr>
            <w:r>
              <w:rPr>
                <w:sz w:val="20"/>
              </w:rPr>
              <w:t xml:space="preserve">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059" w:type="dxa"/>
            <w:vAlign w:val="center"/>
          </w:tcPr>
          <w:p>
            <w:pPr>
              <w:pStyle w:val="0"/>
              <w:jc w:val="center"/>
            </w:pPr>
            <w:r>
              <w:rPr>
                <w:sz w:val="20"/>
              </w:rPr>
              <w:t xml:space="preserve">1</w:t>
            </w:r>
          </w:p>
        </w:tc>
        <w:tc>
          <w:tcPr>
            <w:tcW w:w="992" w:type="dxa"/>
            <w:vAlign w:val="center"/>
          </w:tcPr>
          <w:p>
            <w:pPr>
              <w:pStyle w:val="0"/>
              <w:jc w:val="center"/>
            </w:pPr>
            <w:r>
              <w:rPr>
                <w:sz w:val="20"/>
              </w:rPr>
              <w:t xml:space="preserve">1</w:t>
            </w:r>
          </w:p>
        </w:tc>
        <w:tc>
          <w:tcPr>
            <w:tcW w:w="992" w:type="dxa"/>
            <w:vAlign w:val="center"/>
          </w:tcPr>
          <w:p>
            <w:pPr>
              <w:pStyle w:val="0"/>
              <w:jc w:val="center"/>
            </w:pPr>
            <w:r>
              <w:rPr>
                <w:sz w:val="20"/>
              </w:rPr>
              <w:t xml:space="preserve">1</w:t>
            </w:r>
          </w:p>
        </w:tc>
      </w:tr>
      <w:tr>
        <w:tc>
          <w:tcPr>
            <w:tcW w:w="563" w:type="dxa"/>
            <w:vAlign w:val="center"/>
          </w:tcPr>
          <w:p>
            <w:pPr>
              <w:pStyle w:val="0"/>
              <w:jc w:val="center"/>
            </w:pPr>
            <w:r>
              <w:rPr>
                <w:sz w:val="20"/>
              </w:rPr>
              <w:t xml:space="preserve">7.</w:t>
            </w:r>
          </w:p>
        </w:tc>
        <w:tc>
          <w:tcPr>
            <w:tcW w:w="5159" w:type="dxa"/>
            <w:vAlign w:val="center"/>
          </w:tcPr>
          <w:p>
            <w:pPr>
              <w:pStyle w:val="0"/>
              <w:jc w:val="both"/>
            </w:pPr>
            <w:r>
              <w:rPr>
                <w:sz w:val="20"/>
              </w:rPr>
              <w:t xml:space="preserve">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059" w:type="dxa"/>
            <w:vAlign w:val="center"/>
          </w:tcPr>
          <w:p>
            <w:pPr>
              <w:pStyle w:val="0"/>
              <w:jc w:val="center"/>
            </w:pPr>
            <w:r>
              <w:rPr>
                <w:sz w:val="20"/>
              </w:rPr>
              <w:t xml:space="preserve">1</w:t>
            </w:r>
          </w:p>
        </w:tc>
        <w:tc>
          <w:tcPr>
            <w:tcW w:w="992" w:type="dxa"/>
            <w:vAlign w:val="center"/>
          </w:tcPr>
          <w:p>
            <w:pPr>
              <w:pStyle w:val="0"/>
              <w:jc w:val="center"/>
            </w:pPr>
            <w:r>
              <w:rPr>
                <w:sz w:val="20"/>
              </w:rPr>
              <w:t xml:space="preserve">1</w:t>
            </w:r>
          </w:p>
        </w:tc>
        <w:tc>
          <w:tcPr>
            <w:tcW w:w="992" w:type="dxa"/>
            <w:vAlign w:val="center"/>
          </w:tcPr>
          <w:p>
            <w:pPr>
              <w:pStyle w:val="0"/>
              <w:jc w:val="center"/>
            </w:pPr>
            <w:r>
              <w:rPr>
                <w:sz w:val="20"/>
              </w:rPr>
              <w:t xml:space="preserve">1</w:t>
            </w:r>
          </w:p>
        </w:tc>
      </w:tr>
      <w:tr>
        <w:tc>
          <w:tcPr>
            <w:tcW w:w="563" w:type="dxa"/>
            <w:vAlign w:val="center"/>
          </w:tcPr>
          <w:p>
            <w:pPr>
              <w:pStyle w:val="0"/>
              <w:jc w:val="center"/>
            </w:pPr>
            <w:r>
              <w:rPr>
                <w:sz w:val="20"/>
              </w:rPr>
              <w:t xml:space="preserve">8.</w:t>
            </w:r>
          </w:p>
        </w:tc>
        <w:tc>
          <w:tcPr>
            <w:tcW w:w="5159" w:type="dxa"/>
            <w:vAlign w:val="center"/>
          </w:tcPr>
          <w:p>
            <w:pPr>
              <w:pStyle w:val="0"/>
              <w:jc w:val="both"/>
            </w:pPr>
            <w:r>
              <w:rPr>
                <w:sz w:val="20"/>
              </w:rPr>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059" w:type="dxa"/>
            <w:vAlign w:val="center"/>
          </w:tcPr>
          <w:p>
            <w:pPr>
              <w:pStyle w:val="0"/>
              <w:jc w:val="center"/>
            </w:pPr>
            <w:r>
              <w:rPr>
                <w:sz w:val="20"/>
              </w:rPr>
              <w:t xml:space="preserve">55,5</w:t>
            </w:r>
          </w:p>
        </w:tc>
        <w:tc>
          <w:tcPr>
            <w:tcW w:w="992" w:type="dxa"/>
            <w:vAlign w:val="center"/>
          </w:tcPr>
          <w:p>
            <w:pPr>
              <w:pStyle w:val="0"/>
              <w:jc w:val="center"/>
            </w:pPr>
            <w:r>
              <w:rPr>
                <w:sz w:val="20"/>
              </w:rPr>
              <w:t xml:space="preserve">60,5</w:t>
            </w:r>
          </w:p>
        </w:tc>
        <w:tc>
          <w:tcPr>
            <w:tcW w:w="992" w:type="dxa"/>
            <w:vAlign w:val="center"/>
          </w:tcPr>
          <w:p>
            <w:pPr>
              <w:pStyle w:val="0"/>
              <w:jc w:val="center"/>
            </w:pPr>
            <w:r>
              <w:rPr>
                <w:sz w:val="20"/>
              </w:rPr>
              <w:t xml:space="preserve">65,5</w:t>
            </w:r>
          </w:p>
        </w:tc>
      </w:tr>
      <w:tr>
        <w:tc>
          <w:tcPr>
            <w:tcW w:w="563" w:type="dxa"/>
            <w:vAlign w:val="center"/>
          </w:tcPr>
          <w:p>
            <w:pPr>
              <w:pStyle w:val="0"/>
              <w:jc w:val="center"/>
            </w:pPr>
            <w:r>
              <w:rPr>
                <w:sz w:val="20"/>
              </w:rPr>
              <w:t xml:space="preserve">9.</w:t>
            </w:r>
          </w:p>
        </w:tc>
        <w:tc>
          <w:tcPr>
            <w:tcW w:w="5159" w:type="dxa"/>
            <w:vAlign w:val="center"/>
          </w:tcPr>
          <w:p>
            <w:pPr>
              <w:pStyle w:val="0"/>
              <w:jc w:val="both"/>
            </w:pPr>
            <w:r>
              <w:rPr>
                <w:sz w:val="20"/>
              </w:rPr>
              <w:t xml:space="preserve">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059" w:type="dxa"/>
            <w:vAlign w:val="center"/>
          </w:tcPr>
          <w:p>
            <w:pPr>
              <w:pStyle w:val="0"/>
              <w:jc w:val="center"/>
            </w:pPr>
            <w:r>
              <w:rPr>
                <w:sz w:val="20"/>
              </w:rPr>
              <w:t xml:space="preserve">92</w:t>
            </w:r>
          </w:p>
        </w:tc>
        <w:tc>
          <w:tcPr>
            <w:tcW w:w="992" w:type="dxa"/>
            <w:vAlign w:val="center"/>
          </w:tcPr>
          <w:p>
            <w:pPr>
              <w:pStyle w:val="0"/>
              <w:jc w:val="center"/>
            </w:pPr>
            <w:r>
              <w:rPr>
                <w:sz w:val="20"/>
              </w:rPr>
              <w:t xml:space="preserve">93</w:t>
            </w:r>
          </w:p>
        </w:tc>
        <w:tc>
          <w:tcPr>
            <w:tcW w:w="992" w:type="dxa"/>
            <w:vAlign w:val="center"/>
          </w:tcPr>
          <w:p>
            <w:pPr>
              <w:pStyle w:val="0"/>
              <w:jc w:val="center"/>
            </w:pPr>
            <w:r>
              <w:rPr>
                <w:sz w:val="20"/>
              </w:rPr>
              <w:t xml:space="preserve">93</w:t>
            </w:r>
          </w:p>
        </w:tc>
      </w:tr>
      <w:tr>
        <w:tc>
          <w:tcPr>
            <w:tcW w:w="563" w:type="dxa"/>
            <w:vAlign w:val="center"/>
          </w:tcPr>
          <w:p>
            <w:pPr>
              <w:pStyle w:val="0"/>
              <w:jc w:val="center"/>
            </w:pPr>
            <w:r>
              <w:rPr>
                <w:sz w:val="20"/>
              </w:rPr>
              <w:t xml:space="preserve">10.</w:t>
            </w:r>
          </w:p>
        </w:tc>
        <w:tc>
          <w:tcPr>
            <w:tcW w:w="5159" w:type="dxa"/>
            <w:vAlign w:val="center"/>
          </w:tcPr>
          <w:p>
            <w:pPr>
              <w:pStyle w:val="0"/>
              <w:jc w:val="both"/>
            </w:pPr>
            <w:r>
              <w:rPr>
                <w:sz w:val="20"/>
              </w:rPr>
              <w:t xml:space="preserve">Доля граждан, обеспеченных лекарственными препаратами, в общем количестве льготных категорий граждан</w:t>
            </w:r>
          </w:p>
        </w:tc>
        <w:tc>
          <w:tcPr>
            <w:tcW w:w="1059" w:type="dxa"/>
            <w:vAlign w:val="center"/>
          </w:tcPr>
          <w:p>
            <w:pPr>
              <w:pStyle w:val="0"/>
              <w:jc w:val="center"/>
            </w:pPr>
            <w:r>
              <w:rPr>
                <w:sz w:val="20"/>
              </w:rPr>
              <w:t xml:space="preserve">99</w:t>
            </w:r>
          </w:p>
        </w:tc>
        <w:tc>
          <w:tcPr>
            <w:tcW w:w="992" w:type="dxa"/>
            <w:vAlign w:val="center"/>
          </w:tcPr>
          <w:p>
            <w:pPr>
              <w:pStyle w:val="0"/>
              <w:jc w:val="center"/>
            </w:pPr>
            <w:r>
              <w:rPr>
                <w:sz w:val="20"/>
              </w:rPr>
              <w:t xml:space="preserve">99</w:t>
            </w:r>
          </w:p>
        </w:tc>
        <w:tc>
          <w:tcPr>
            <w:tcW w:w="992" w:type="dxa"/>
            <w:vAlign w:val="center"/>
          </w:tcPr>
          <w:p>
            <w:pPr>
              <w:pStyle w:val="0"/>
              <w:jc w:val="center"/>
            </w:pPr>
            <w:r>
              <w:rPr>
                <w:sz w:val="20"/>
              </w:rPr>
              <w:t xml:space="preserve">99</w:t>
            </w:r>
          </w:p>
        </w:tc>
      </w:tr>
      <w:tr>
        <w:tc>
          <w:tcPr>
            <w:tcW w:w="563" w:type="dxa"/>
            <w:vAlign w:val="center"/>
          </w:tcPr>
          <w:p>
            <w:pPr>
              <w:pStyle w:val="0"/>
              <w:jc w:val="center"/>
            </w:pPr>
            <w:r>
              <w:rPr>
                <w:sz w:val="20"/>
              </w:rPr>
              <w:t xml:space="preserve">11.</w:t>
            </w:r>
          </w:p>
        </w:tc>
        <w:tc>
          <w:tcPr>
            <w:tcW w:w="5159" w:type="dxa"/>
            <w:vAlign w:val="center"/>
          </w:tcPr>
          <w:p>
            <w:pPr>
              <w:pStyle w:val="0"/>
              <w:jc w:val="both"/>
            </w:pPr>
            <w:r>
              <w:rPr>
                <w:sz w:val="20"/>
              </w:rPr>
              <w:t xml:space="preserve">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059" w:type="dxa"/>
            <w:vAlign w:val="center"/>
          </w:tcPr>
          <w:p>
            <w:pPr>
              <w:pStyle w:val="0"/>
              <w:jc w:val="center"/>
            </w:pPr>
            <w:r>
              <w:rPr>
                <w:sz w:val="20"/>
              </w:rPr>
              <w:t xml:space="preserve">90</w:t>
            </w:r>
          </w:p>
        </w:tc>
        <w:tc>
          <w:tcPr>
            <w:tcW w:w="992" w:type="dxa"/>
            <w:vAlign w:val="center"/>
          </w:tcPr>
          <w:p>
            <w:pPr>
              <w:pStyle w:val="0"/>
              <w:jc w:val="center"/>
            </w:pPr>
            <w:r>
              <w:rPr>
                <w:sz w:val="20"/>
              </w:rPr>
              <w:t xml:space="preserve">95</w:t>
            </w:r>
          </w:p>
        </w:tc>
        <w:tc>
          <w:tcPr>
            <w:tcW w:w="992" w:type="dxa"/>
            <w:vAlign w:val="center"/>
          </w:tcPr>
          <w:p>
            <w:pPr>
              <w:pStyle w:val="0"/>
              <w:jc w:val="center"/>
            </w:pPr>
            <w:r>
              <w:rPr>
                <w:sz w:val="20"/>
              </w:rPr>
              <w:t xml:space="preserve">95</w:t>
            </w:r>
          </w:p>
        </w:tc>
      </w:tr>
      <w:tr>
        <w:tc>
          <w:tcPr>
            <w:tcW w:w="563" w:type="dxa"/>
            <w:vAlign w:val="center"/>
          </w:tcPr>
          <w:p>
            <w:pPr>
              <w:pStyle w:val="0"/>
              <w:jc w:val="center"/>
            </w:pPr>
            <w:r>
              <w:rPr>
                <w:sz w:val="20"/>
              </w:rPr>
              <w:t xml:space="preserve">12.</w:t>
            </w:r>
          </w:p>
        </w:tc>
        <w:tc>
          <w:tcPr>
            <w:tcW w:w="5159" w:type="dxa"/>
            <w:vAlign w:val="center"/>
          </w:tcPr>
          <w:p>
            <w:pPr>
              <w:pStyle w:val="0"/>
              <w:jc w:val="both"/>
            </w:pPr>
            <w:r>
              <w:rPr>
                <w:sz w:val="20"/>
              </w:rPr>
              <w:t xml:space="preserve">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059" w:type="dxa"/>
            <w:vAlign w:val="center"/>
          </w:tcPr>
          <w:p>
            <w:pPr>
              <w:pStyle w:val="0"/>
              <w:jc w:val="center"/>
            </w:pPr>
            <w:r>
              <w:rPr>
                <w:sz w:val="20"/>
              </w:rPr>
              <w:t xml:space="preserve">80</w:t>
            </w:r>
          </w:p>
        </w:tc>
        <w:tc>
          <w:tcPr>
            <w:tcW w:w="992" w:type="dxa"/>
            <w:vAlign w:val="center"/>
          </w:tcPr>
          <w:p>
            <w:pPr>
              <w:pStyle w:val="0"/>
              <w:jc w:val="center"/>
            </w:pPr>
            <w:r>
              <w:rPr>
                <w:sz w:val="20"/>
              </w:rPr>
              <w:t xml:space="preserve">80</w:t>
            </w:r>
          </w:p>
        </w:tc>
        <w:tc>
          <w:tcPr>
            <w:tcW w:w="992" w:type="dxa"/>
            <w:vAlign w:val="center"/>
          </w:tcPr>
          <w:p>
            <w:pPr>
              <w:pStyle w:val="0"/>
              <w:jc w:val="center"/>
            </w:pPr>
            <w:r>
              <w:rPr>
                <w:sz w:val="20"/>
              </w:rPr>
              <w:t xml:space="preserve">80</w:t>
            </w:r>
          </w:p>
        </w:tc>
      </w:tr>
      <w:tr>
        <w:tc>
          <w:tcPr>
            <w:tcW w:w="563" w:type="dxa"/>
            <w:vAlign w:val="center"/>
          </w:tcPr>
          <w:p>
            <w:pPr>
              <w:pStyle w:val="0"/>
              <w:jc w:val="center"/>
            </w:pPr>
            <w:r>
              <w:rPr>
                <w:sz w:val="20"/>
              </w:rPr>
              <w:t xml:space="preserve">13.</w:t>
            </w:r>
          </w:p>
        </w:tc>
        <w:tc>
          <w:tcPr>
            <w:tcW w:w="5159" w:type="dxa"/>
            <w:vAlign w:val="center"/>
          </w:tcPr>
          <w:p>
            <w:pPr>
              <w:pStyle w:val="0"/>
              <w:jc w:val="both"/>
            </w:pPr>
            <w:r>
              <w:rPr>
                <w:sz w:val="20"/>
              </w:rPr>
              <w:t xml:space="preserve">Оперативная активность на одну занятую должность врача хирургической специальности</w:t>
            </w:r>
          </w:p>
        </w:tc>
        <w:tc>
          <w:tcPr>
            <w:tcW w:w="1059" w:type="dxa"/>
            <w:vAlign w:val="center"/>
          </w:tcPr>
          <w:p>
            <w:pPr>
              <w:pStyle w:val="0"/>
              <w:jc w:val="center"/>
            </w:pPr>
            <w:r>
              <w:rPr>
                <w:sz w:val="20"/>
              </w:rPr>
              <w:t xml:space="preserve">235</w:t>
            </w:r>
          </w:p>
        </w:tc>
        <w:tc>
          <w:tcPr>
            <w:tcW w:w="992" w:type="dxa"/>
            <w:vAlign w:val="center"/>
          </w:tcPr>
          <w:p>
            <w:pPr>
              <w:pStyle w:val="0"/>
              <w:jc w:val="center"/>
            </w:pPr>
            <w:r>
              <w:rPr>
                <w:sz w:val="20"/>
              </w:rPr>
              <w:t xml:space="preserve">240</w:t>
            </w:r>
          </w:p>
        </w:tc>
        <w:tc>
          <w:tcPr>
            <w:tcW w:w="992" w:type="dxa"/>
            <w:vAlign w:val="center"/>
          </w:tcPr>
          <w:p>
            <w:pPr>
              <w:pStyle w:val="0"/>
              <w:jc w:val="center"/>
            </w:pPr>
            <w:r>
              <w:rPr>
                <w:sz w:val="20"/>
              </w:rPr>
              <w:t xml:space="preserve">245</w:t>
            </w:r>
          </w:p>
        </w:tc>
      </w:tr>
    </w:tbl>
    <w:p>
      <w:pPr>
        <w:pStyle w:val="0"/>
        <w:ind w:firstLine="540"/>
        <w:jc w:val="both"/>
      </w:pPr>
      <w:r>
        <w:rPr>
          <w:sz w:val="20"/>
        </w:rPr>
      </w:r>
    </w:p>
    <w:p>
      <w:pPr>
        <w:pStyle w:val="0"/>
        <w:ind w:firstLine="540"/>
        <w:jc w:val="both"/>
      </w:pPr>
      <w:r>
        <w:rPr>
          <w:sz w:val="20"/>
        </w:rPr>
        <w:t xml:space="preserve">168. Целевые значения критериев качества медицинской помощи: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0"/>
        <w:gridCol w:w="5159"/>
        <w:gridCol w:w="1059"/>
        <w:gridCol w:w="983"/>
        <w:gridCol w:w="1001"/>
      </w:tblGrid>
      <w:tr>
        <w:tc>
          <w:tcPr>
            <w:tcW w:w="560" w:type="dxa"/>
            <w:vAlign w:val="center"/>
            <w:vMerge w:val="restart"/>
          </w:tcPr>
          <w:p>
            <w:pPr>
              <w:pStyle w:val="0"/>
              <w:jc w:val="center"/>
            </w:pPr>
            <w:r>
              <w:rPr>
                <w:sz w:val="20"/>
              </w:rPr>
              <w:t xml:space="preserve">N</w:t>
            </w:r>
          </w:p>
          <w:p>
            <w:pPr>
              <w:pStyle w:val="0"/>
              <w:jc w:val="center"/>
            </w:pPr>
            <w:r>
              <w:rPr>
                <w:sz w:val="20"/>
              </w:rPr>
              <w:t xml:space="preserve">п/п</w:t>
            </w:r>
          </w:p>
        </w:tc>
        <w:tc>
          <w:tcPr>
            <w:tcW w:w="5159" w:type="dxa"/>
            <w:vAlign w:val="center"/>
            <w:vMerge w:val="restart"/>
          </w:tcPr>
          <w:p>
            <w:pPr>
              <w:pStyle w:val="0"/>
              <w:jc w:val="center"/>
            </w:pPr>
            <w:r>
              <w:rPr>
                <w:sz w:val="20"/>
              </w:rPr>
              <w:t xml:space="preserve">Наименование показателя</w:t>
            </w:r>
          </w:p>
        </w:tc>
        <w:tc>
          <w:tcPr>
            <w:gridSpan w:val="3"/>
            <w:tcW w:w="3043" w:type="dxa"/>
            <w:vAlign w:val="center"/>
          </w:tcPr>
          <w:p>
            <w:pPr>
              <w:pStyle w:val="0"/>
              <w:jc w:val="center"/>
            </w:pPr>
            <w:r>
              <w:rPr>
                <w:sz w:val="20"/>
              </w:rPr>
              <w:t xml:space="preserve">Целевые значения по годам</w:t>
            </w:r>
          </w:p>
        </w:tc>
      </w:tr>
      <w:tr>
        <w:tc>
          <w:tcPr>
            <w:vMerge w:val="continue"/>
          </w:tcPr>
          <w:p/>
        </w:tc>
        <w:tc>
          <w:tcPr>
            <w:vMerge w:val="continue"/>
          </w:tcPr>
          <w:p/>
        </w:tc>
        <w:tc>
          <w:tcPr>
            <w:tcW w:w="1059" w:type="dxa"/>
            <w:vAlign w:val="center"/>
          </w:tcPr>
          <w:p>
            <w:pPr>
              <w:pStyle w:val="0"/>
              <w:jc w:val="center"/>
            </w:pPr>
            <w:r>
              <w:rPr>
                <w:sz w:val="20"/>
              </w:rPr>
              <w:t xml:space="preserve">2026</w:t>
            </w:r>
          </w:p>
        </w:tc>
        <w:tc>
          <w:tcPr>
            <w:tcW w:w="983" w:type="dxa"/>
            <w:vAlign w:val="center"/>
          </w:tcPr>
          <w:p>
            <w:pPr>
              <w:pStyle w:val="0"/>
              <w:jc w:val="center"/>
            </w:pPr>
            <w:r>
              <w:rPr>
                <w:sz w:val="20"/>
              </w:rPr>
              <w:t xml:space="preserve">2027</w:t>
            </w:r>
          </w:p>
        </w:tc>
        <w:tc>
          <w:tcPr>
            <w:tcW w:w="1001" w:type="dxa"/>
            <w:vAlign w:val="center"/>
          </w:tcPr>
          <w:p>
            <w:pPr>
              <w:pStyle w:val="0"/>
              <w:jc w:val="center"/>
            </w:pPr>
            <w:r>
              <w:rPr>
                <w:sz w:val="20"/>
              </w:rPr>
              <w:t xml:space="preserve">2028</w:t>
            </w:r>
          </w:p>
        </w:tc>
      </w:tr>
      <w:tr>
        <w:tc>
          <w:tcPr>
            <w:tcW w:w="560" w:type="dxa"/>
            <w:vAlign w:val="center"/>
          </w:tcPr>
          <w:p>
            <w:pPr>
              <w:pStyle w:val="0"/>
              <w:jc w:val="center"/>
            </w:pPr>
            <w:r>
              <w:rPr>
                <w:sz w:val="20"/>
              </w:rPr>
              <w:t xml:space="preserve">1</w:t>
            </w:r>
          </w:p>
        </w:tc>
        <w:tc>
          <w:tcPr>
            <w:tcW w:w="5159" w:type="dxa"/>
            <w:vAlign w:val="center"/>
          </w:tcPr>
          <w:p>
            <w:pPr>
              <w:pStyle w:val="0"/>
              <w:jc w:val="center"/>
            </w:pPr>
            <w:r>
              <w:rPr>
                <w:sz w:val="20"/>
              </w:rPr>
              <w:t xml:space="preserve">2</w:t>
            </w:r>
          </w:p>
        </w:tc>
        <w:tc>
          <w:tcPr>
            <w:tcW w:w="1059" w:type="dxa"/>
            <w:vAlign w:val="center"/>
          </w:tcPr>
          <w:p>
            <w:pPr>
              <w:pStyle w:val="0"/>
              <w:jc w:val="center"/>
            </w:pPr>
            <w:r>
              <w:rPr>
                <w:sz w:val="20"/>
              </w:rPr>
              <w:t xml:space="preserve">3</w:t>
            </w:r>
          </w:p>
        </w:tc>
        <w:tc>
          <w:tcPr>
            <w:tcW w:w="983" w:type="dxa"/>
            <w:vAlign w:val="center"/>
          </w:tcPr>
          <w:p>
            <w:pPr>
              <w:pStyle w:val="0"/>
              <w:jc w:val="center"/>
            </w:pPr>
            <w:r>
              <w:rPr>
                <w:sz w:val="20"/>
              </w:rPr>
              <w:t xml:space="preserve">4</w:t>
            </w:r>
          </w:p>
        </w:tc>
        <w:tc>
          <w:tcPr>
            <w:tcW w:w="1001" w:type="dxa"/>
            <w:vAlign w:val="center"/>
          </w:tcPr>
          <w:p>
            <w:pPr>
              <w:pStyle w:val="0"/>
              <w:jc w:val="center"/>
            </w:pPr>
            <w:r>
              <w:rPr>
                <w:sz w:val="20"/>
              </w:rPr>
              <w:t xml:space="preserve">5</w:t>
            </w:r>
          </w:p>
        </w:tc>
      </w:tr>
      <w:tr>
        <w:tc>
          <w:tcPr>
            <w:tcW w:w="560" w:type="dxa"/>
            <w:vAlign w:val="center"/>
          </w:tcPr>
          <w:p>
            <w:pPr>
              <w:pStyle w:val="0"/>
              <w:jc w:val="center"/>
            </w:pPr>
            <w:r>
              <w:rPr>
                <w:sz w:val="20"/>
              </w:rPr>
              <w:t xml:space="preserve">1.</w:t>
            </w:r>
          </w:p>
        </w:tc>
        <w:tc>
          <w:tcPr>
            <w:tcW w:w="5159" w:type="dxa"/>
            <w:vAlign w:val="center"/>
          </w:tcPr>
          <w:p>
            <w:pPr>
              <w:pStyle w:val="0"/>
              <w:jc w:val="both"/>
            </w:pPr>
            <w:r>
              <w:rPr>
                <w:sz w:val="20"/>
              </w:rPr>
              <w:t xml:space="preserve">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059" w:type="dxa"/>
            <w:vAlign w:val="center"/>
          </w:tcPr>
          <w:p>
            <w:pPr>
              <w:pStyle w:val="0"/>
              <w:jc w:val="center"/>
            </w:pPr>
            <w:r>
              <w:rPr>
                <w:sz w:val="20"/>
              </w:rPr>
              <w:t xml:space="preserve">9,0</w:t>
            </w:r>
          </w:p>
        </w:tc>
        <w:tc>
          <w:tcPr>
            <w:tcW w:w="983" w:type="dxa"/>
            <w:vAlign w:val="center"/>
          </w:tcPr>
          <w:p>
            <w:pPr>
              <w:pStyle w:val="0"/>
              <w:jc w:val="center"/>
            </w:pPr>
            <w:r>
              <w:rPr>
                <w:sz w:val="20"/>
              </w:rPr>
              <w:t xml:space="preserve">9,0</w:t>
            </w:r>
          </w:p>
        </w:tc>
        <w:tc>
          <w:tcPr>
            <w:tcW w:w="1001" w:type="dxa"/>
            <w:vAlign w:val="center"/>
          </w:tcPr>
          <w:p>
            <w:pPr>
              <w:pStyle w:val="0"/>
              <w:jc w:val="center"/>
            </w:pPr>
            <w:r>
              <w:rPr>
                <w:sz w:val="20"/>
              </w:rPr>
              <w:t xml:space="preserve">10,0</w:t>
            </w:r>
          </w:p>
        </w:tc>
      </w:tr>
      <w:tr>
        <w:tc>
          <w:tcPr>
            <w:tcW w:w="560" w:type="dxa"/>
            <w:vAlign w:val="center"/>
          </w:tcPr>
          <w:p>
            <w:pPr>
              <w:pStyle w:val="0"/>
              <w:jc w:val="center"/>
            </w:pPr>
            <w:r>
              <w:rPr>
                <w:sz w:val="20"/>
              </w:rPr>
              <w:t xml:space="preserve">2.</w:t>
            </w:r>
          </w:p>
        </w:tc>
        <w:tc>
          <w:tcPr>
            <w:tcW w:w="5159" w:type="dxa"/>
            <w:vAlign w:val="center"/>
          </w:tcPr>
          <w:p>
            <w:pPr>
              <w:pStyle w:val="0"/>
              <w:jc w:val="both"/>
            </w:pPr>
            <w:r>
              <w:rPr>
                <w:sz w:val="20"/>
              </w:rPr>
              <w:t xml:space="preserve">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059" w:type="dxa"/>
            <w:vAlign w:val="center"/>
          </w:tcPr>
          <w:p>
            <w:pPr>
              <w:pStyle w:val="0"/>
              <w:jc w:val="center"/>
            </w:pPr>
            <w:r>
              <w:rPr>
                <w:sz w:val="20"/>
              </w:rPr>
              <w:t xml:space="preserve">7,0</w:t>
            </w:r>
          </w:p>
        </w:tc>
        <w:tc>
          <w:tcPr>
            <w:tcW w:w="983" w:type="dxa"/>
            <w:vAlign w:val="center"/>
          </w:tcPr>
          <w:p>
            <w:pPr>
              <w:pStyle w:val="0"/>
              <w:jc w:val="center"/>
            </w:pPr>
            <w:r>
              <w:rPr>
                <w:sz w:val="20"/>
              </w:rPr>
              <w:t xml:space="preserve">7,0</w:t>
            </w:r>
          </w:p>
        </w:tc>
        <w:tc>
          <w:tcPr>
            <w:tcW w:w="1001" w:type="dxa"/>
            <w:vAlign w:val="center"/>
          </w:tcPr>
          <w:p>
            <w:pPr>
              <w:pStyle w:val="0"/>
              <w:jc w:val="center"/>
            </w:pPr>
            <w:r>
              <w:rPr>
                <w:sz w:val="20"/>
              </w:rPr>
              <w:t xml:space="preserve">7,0</w:t>
            </w:r>
          </w:p>
        </w:tc>
      </w:tr>
      <w:tr>
        <w:tc>
          <w:tcPr>
            <w:tcW w:w="560" w:type="dxa"/>
            <w:vAlign w:val="center"/>
          </w:tcPr>
          <w:p>
            <w:pPr>
              <w:pStyle w:val="0"/>
              <w:jc w:val="center"/>
            </w:pPr>
            <w:r>
              <w:rPr>
                <w:sz w:val="20"/>
              </w:rPr>
              <w:t xml:space="preserve">3.</w:t>
            </w:r>
          </w:p>
        </w:tc>
        <w:tc>
          <w:tcPr>
            <w:tcW w:w="5159" w:type="dxa"/>
            <w:vAlign w:val="center"/>
          </w:tcPr>
          <w:p>
            <w:pPr>
              <w:pStyle w:val="0"/>
              <w:jc w:val="both"/>
            </w:pPr>
            <w:r>
              <w:rPr>
                <w:sz w:val="20"/>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059" w:type="dxa"/>
            <w:vAlign w:val="center"/>
          </w:tcPr>
          <w:p>
            <w:pPr>
              <w:pStyle w:val="0"/>
              <w:jc w:val="center"/>
            </w:pPr>
            <w:r>
              <w:rPr>
                <w:sz w:val="20"/>
              </w:rPr>
              <w:t xml:space="preserve">6,0</w:t>
            </w:r>
          </w:p>
        </w:tc>
        <w:tc>
          <w:tcPr>
            <w:tcW w:w="983" w:type="dxa"/>
            <w:vAlign w:val="center"/>
          </w:tcPr>
          <w:p>
            <w:pPr>
              <w:pStyle w:val="0"/>
              <w:jc w:val="center"/>
            </w:pPr>
            <w:r>
              <w:rPr>
                <w:sz w:val="20"/>
              </w:rPr>
              <w:t xml:space="preserve">6,5</w:t>
            </w:r>
          </w:p>
        </w:tc>
        <w:tc>
          <w:tcPr>
            <w:tcW w:w="1001" w:type="dxa"/>
            <w:vAlign w:val="center"/>
          </w:tcPr>
          <w:p>
            <w:pPr>
              <w:pStyle w:val="0"/>
              <w:jc w:val="center"/>
            </w:pPr>
            <w:r>
              <w:rPr>
                <w:sz w:val="20"/>
              </w:rPr>
              <w:t xml:space="preserve">7,0</w:t>
            </w:r>
          </w:p>
        </w:tc>
      </w:tr>
      <w:tr>
        <w:tc>
          <w:tcPr>
            <w:tcW w:w="560" w:type="dxa"/>
            <w:vAlign w:val="center"/>
          </w:tcPr>
          <w:p>
            <w:pPr>
              <w:pStyle w:val="0"/>
              <w:jc w:val="center"/>
            </w:pPr>
            <w:r>
              <w:rPr>
                <w:sz w:val="20"/>
              </w:rPr>
              <w:t xml:space="preserve">4.</w:t>
            </w:r>
          </w:p>
        </w:tc>
        <w:tc>
          <w:tcPr>
            <w:tcW w:w="5159" w:type="dxa"/>
            <w:vAlign w:val="center"/>
          </w:tcPr>
          <w:p>
            <w:pPr>
              <w:pStyle w:val="0"/>
              <w:jc w:val="both"/>
            </w:pPr>
            <w:r>
              <w:rPr>
                <w:sz w:val="20"/>
              </w:rPr>
              <w:t xml:space="preserve">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059" w:type="dxa"/>
            <w:vAlign w:val="center"/>
          </w:tcPr>
          <w:p>
            <w:pPr>
              <w:pStyle w:val="0"/>
              <w:jc w:val="center"/>
            </w:pPr>
            <w:r>
              <w:rPr>
                <w:sz w:val="20"/>
              </w:rPr>
              <w:t xml:space="preserve">0,04</w:t>
            </w:r>
          </w:p>
        </w:tc>
        <w:tc>
          <w:tcPr>
            <w:tcW w:w="983" w:type="dxa"/>
            <w:vAlign w:val="center"/>
          </w:tcPr>
          <w:p>
            <w:pPr>
              <w:pStyle w:val="0"/>
              <w:jc w:val="center"/>
            </w:pPr>
            <w:r>
              <w:rPr>
                <w:sz w:val="20"/>
              </w:rPr>
              <w:t xml:space="preserve">0,04</w:t>
            </w:r>
          </w:p>
        </w:tc>
        <w:tc>
          <w:tcPr>
            <w:tcW w:w="1001" w:type="dxa"/>
            <w:vAlign w:val="center"/>
          </w:tcPr>
          <w:p>
            <w:pPr>
              <w:pStyle w:val="0"/>
              <w:jc w:val="center"/>
            </w:pPr>
            <w:r>
              <w:rPr>
                <w:sz w:val="20"/>
              </w:rPr>
              <w:t xml:space="preserve">0,05</w:t>
            </w:r>
          </w:p>
        </w:tc>
      </w:tr>
      <w:tr>
        <w:tc>
          <w:tcPr>
            <w:tcW w:w="560" w:type="dxa"/>
            <w:vAlign w:val="center"/>
          </w:tcPr>
          <w:p>
            <w:pPr>
              <w:pStyle w:val="0"/>
              <w:jc w:val="center"/>
            </w:pPr>
            <w:r>
              <w:rPr>
                <w:sz w:val="20"/>
              </w:rPr>
              <w:t xml:space="preserve">5.</w:t>
            </w:r>
          </w:p>
        </w:tc>
        <w:tc>
          <w:tcPr>
            <w:tcW w:w="5159" w:type="dxa"/>
            <w:vAlign w:val="center"/>
          </w:tcPr>
          <w:p>
            <w:pPr>
              <w:pStyle w:val="0"/>
              <w:jc w:val="both"/>
            </w:pPr>
            <w:r>
              <w:rPr>
                <w:sz w:val="20"/>
              </w:rPr>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059" w:type="dxa"/>
            <w:vAlign w:val="center"/>
          </w:tcPr>
          <w:p>
            <w:pPr>
              <w:pStyle w:val="0"/>
              <w:jc w:val="center"/>
            </w:pPr>
            <w:r>
              <w:rPr>
                <w:sz w:val="20"/>
              </w:rPr>
              <w:t xml:space="preserve">94</w:t>
            </w:r>
          </w:p>
        </w:tc>
        <w:tc>
          <w:tcPr>
            <w:tcW w:w="983" w:type="dxa"/>
            <w:vAlign w:val="center"/>
          </w:tcPr>
          <w:p>
            <w:pPr>
              <w:pStyle w:val="0"/>
              <w:jc w:val="center"/>
            </w:pPr>
            <w:r>
              <w:rPr>
                <w:sz w:val="20"/>
              </w:rPr>
              <w:t xml:space="preserve">96</w:t>
            </w:r>
          </w:p>
        </w:tc>
        <w:tc>
          <w:tcPr>
            <w:tcW w:w="1001" w:type="dxa"/>
            <w:vAlign w:val="center"/>
          </w:tcPr>
          <w:p>
            <w:pPr>
              <w:pStyle w:val="0"/>
              <w:jc w:val="center"/>
            </w:pPr>
            <w:r>
              <w:rPr>
                <w:sz w:val="20"/>
              </w:rPr>
              <w:t xml:space="preserve">97</w:t>
            </w:r>
          </w:p>
        </w:tc>
      </w:tr>
      <w:tr>
        <w:tc>
          <w:tcPr>
            <w:tcW w:w="560" w:type="dxa"/>
            <w:vAlign w:val="center"/>
          </w:tcPr>
          <w:p>
            <w:pPr>
              <w:pStyle w:val="0"/>
              <w:jc w:val="center"/>
            </w:pPr>
            <w:r>
              <w:rPr>
                <w:sz w:val="20"/>
              </w:rPr>
              <w:t xml:space="preserve">6.</w:t>
            </w:r>
          </w:p>
        </w:tc>
        <w:tc>
          <w:tcPr>
            <w:tcW w:w="5159" w:type="dxa"/>
            <w:vAlign w:val="center"/>
          </w:tcPr>
          <w:p>
            <w:pPr>
              <w:pStyle w:val="0"/>
              <w:jc w:val="both"/>
            </w:pPr>
            <w:r>
              <w:rPr>
                <w:sz w:val="20"/>
              </w:rPr>
              <w:t xml:space="preserve">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059" w:type="dxa"/>
            <w:vAlign w:val="center"/>
          </w:tcPr>
          <w:p>
            <w:pPr>
              <w:pStyle w:val="0"/>
              <w:jc w:val="center"/>
            </w:pPr>
            <w:r>
              <w:rPr>
                <w:sz w:val="20"/>
              </w:rPr>
              <w:t xml:space="preserve">61,5</w:t>
            </w:r>
          </w:p>
        </w:tc>
        <w:tc>
          <w:tcPr>
            <w:tcW w:w="983" w:type="dxa"/>
            <w:vAlign w:val="center"/>
          </w:tcPr>
          <w:p>
            <w:pPr>
              <w:pStyle w:val="0"/>
              <w:jc w:val="center"/>
            </w:pPr>
            <w:r>
              <w:rPr>
                <w:sz w:val="20"/>
              </w:rPr>
              <w:t xml:space="preserve">62,0</w:t>
            </w:r>
          </w:p>
        </w:tc>
        <w:tc>
          <w:tcPr>
            <w:tcW w:w="1001" w:type="dxa"/>
            <w:vAlign w:val="center"/>
          </w:tcPr>
          <w:p>
            <w:pPr>
              <w:pStyle w:val="0"/>
              <w:jc w:val="center"/>
            </w:pPr>
            <w:r>
              <w:rPr>
                <w:sz w:val="20"/>
              </w:rPr>
              <w:t xml:space="preserve">62,0</w:t>
            </w:r>
          </w:p>
        </w:tc>
      </w:tr>
      <w:tr>
        <w:tc>
          <w:tcPr>
            <w:tcW w:w="560" w:type="dxa"/>
            <w:vAlign w:val="center"/>
          </w:tcPr>
          <w:p>
            <w:pPr>
              <w:pStyle w:val="0"/>
              <w:jc w:val="center"/>
            </w:pPr>
            <w:r>
              <w:rPr>
                <w:sz w:val="20"/>
              </w:rPr>
              <w:t xml:space="preserve">7.</w:t>
            </w:r>
          </w:p>
        </w:tc>
        <w:tc>
          <w:tcPr>
            <w:tcW w:w="5159" w:type="dxa"/>
            <w:vAlign w:val="center"/>
          </w:tcPr>
          <w:p>
            <w:pPr>
              <w:pStyle w:val="0"/>
              <w:jc w:val="both"/>
            </w:pPr>
            <w:r>
              <w:rPr>
                <w:sz w:val="20"/>
              </w:rPr>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1059" w:type="dxa"/>
            <w:vAlign w:val="center"/>
          </w:tcPr>
          <w:p>
            <w:pPr>
              <w:pStyle w:val="0"/>
              <w:jc w:val="center"/>
            </w:pPr>
            <w:r>
              <w:rPr>
                <w:sz w:val="20"/>
              </w:rPr>
              <w:t xml:space="preserve">90,0</w:t>
            </w:r>
          </w:p>
        </w:tc>
        <w:tc>
          <w:tcPr>
            <w:tcW w:w="983" w:type="dxa"/>
            <w:vAlign w:val="center"/>
          </w:tcPr>
          <w:p>
            <w:pPr>
              <w:pStyle w:val="0"/>
              <w:jc w:val="center"/>
            </w:pPr>
            <w:r>
              <w:rPr>
                <w:sz w:val="20"/>
              </w:rPr>
              <w:t xml:space="preserve">92,0</w:t>
            </w:r>
          </w:p>
        </w:tc>
        <w:tc>
          <w:tcPr>
            <w:tcW w:w="1001" w:type="dxa"/>
            <w:vAlign w:val="center"/>
          </w:tcPr>
          <w:p>
            <w:pPr>
              <w:pStyle w:val="0"/>
              <w:jc w:val="center"/>
            </w:pPr>
            <w:r>
              <w:rPr>
                <w:sz w:val="20"/>
              </w:rPr>
              <w:t xml:space="preserve">94,0</w:t>
            </w:r>
          </w:p>
        </w:tc>
      </w:tr>
      <w:tr>
        <w:tc>
          <w:tcPr>
            <w:tcW w:w="560" w:type="dxa"/>
            <w:vAlign w:val="center"/>
          </w:tcPr>
          <w:p>
            <w:pPr>
              <w:pStyle w:val="0"/>
              <w:jc w:val="center"/>
            </w:pPr>
            <w:r>
              <w:rPr>
                <w:sz w:val="20"/>
              </w:rPr>
              <w:t xml:space="preserve">8.</w:t>
            </w:r>
          </w:p>
        </w:tc>
        <w:tc>
          <w:tcPr>
            <w:tcW w:w="5159" w:type="dxa"/>
            <w:vAlign w:val="center"/>
          </w:tcPr>
          <w:p>
            <w:pPr>
              <w:pStyle w:val="0"/>
              <w:jc w:val="both"/>
            </w:pPr>
            <w:r>
              <w:rPr>
                <w:sz w:val="20"/>
              </w:rP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059" w:type="dxa"/>
            <w:vAlign w:val="center"/>
          </w:tcPr>
          <w:p>
            <w:pPr>
              <w:pStyle w:val="0"/>
              <w:jc w:val="center"/>
            </w:pPr>
            <w:r>
              <w:rPr>
                <w:sz w:val="20"/>
              </w:rPr>
              <w:t xml:space="preserve">15,0</w:t>
            </w:r>
          </w:p>
        </w:tc>
        <w:tc>
          <w:tcPr>
            <w:tcW w:w="983" w:type="dxa"/>
            <w:vAlign w:val="center"/>
          </w:tcPr>
          <w:p>
            <w:pPr>
              <w:pStyle w:val="0"/>
              <w:jc w:val="center"/>
            </w:pPr>
            <w:r>
              <w:rPr>
                <w:sz w:val="20"/>
              </w:rPr>
              <w:t xml:space="preserve">20,0</w:t>
            </w:r>
          </w:p>
        </w:tc>
        <w:tc>
          <w:tcPr>
            <w:tcW w:w="1001" w:type="dxa"/>
            <w:vAlign w:val="center"/>
          </w:tcPr>
          <w:p>
            <w:pPr>
              <w:pStyle w:val="0"/>
              <w:jc w:val="center"/>
            </w:pPr>
            <w:r>
              <w:rPr>
                <w:sz w:val="20"/>
              </w:rPr>
              <w:t xml:space="preserve">23,0</w:t>
            </w:r>
          </w:p>
        </w:tc>
      </w:tr>
      <w:tr>
        <w:tc>
          <w:tcPr>
            <w:tcW w:w="560" w:type="dxa"/>
            <w:vAlign w:val="center"/>
          </w:tcPr>
          <w:p>
            <w:pPr>
              <w:pStyle w:val="0"/>
              <w:jc w:val="center"/>
            </w:pPr>
            <w:r>
              <w:rPr>
                <w:sz w:val="20"/>
              </w:rPr>
              <w:t xml:space="preserve">9.</w:t>
            </w:r>
          </w:p>
        </w:tc>
        <w:tc>
          <w:tcPr>
            <w:tcW w:w="5159" w:type="dxa"/>
            <w:vAlign w:val="center"/>
          </w:tcPr>
          <w:p>
            <w:pPr>
              <w:pStyle w:val="0"/>
              <w:jc w:val="both"/>
            </w:pPr>
            <w:r>
              <w:rPr>
                <w:sz w:val="20"/>
              </w:rPr>
              <w:t xml:space="preserve">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1059" w:type="dxa"/>
            <w:vAlign w:val="center"/>
          </w:tcPr>
          <w:p>
            <w:pPr>
              <w:pStyle w:val="0"/>
              <w:jc w:val="center"/>
            </w:pPr>
            <w:r>
              <w:rPr>
                <w:sz w:val="20"/>
              </w:rPr>
              <w:t xml:space="preserve">33,0</w:t>
            </w:r>
          </w:p>
        </w:tc>
        <w:tc>
          <w:tcPr>
            <w:tcW w:w="983" w:type="dxa"/>
            <w:vAlign w:val="center"/>
          </w:tcPr>
          <w:p>
            <w:pPr>
              <w:pStyle w:val="0"/>
              <w:jc w:val="center"/>
            </w:pPr>
            <w:r>
              <w:rPr>
                <w:sz w:val="20"/>
              </w:rPr>
              <w:t xml:space="preserve">35,0</w:t>
            </w:r>
          </w:p>
        </w:tc>
        <w:tc>
          <w:tcPr>
            <w:tcW w:w="1001" w:type="dxa"/>
            <w:vAlign w:val="center"/>
          </w:tcPr>
          <w:p>
            <w:pPr>
              <w:pStyle w:val="0"/>
              <w:jc w:val="center"/>
            </w:pPr>
            <w:r>
              <w:rPr>
                <w:sz w:val="20"/>
              </w:rPr>
              <w:t xml:space="preserve">37,0</w:t>
            </w:r>
          </w:p>
        </w:tc>
      </w:tr>
      <w:tr>
        <w:tc>
          <w:tcPr>
            <w:tcW w:w="560" w:type="dxa"/>
            <w:vAlign w:val="center"/>
          </w:tcPr>
          <w:p>
            <w:pPr>
              <w:pStyle w:val="0"/>
              <w:jc w:val="center"/>
            </w:pPr>
            <w:r>
              <w:rPr>
                <w:sz w:val="20"/>
              </w:rPr>
              <w:t xml:space="preserve">10.</w:t>
            </w:r>
          </w:p>
        </w:tc>
        <w:tc>
          <w:tcPr>
            <w:tcW w:w="5159" w:type="dxa"/>
            <w:vAlign w:val="center"/>
          </w:tcPr>
          <w:p>
            <w:pPr>
              <w:pStyle w:val="0"/>
              <w:jc w:val="both"/>
            </w:pPr>
            <w:r>
              <w:rPr>
                <w:sz w:val="20"/>
              </w:rPr>
              <w:t xml:space="preserve">Доля работающих граждан, состоящих на учете по поводу хронического неинфекционного заболевания, которым проведено диспансерное наблюдение гражданина в соответствии с Территориальной программой</w:t>
            </w:r>
          </w:p>
        </w:tc>
        <w:tc>
          <w:tcPr>
            <w:tcW w:w="1059" w:type="dxa"/>
            <w:vAlign w:val="center"/>
          </w:tcPr>
          <w:p>
            <w:pPr>
              <w:pStyle w:val="0"/>
              <w:jc w:val="center"/>
            </w:pPr>
            <w:r>
              <w:rPr>
                <w:sz w:val="20"/>
              </w:rPr>
              <w:t xml:space="preserve">7,0</w:t>
            </w:r>
          </w:p>
        </w:tc>
        <w:tc>
          <w:tcPr>
            <w:tcW w:w="983" w:type="dxa"/>
            <w:vAlign w:val="center"/>
          </w:tcPr>
          <w:p>
            <w:pPr>
              <w:pStyle w:val="0"/>
              <w:jc w:val="center"/>
            </w:pPr>
            <w:r>
              <w:rPr>
                <w:sz w:val="20"/>
              </w:rPr>
              <w:t xml:space="preserve">7,0</w:t>
            </w:r>
          </w:p>
        </w:tc>
        <w:tc>
          <w:tcPr>
            <w:tcW w:w="1001" w:type="dxa"/>
            <w:vAlign w:val="center"/>
          </w:tcPr>
          <w:p>
            <w:pPr>
              <w:pStyle w:val="0"/>
              <w:jc w:val="center"/>
            </w:pPr>
            <w:r>
              <w:rPr>
                <w:sz w:val="20"/>
              </w:rPr>
              <w:t xml:space="preserve">7,0</w:t>
            </w:r>
          </w:p>
        </w:tc>
      </w:tr>
      <w:tr>
        <w:tc>
          <w:tcPr>
            <w:tcW w:w="560" w:type="dxa"/>
            <w:vAlign w:val="center"/>
          </w:tcPr>
          <w:p>
            <w:pPr>
              <w:pStyle w:val="0"/>
              <w:jc w:val="center"/>
            </w:pPr>
            <w:r>
              <w:rPr>
                <w:sz w:val="20"/>
              </w:rPr>
              <w:t xml:space="preserve">11.</w:t>
            </w:r>
          </w:p>
        </w:tc>
        <w:tc>
          <w:tcPr>
            <w:tcW w:w="5159" w:type="dxa"/>
            <w:vAlign w:val="center"/>
          </w:tcPr>
          <w:p>
            <w:pPr>
              <w:pStyle w:val="0"/>
              <w:jc w:val="both"/>
            </w:pPr>
            <w:r>
              <w:rPr>
                <w:sz w:val="20"/>
              </w:rPr>
              <w:t xml:space="preserve">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059" w:type="dxa"/>
            <w:vAlign w:val="center"/>
          </w:tcPr>
          <w:p>
            <w:pPr>
              <w:pStyle w:val="0"/>
              <w:jc w:val="center"/>
            </w:pPr>
            <w:r>
              <w:rPr>
                <w:sz w:val="20"/>
              </w:rPr>
              <w:t xml:space="preserve">30,0</w:t>
            </w:r>
          </w:p>
        </w:tc>
        <w:tc>
          <w:tcPr>
            <w:tcW w:w="983" w:type="dxa"/>
            <w:vAlign w:val="center"/>
          </w:tcPr>
          <w:p>
            <w:pPr>
              <w:pStyle w:val="0"/>
              <w:jc w:val="center"/>
            </w:pPr>
            <w:r>
              <w:rPr>
                <w:sz w:val="20"/>
              </w:rPr>
              <w:t xml:space="preserve">35,0</w:t>
            </w:r>
          </w:p>
        </w:tc>
        <w:tc>
          <w:tcPr>
            <w:tcW w:w="1001" w:type="dxa"/>
            <w:vAlign w:val="center"/>
          </w:tcPr>
          <w:p>
            <w:pPr>
              <w:pStyle w:val="0"/>
              <w:jc w:val="center"/>
            </w:pPr>
            <w:r>
              <w:rPr>
                <w:sz w:val="20"/>
              </w:rPr>
              <w:t xml:space="preserve">40,0</w:t>
            </w:r>
          </w:p>
        </w:tc>
      </w:tr>
      <w:tr>
        <w:tc>
          <w:tcPr>
            <w:tcW w:w="560" w:type="dxa"/>
            <w:vAlign w:val="center"/>
          </w:tcPr>
          <w:p>
            <w:pPr>
              <w:pStyle w:val="0"/>
              <w:jc w:val="center"/>
            </w:pPr>
            <w:r>
              <w:rPr>
                <w:sz w:val="20"/>
              </w:rPr>
              <w:t xml:space="preserve">12.</w:t>
            </w:r>
          </w:p>
        </w:tc>
        <w:tc>
          <w:tcPr>
            <w:tcW w:w="5159" w:type="dxa"/>
            <w:vAlign w:val="center"/>
          </w:tcPr>
          <w:p>
            <w:pPr>
              <w:pStyle w:val="0"/>
              <w:jc w:val="both"/>
            </w:pPr>
            <w:r>
              <w:rPr>
                <w:sz w:val="20"/>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1059" w:type="dxa"/>
            <w:vAlign w:val="center"/>
          </w:tcPr>
          <w:p>
            <w:pPr>
              <w:pStyle w:val="0"/>
              <w:jc w:val="center"/>
            </w:pPr>
            <w:r>
              <w:rPr>
                <w:sz w:val="20"/>
              </w:rPr>
              <w:t xml:space="preserve">8,0</w:t>
            </w:r>
          </w:p>
        </w:tc>
        <w:tc>
          <w:tcPr>
            <w:tcW w:w="983" w:type="dxa"/>
            <w:vAlign w:val="center"/>
          </w:tcPr>
          <w:p>
            <w:pPr>
              <w:pStyle w:val="0"/>
              <w:jc w:val="center"/>
            </w:pPr>
            <w:r>
              <w:rPr>
                <w:sz w:val="20"/>
              </w:rPr>
              <w:t xml:space="preserve">8,5</w:t>
            </w:r>
          </w:p>
        </w:tc>
        <w:tc>
          <w:tcPr>
            <w:tcW w:w="1001" w:type="dxa"/>
            <w:vAlign w:val="center"/>
          </w:tcPr>
          <w:p>
            <w:pPr>
              <w:pStyle w:val="0"/>
              <w:jc w:val="center"/>
            </w:pPr>
            <w:r>
              <w:rPr>
                <w:sz w:val="20"/>
              </w:rPr>
              <w:t xml:space="preserve">9,0</w:t>
            </w:r>
          </w:p>
        </w:tc>
      </w:tr>
      <w:tr>
        <w:tc>
          <w:tcPr>
            <w:tcW w:w="560" w:type="dxa"/>
            <w:vAlign w:val="center"/>
          </w:tcPr>
          <w:p>
            <w:pPr>
              <w:pStyle w:val="0"/>
              <w:jc w:val="center"/>
            </w:pPr>
            <w:r>
              <w:rPr>
                <w:sz w:val="20"/>
              </w:rPr>
              <w:t xml:space="preserve">13.</w:t>
            </w:r>
          </w:p>
        </w:tc>
        <w:tc>
          <w:tcPr>
            <w:tcW w:w="5159" w:type="dxa"/>
            <w:vAlign w:val="center"/>
          </w:tcPr>
          <w:p>
            <w:pPr>
              <w:pStyle w:val="0"/>
              <w:jc w:val="both"/>
            </w:pPr>
            <w:r>
              <w:rPr>
                <w:sz w:val="20"/>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059" w:type="dxa"/>
            <w:vAlign w:val="center"/>
          </w:tcPr>
          <w:p>
            <w:pPr>
              <w:pStyle w:val="0"/>
              <w:jc w:val="center"/>
            </w:pPr>
            <w:r>
              <w:rPr>
                <w:sz w:val="20"/>
              </w:rPr>
              <w:t xml:space="preserve">5,0</w:t>
            </w:r>
          </w:p>
        </w:tc>
        <w:tc>
          <w:tcPr>
            <w:tcW w:w="983" w:type="dxa"/>
            <w:vAlign w:val="center"/>
          </w:tcPr>
          <w:p>
            <w:pPr>
              <w:pStyle w:val="0"/>
              <w:jc w:val="center"/>
            </w:pPr>
            <w:r>
              <w:rPr>
                <w:sz w:val="20"/>
              </w:rPr>
              <w:t xml:space="preserve">7,0</w:t>
            </w:r>
          </w:p>
        </w:tc>
        <w:tc>
          <w:tcPr>
            <w:tcW w:w="1001" w:type="dxa"/>
            <w:vAlign w:val="center"/>
          </w:tcPr>
          <w:p>
            <w:pPr>
              <w:pStyle w:val="0"/>
              <w:jc w:val="center"/>
            </w:pPr>
            <w:r>
              <w:rPr>
                <w:sz w:val="20"/>
              </w:rPr>
              <w:t xml:space="preserve">9,0</w:t>
            </w:r>
          </w:p>
        </w:tc>
      </w:tr>
      <w:tr>
        <w:tc>
          <w:tcPr>
            <w:tcW w:w="560" w:type="dxa"/>
            <w:vAlign w:val="center"/>
          </w:tcPr>
          <w:p>
            <w:pPr>
              <w:pStyle w:val="0"/>
              <w:jc w:val="center"/>
            </w:pPr>
            <w:r>
              <w:rPr>
                <w:sz w:val="20"/>
              </w:rPr>
              <w:t xml:space="preserve">14.</w:t>
            </w:r>
          </w:p>
        </w:tc>
        <w:tc>
          <w:tcPr>
            <w:tcW w:w="5159" w:type="dxa"/>
            <w:vAlign w:val="center"/>
          </w:tcPr>
          <w:p>
            <w:pPr>
              <w:pStyle w:val="0"/>
              <w:jc w:val="both"/>
            </w:pPr>
            <w:r>
              <w:rPr>
                <w:sz w:val="20"/>
              </w:rPr>
              <w:t xml:space="preserve">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059" w:type="dxa"/>
            <w:vAlign w:val="center"/>
          </w:tcPr>
          <w:p>
            <w:pPr>
              <w:pStyle w:val="0"/>
              <w:jc w:val="center"/>
            </w:pPr>
            <w:r>
              <w:rPr>
                <w:sz w:val="20"/>
              </w:rPr>
              <w:t xml:space="preserve">100</w:t>
            </w:r>
          </w:p>
        </w:tc>
        <w:tc>
          <w:tcPr>
            <w:tcW w:w="983" w:type="dxa"/>
            <w:vAlign w:val="center"/>
          </w:tcPr>
          <w:p>
            <w:pPr>
              <w:pStyle w:val="0"/>
              <w:jc w:val="center"/>
            </w:pPr>
            <w:r>
              <w:rPr>
                <w:sz w:val="20"/>
              </w:rPr>
              <w:t xml:space="preserve">100</w:t>
            </w:r>
          </w:p>
        </w:tc>
        <w:tc>
          <w:tcPr>
            <w:tcW w:w="1001" w:type="dxa"/>
            <w:vAlign w:val="center"/>
          </w:tcPr>
          <w:p>
            <w:pPr>
              <w:pStyle w:val="0"/>
              <w:jc w:val="center"/>
            </w:pPr>
            <w:r>
              <w:rPr>
                <w:sz w:val="20"/>
              </w:rPr>
              <w:t xml:space="preserve">100</w:t>
            </w:r>
          </w:p>
        </w:tc>
      </w:tr>
      <w:tr>
        <w:tc>
          <w:tcPr>
            <w:tcW w:w="560" w:type="dxa"/>
            <w:vAlign w:val="center"/>
          </w:tcPr>
          <w:p>
            <w:pPr>
              <w:pStyle w:val="0"/>
              <w:jc w:val="center"/>
            </w:pPr>
            <w:r>
              <w:rPr>
                <w:sz w:val="20"/>
              </w:rPr>
              <w:t xml:space="preserve">15.</w:t>
            </w:r>
          </w:p>
        </w:tc>
        <w:tc>
          <w:tcPr>
            <w:tcW w:w="5159" w:type="dxa"/>
            <w:vAlign w:val="center"/>
          </w:tcPr>
          <w:p>
            <w:pPr>
              <w:pStyle w:val="0"/>
              <w:jc w:val="both"/>
            </w:pPr>
            <w:r>
              <w:rPr>
                <w:sz w:val="20"/>
              </w:rPr>
              <w:t xml:space="preserve">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059" w:type="dxa"/>
            <w:vAlign w:val="center"/>
          </w:tcPr>
          <w:p>
            <w:pPr>
              <w:pStyle w:val="0"/>
              <w:jc w:val="center"/>
            </w:pPr>
            <w:r>
              <w:rPr>
                <w:sz w:val="20"/>
              </w:rPr>
              <w:t xml:space="preserve">85</w:t>
            </w:r>
          </w:p>
        </w:tc>
        <w:tc>
          <w:tcPr>
            <w:tcW w:w="983" w:type="dxa"/>
            <w:vAlign w:val="center"/>
          </w:tcPr>
          <w:p>
            <w:pPr>
              <w:pStyle w:val="0"/>
              <w:jc w:val="center"/>
            </w:pPr>
            <w:r>
              <w:rPr>
                <w:sz w:val="20"/>
              </w:rPr>
              <w:t xml:space="preserve">90</w:t>
            </w:r>
          </w:p>
        </w:tc>
        <w:tc>
          <w:tcPr>
            <w:tcW w:w="1001" w:type="dxa"/>
            <w:vAlign w:val="center"/>
          </w:tcPr>
          <w:p>
            <w:pPr>
              <w:pStyle w:val="0"/>
              <w:jc w:val="center"/>
            </w:pPr>
            <w:r>
              <w:rPr>
                <w:sz w:val="20"/>
              </w:rPr>
              <w:t xml:space="preserve">95</w:t>
            </w:r>
          </w:p>
        </w:tc>
      </w:tr>
      <w:tr>
        <w:tc>
          <w:tcPr>
            <w:tcW w:w="560" w:type="dxa"/>
            <w:vAlign w:val="center"/>
            <w:vMerge w:val="restart"/>
          </w:tcPr>
          <w:p>
            <w:pPr>
              <w:pStyle w:val="0"/>
              <w:jc w:val="center"/>
            </w:pPr>
            <w:r>
              <w:rPr>
                <w:sz w:val="20"/>
              </w:rPr>
              <w:t xml:space="preserve">16.</w:t>
            </w:r>
          </w:p>
        </w:tc>
        <w:tc>
          <w:tcPr>
            <w:tcW w:w="5159" w:type="dxa"/>
            <w:vAlign w:val="center"/>
          </w:tcPr>
          <w:p>
            <w:pPr>
              <w:pStyle w:val="0"/>
              <w:jc w:val="both"/>
            </w:pPr>
            <w:r>
              <w:rPr>
                <w:sz w:val="20"/>
              </w:rPr>
              <w:t xml:space="preserve">Доля лиц репродуктивного возраста, прошедших диспансеризацию для оценки репродуктивного здоровья женщин и мужчин</w:t>
            </w:r>
          </w:p>
        </w:tc>
        <w:tc>
          <w:tcPr>
            <w:tcW w:w="1059" w:type="dxa"/>
            <w:vAlign w:val="center"/>
          </w:tcPr>
          <w:p>
            <w:pPr>
              <w:pStyle w:val="0"/>
              <w:jc w:val="center"/>
            </w:pPr>
            <w:r>
              <w:rPr>
                <w:sz w:val="20"/>
              </w:rPr>
              <w:t xml:space="preserve">35</w:t>
            </w:r>
          </w:p>
        </w:tc>
        <w:tc>
          <w:tcPr>
            <w:tcW w:w="983" w:type="dxa"/>
            <w:vAlign w:val="center"/>
          </w:tcPr>
          <w:p>
            <w:pPr>
              <w:pStyle w:val="0"/>
              <w:jc w:val="center"/>
            </w:pPr>
            <w:r>
              <w:rPr>
                <w:sz w:val="20"/>
              </w:rPr>
              <w:t xml:space="preserve">38</w:t>
            </w:r>
          </w:p>
        </w:tc>
        <w:tc>
          <w:tcPr>
            <w:tcW w:w="1001" w:type="dxa"/>
            <w:vAlign w:val="center"/>
          </w:tcPr>
          <w:p>
            <w:pPr>
              <w:pStyle w:val="0"/>
              <w:jc w:val="center"/>
            </w:pPr>
            <w:r>
              <w:rPr>
                <w:sz w:val="20"/>
              </w:rPr>
              <w:t xml:space="preserve">40</w:t>
            </w:r>
          </w:p>
        </w:tc>
      </w:tr>
      <w:tr>
        <w:tc>
          <w:tcPr>
            <w:vMerge w:val="continue"/>
          </w:tcPr>
          <w:p/>
        </w:tc>
        <w:tc>
          <w:tcPr>
            <w:tcW w:w="5159" w:type="dxa"/>
            <w:vAlign w:val="center"/>
          </w:tcPr>
          <w:p>
            <w:pPr>
              <w:pStyle w:val="0"/>
              <w:jc w:val="both"/>
            </w:pPr>
            <w:r>
              <w:rPr>
                <w:sz w:val="20"/>
              </w:rPr>
              <w:t xml:space="preserve">женщин</w:t>
            </w:r>
          </w:p>
        </w:tc>
        <w:tc>
          <w:tcPr>
            <w:tcW w:w="1059" w:type="dxa"/>
            <w:vAlign w:val="center"/>
          </w:tcPr>
          <w:p>
            <w:pPr>
              <w:pStyle w:val="0"/>
              <w:jc w:val="center"/>
            </w:pPr>
            <w:r>
              <w:rPr>
                <w:sz w:val="20"/>
              </w:rPr>
              <w:t xml:space="preserve">35</w:t>
            </w:r>
          </w:p>
        </w:tc>
        <w:tc>
          <w:tcPr>
            <w:tcW w:w="983" w:type="dxa"/>
            <w:vAlign w:val="center"/>
          </w:tcPr>
          <w:p>
            <w:pPr>
              <w:pStyle w:val="0"/>
              <w:jc w:val="center"/>
            </w:pPr>
            <w:r>
              <w:rPr>
                <w:sz w:val="20"/>
              </w:rPr>
              <w:t xml:space="preserve">38</w:t>
            </w:r>
          </w:p>
        </w:tc>
        <w:tc>
          <w:tcPr>
            <w:tcW w:w="1001" w:type="dxa"/>
            <w:vAlign w:val="center"/>
          </w:tcPr>
          <w:p>
            <w:pPr>
              <w:pStyle w:val="0"/>
              <w:jc w:val="center"/>
            </w:pPr>
            <w:r>
              <w:rPr>
                <w:sz w:val="20"/>
              </w:rPr>
              <w:t xml:space="preserve">40</w:t>
            </w:r>
          </w:p>
        </w:tc>
      </w:tr>
      <w:tr>
        <w:tc>
          <w:tcPr>
            <w:vMerge w:val="continue"/>
          </w:tcPr>
          <w:p/>
        </w:tc>
        <w:tc>
          <w:tcPr>
            <w:tcW w:w="5159" w:type="dxa"/>
            <w:vAlign w:val="center"/>
          </w:tcPr>
          <w:p>
            <w:pPr>
              <w:pStyle w:val="0"/>
              <w:jc w:val="both"/>
            </w:pPr>
            <w:r>
              <w:rPr>
                <w:sz w:val="20"/>
              </w:rPr>
              <w:t xml:space="preserve">мужчин</w:t>
            </w:r>
          </w:p>
        </w:tc>
        <w:tc>
          <w:tcPr>
            <w:tcW w:w="1059" w:type="dxa"/>
            <w:vAlign w:val="center"/>
          </w:tcPr>
          <w:p>
            <w:pPr>
              <w:pStyle w:val="0"/>
              <w:jc w:val="center"/>
            </w:pPr>
            <w:r>
              <w:rPr>
                <w:sz w:val="20"/>
              </w:rPr>
              <w:t xml:space="preserve">35</w:t>
            </w:r>
          </w:p>
        </w:tc>
        <w:tc>
          <w:tcPr>
            <w:tcW w:w="983" w:type="dxa"/>
            <w:vAlign w:val="center"/>
          </w:tcPr>
          <w:p>
            <w:pPr>
              <w:pStyle w:val="0"/>
              <w:jc w:val="center"/>
            </w:pPr>
            <w:r>
              <w:rPr>
                <w:sz w:val="20"/>
              </w:rPr>
              <w:t xml:space="preserve">38</w:t>
            </w:r>
          </w:p>
        </w:tc>
        <w:tc>
          <w:tcPr>
            <w:tcW w:w="1001" w:type="dxa"/>
            <w:vAlign w:val="center"/>
          </w:tcPr>
          <w:p>
            <w:pPr>
              <w:pStyle w:val="0"/>
              <w:jc w:val="center"/>
            </w:pPr>
            <w:r>
              <w:rPr>
                <w:sz w:val="20"/>
              </w:rPr>
              <w:t xml:space="preserve">40</w:t>
            </w:r>
          </w:p>
        </w:tc>
      </w:tr>
      <w:tr>
        <w:tc>
          <w:tcPr>
            <w:tcW w:w="560" w:type="dxa"/>
            <w:vAlign w:val="center"/>
          </w:tcPr>
          <w:p>
            <w:pPr>
              <w:pStyle w:val="0"/>
              <w:jc w:val="center"/>
            </w:pPr>
            <w:r>
              <w:rPr>
                <w:sz w:val="20"/>
              </w:rPr>
              <w:t xml:space="preserve">17.</w:t>
            </w:r>
          </w:p>
        </w:tc>
        <w:tc>
          <w:tcPr>
            <w:tcW w:w="5159" w:type="dxa"/>
            <w:vAlign w:val="center"/>
          </w:tcPr>
          <w:p>
            <w:pPr>
              <w:pStyle w:val="0"/>
              <w:jc w:val="both"/>
            </w:pPr>
            <w:r>
              <w:rPr>
                <w:sz w:val="20"/>
              </w:rP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w:history="0" r:id="rId67" w:tooltip="&quot;Клинические рекомендации &quot;Женское бесплодие&quot; (одобрены Минздравом России) {КонсультантПлюс}">
              <w:r>
                <w:rPr>
                  <w:sz w:val="20"/>
                  <w:color w:val="0000ff"/>
                </w:rPr>
                <w:t xml:space="preserve">рекомендаций</w:t>
              </w:r>
            </w:hyperlink>
            <w:r>
              <w:rPr>
                <w:sz w:val="20"/>
              </w:rPr>
              <w:t xml:space="preserve"> "Женское бесплодие"</w:t>
            </w:r>
          </w:p>
        </w:tc>
        <w:tc>
          <w:tcPr>
            <w:tcW w:w="1059" w:type="dxa"/>
            <w:vAlign w:val="center"/>
          </w:tcPr>
          <w:p>
            <w:pPr>
              <w:pStyle w:val="0"/>
              <w:jc w:val="center"/>
            </w:pPr>
            <w:r>
              <w:rPr>
                <w:sz w:val="20"/>
              </w:rPr>
              <w:t xml:space="preserve">100</w:t>
            </w:r>
          </w:p>
        </w:tc>
        <w:tc>
          <w:tcPr>
            <w:tcW w:w="983" w:type="dxa"/>
            <w:vAlign w:val="center"/>
          </w:tcPr>
          <w:p>
            <w:pPr>
              <w:pStyle w:val="0"/>
              <w:jc w:val="center"/>
            </w:pPr>
            <w:r>
              <w:rPr>
                <w:sz w:val="20"/>
              </w:rPr>
              <w:t xml:space="preserve">100</w:t>
            </w:r>
          </w:p>
        </w:tc>
        <w:tc>
          <w:tcPr>
            <w:tcW w:w="1001" w:type="dxa"/>
            <w:vAlign w:val="center"/>
          </w:tcPr>
          <w:p>
            <w:pPr>
              <w:pStyle w:val="0"/>
              <w:jc w:val="center"/>
            </w:pPr>
            <w:r>
              <w:rPr>
                <w:sz w:val="20"/>
              </w:rPr>
              <w:t xml:space="preserve">100</w:t>
            </w:r>
          </w:p>
        </w:tc>
      </w:tr>
      <w:tr>
        <w:tc>
          <w:tcPr>
            <w:tcW w:w="560" w:type="dxa"/>
            <w:vAlign w:val="center"/>
          </w:tcPr>
          <w:p>
            <w:pPr>
              <w:pStyle w:val="0"/>
              <w:jc w:val="center"/>
            </w:pPr>
            <w:r>
              <w:rPr>
                <w:sz w:val="20"/>
              </w:rPr>
              <w:t xml:space="preserve">18.</w:t>
            </w:r>
          </w:p>
        </w:tc>
        <w:tc>
          <w:tcPr>
            <w:tcW w:w="5159" w:type="dxa"/>
            <w:vAlign w:val="center"/>
          </w:tcPr>
          <w:p>
            <w:pPr>
              <w:pStyle w:val="0"/>
              <w:jc w:val="both"/>
            </w:pPr>
            <w:r>
              <w:rPr>
                <w:sz w:val="20"/>
              </w:rPr>
              <w:t xml:space="preserve">Число циклов экстракорпорального оплодотворения, выполняемых медицинской организацией, в течение одного года</w:t>
            </w:r>
          </w:p>
        </w:tc>
        <w:tc>
          <w:tcPr>
            <w:tcW w:w="1059" w:type="dxa"/>
            <w:vAlign w:val="center"/>
          </w:tcPr>
          <w:p>
            <w:pPr>
              <w:pStyle w:val="0"/>
              <w:jc w:val="center"/>
            </w:pPr>
            <w:r>
              <w:rPr>
                <w:sz w:val="20"/>
              </w:rPr>
              <w:t xml:space="preserve">-</w:t>
            </w:r>
          </w:p>
        </w:tc>
        <w:tc>
          <w:tcPr>
            <w:tcW w:w="983" w:type="dxa"/>
            <w:vAlign w:val="center"/>
          </w:tcPr>
          <w:p>
            <w:pPr>
              <w:pStyle w:val="0"/>
              <w:jc w:val="center"/>
            </w:pPr>
            <w:r>
              <w:rPr>
                <w:sz w:val="20"/>
              </w:rPr>
              <w:t xml:space="preserve">-</w:t>
            </w:r>
          </w:p>
        </w:tc>
        <w:tc>
          <w:tcPr>
            <w:tcW w:w="1001" w:type="dxa"/>
            <w:vAlign w:val="center"/>
          </w:tcPr>
          <w:p>
            <w:pPr>
              <w:pStyle w:val="0"/>
              <w:jc w:val="center"/>
            </w:pPr>
            <w:r>
              <w:rPr>
                <w:sz w:val="20"/>
              </w:rPr>
              <w:t xml:space="preserve">-</w:t>
            </w:r>
          </w:p>
        </w:tc>
      </w:tr>
      <w:tr>
        <w:tc>
          <w:tcPr>
            <w:tcW w:w="560" w:type="dxa"/>
            <w:vAlign w:val="center"/>
          </w:tcPr>
          <w:p>
            <w:pPr>
              <w:pStyle w:val="0"/>
              <w:jc w:val="center"/>
            </w:pPr>
            <w:r>
              <w:rPr>
                <w:sz w:val="20"/>
              </w:rPr>
              <w:t xml:space="preserve">19.</w:t>
            </w:r>
          </w:p>
        </w:tc>
        <w:tc>
          <w:tcPr>
            <w:tcW w:w="5159" w:type="dxa"/>
            <w:vAlign w:val="center"/>
          </w:tcPr>
          <w:p>
            <w:pPr>
              <w:pStyle w:val="0"/>
              <w:jc w:val="both"/>
            </w:pPr>
            <w:r>
              <w:rPr>
                <w:sz w:val="20"/>
              </w:rPr>
              <w:t xml:space="preserve">Доля случаев экстракорпорального оплодотворения, по результатам которого у женщины наступила беременность</w:t>
            </w:r>
          </w:p>
        </w:tc>
        <w:tc>
          <w:tcPr>
            <w:tcW w:w="1059" w:type="dxa"/>
            <w:vAlign w:val="center"/>
          </w:tcPr>
          <w:p>
            <w:pPr>
              <w:pStyle w:val="0"/>
              <w:jc w:val="center"/>
            </w:pPr>
            <w:r>
              <w:rPr>
                <w:sz w:val="20"/>
              </w:rPr>
              <w:t xml:space="preserve">-</w:t>
            </w:r>
          </w:p>
        </w:tc>
        <w:tc>
          <w:tcPr>
            <w:tcW w:w="983" w:type="dxa"/>
            <w:vAlign w:val="center"/>
          </w:tcPr>
          <w:p>
            <w:pPr>
              <w:pStyle w:val="0"/>
              <w:jc w:val="center"/>
            </w:pPr>
            <w:r>
              <w:rPr>
                <w:sz w:val="20"/>
              </w:rPr>
              <w:t xml:space="preserve">-</w:t>
            </w:r>
          </w:p>
        </w:tc>
        <w:tc>
          <w:tcPr>
            <w:tcW w:w="1001" w:type="dxa"/>
            <w:vAlign w:val="center"/>
          </w:tcPr>
          <w:p>
            <w:pPr>
              <w:pStyle w:val="0"/>
              <w:jc w:val="center"/>
            </w:pPr>
            <w:r>
              <w:rPr>
                <w:sz w:val="20"/>
              </w:rPr>
              <w:t xml:space="preserve">-</w:t>
            </w:r>
          </w:p>
        </w:tc>
      </w:tr>
      <w:tr>
        <w:tc>
          <w:tcPr>
            <w:tcW w:w="560" w:type="dxa"/>
            <w:vAlign w:val="center"/>
          </w:tcPr>
          <w:p>
            <w:pPr>
              <w:pStyle w:val="0"/>
              <w:jc w:val="center"/>
            </w:pPr>
            <w:r>
              <w:rPr>
                <w:sz w:val="20"/>
              </w:rPr>
              <w:t xml:space="preserve">20.</w:t>
            </w:r>
          </w:p>
        </w:tc>
        <w:tc>
          <w:tcPr>
            <w:tcW w:w="5159" w:type="dxa"/>
            <w:vAlign w:val="center"/>
          </w:tcPr>
          <w:p>
            <w:pPr>
              <w:pStyle w:val="0"/>
              <w:jc w:val="both"/>
            </w:pPr>
            <w:r>
              <w:rPr>
                <w:sz w:val="20"/>
              </w:rPr>
              <w:t xml:space="preserve">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059" w:type="dxa"/>
            <w:vAlign w:val="center"/>
          </w:tcPr>
          <w:p>
            <w:pPr>
              <w:pStyle w:val="0"/>
              <w:jc w:val="center"/>
            </w:pPr>
            <w:r>
              <w:rPr>
                <w:sz w:val="20"/>
              </w:rPr>
              <w:t xml:space="preserve">-</w:t>
            </w:r>
          </w:p>
        </w:tc>
        <w:tc>
          <w:tcPr>
            <w:tcW w:w="983" w:type="dxa"/>
            <w:vAlign w:val="center"/>
          </w:tcPr>
          <w:p>
            <w:pPr>
              <w:pStyle w:val="0"/>
              <w:jc w:val="center"/>
            </w:pPr>
            <w:r>
              <w:rPr>
                <w:sz w:val="20"/>
              </w:rPr>
              <w:t xml:space="preserve">-</w:t>
            </w:r>
          </w:p>
        </w:tc>
        <w:tc>
          <w:tcPr>
            <w:tcW w:w="1001" w:type="dxa"/>
            <w:vAlign w:val="center"/>
          </w:tcPr>
          <w:p>
            <w:pPr>
              <w:pStyle w:val="0"/>
              <w:jc w:val="center"/>
            </w:pPr>
            <w:r>
              <w:rPr>
                <w:sz w:val="20"/>
              </w:rPr>
              <w:t xml:space="preserve">-</w:t>
            </w:r>
          </w:p>
        </w:tc>
      </w:tr>
      <w:tr>
        <w:tc>
          <w:tcPr>
            <w:tcW w:w="560" w:type="dxa"/>
            <w:vAlign w:val="center"/>
          </w:tcPr>
          <w:p>
            <w:pPr>
              <w:pStyle w:val="0"/>
              <w:jc w:val="center"/>
            </w:pPr>
            <w:r>
              <w:rPr>
                <w:sz w:val="20"/>
              </w:rPr>
              <w:t xml:space="preserve">21.</w:t>
            </w:r>
          </w:p>
        </w:tc>
        <w:tc>
          <w:tcPr>
            <w:tcW w:w="5159" w:type="dxa"/>
            <w:vAlign w:val="center"/>
          </w:tcPr>
          <w:p>
            <w:pPr>
              <w:pStyle w:val="0"/>
              <w:jc w:val="both"/>
            </w:pPr>
            <w:r>
              <w:rPr>
                <w:sz w:val="20"/>
              </w:rPr>
              <w:t xml:space="preserve">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w:t>
            </w:r>
          </w:p>
        </w:tc>
        <w:tc>
          <w:tcPr>
            <w:tcW w:w="1059" w:type="dxa"/>
            <w:vAlign w:val="center"/>
          </w:tcPr>
          <w:p>
            <w:pPr>
              <w:pStyle w:val="0"/>
              <w:jc w:val="center"/>
            </w:pPr>
            <w:r>
              <w:rPr>
                <w:sz w:val="20"/>
              </w:rPr>
              <w:t xml:space="preserve">240</w:t>
            </w:r>
          </w:p>
        </w:tc>
        <w:tc>
          <w:tcPr>
            <w:tcW w:w="983" w:type="dxa"/>
            <w:vAlign w:val="center"/>
          </w:tcPr>
          <w:p>
            <w:pPr>
              <w:pStyle w:val="0"/>
              <w:jc w:val="center"/>
            </w:pPr>
            <w:r>
              <w:rPr>
                <w:sz w:val="20"/>
              </w:rPr>
              <w:t xml:space="preserve">220</w:t>
            </w:r>
          </w:p>
        </w:tc>
        <w:tc>
          <w:tcPr>
            <w:tcW w:w="1001" w:type="dxa"/>
            <w:vAlign w:val="center"/>
          </w:tcPr>
          <w:p>
            <w:pPr>
              <w:pStyle w:val="0"/>
              <w:jc w:val="center"/>
            </w:pPr>
            <w:r>
              <w:rPr>
                <w:sz w:val="20"/>
              </w:rPr>
              <w:t xml:space="preserve">200</w:t>
            </w:r>
          </w:p>
        </w:tc>
      </w:tr>
      <w:tr>
        <w:tc>
          <w:tcPr>
            <w:tcW w:w="560" w:type="dxa"/>
            <w:vAlign w:val="center"/>
          </w:tcPr>
          <w:p>
            <w:pPr>
              <w:pStyle w:val="0"/>
              <w:jc w:val="center"/>
            </w:pPr>
            <w:r>
              <w:rPr>
                <w:sz w:val="20"/>
              </w:rPr>
              <w:t xml:space="preserve">22.</w:t>
            </w:r>
          </w:p>
        </w:tc>
        <w:tc>
          <w:tcPr>
            <w:tcW w:w="5159" w:type="dxa"/>
            <w:vAlign w:val="center"/>
          </w:tcPr>
          <w:p>
            <w:pPr>
              <w:pStyle w:val="0"/>
              <w:jc w:val="both"/>
            </w:pPr>
            <w:r>
              <w:rPr>
                <w:sz w:val="20"/>
              </w:rPr>
              <w:t xml:space="preserve">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tc>
        <w:tc>
          <w:tcPr>
            <w:tcW w:w="1059" w:type="dxa"/>
            <w:vAlign w:val="center"/>
          </w:tcPr>
          <w:p>
            <w:pPr>
              <w:pStyle w:val="0"/>
              <w:jc w:val="center"/>
            </w:pPr>
            <w:r>
              <w:rPr>
                <w:sz w:val="20"/>
              </w:rPr>
              <w:t xml:space="preserve">70</w:t>
            </w:r>
          </w:p>
        </w:tc>
        <w:tc>
          <w:tcPr>
            <w:tcW w:w="983" w:type="dxa"/>
            <w:vAlign w:val="center"/>
          </w:tcPr>
          <w:p>
            <w:pPr>
              <w:pStyle w:val="0"/>
              <w:jc w:val="center"/>
            </w:pPr>
            <w:r>
              <w:rPr>
                <w:sz w:val="20"/>
              </w:rPr>
              <w:t xml:space="preserve">70</w:t>
            </w:r>
          </w:p>
        </w:tc>
        <w:tc>
          <w:tcPr>
            <w:tcW w:w="1001" w:type="dxa"/>
            <w:vAlign w:val="center"/>
          </w:tcPr>
          <w:p>
            <w:pPr>
              <w:pStyle w:val="0"/>
              <w:jc w:val="center"/>
            </w:pPr>
            <w:r>
              <w:rPr>
                <w:sz w:val="20"/>
              </w:rPr>
              <w:t xml:space="preserve">70</w:t>
            </w:r>
          </w:p>
        </w:tc>
      </w:tr>
      <w:tr>
        <w:tc>
          <w:tcPr>
            <w:tcW w:w="560" w:type="dxa"/>
            <w:vAlign w:val="center"/>
          </w:tcPr>
          <w:p>
            <w:pPr>
              <w:pStyle w:val="0"/>
              <w:jc w:val="center"/>
            </w:pPr>
            <w:r>
              <w:rPr>
                <w:sz w:val="20"/>
              </w:rPr>
              <w:t xml:space="preserve">23.</w:t>
            </w:r>
          </w:p>
        </w:tc>
        <w:tc>
          <w:tcPr>
            <w:tcW w:w="5159" w:type="dxa"/>
            <w:vAlign w:val="center"/>
          </w:tcPr>
          <w:p>
            <w:pPr>
              <w:pStyle w:val="0"/>
              <w:jc w:val="both"/>
            </w:pPr>
            <w:r>
              <w:rPr>
                <w:sz w:val="20"/>
              </w:rPr>
              <w:t xml:space="preserve">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059" w:type="dxa"/>
            <w:vAlign w:val="center"/>
          </w:tcPr>
          <w:p>
            <w:pPr>
              <w:pStyle w:val="0"/>
              <w:jc w:val="center"/>
            </w:pPr>
            <w:r>
              <w:rPr>
                <w:sz w:val="20"/>
              </w:rPr>
              <w:t xml:space="preserve">70</w:t>
            </w:r>
          </w:p>
        </w:tc>
        <w:tc>
          <w:tcPr>
            <w:tcW w:w="983" w:type="dxa"/>
            <w:vAlign w:val="center"/>
          </w:tcPr>
          <w:p>
            <w:pPr>
              <w:pStyle w:val="0"/>
              <w:jc w:val="center"/>
            </w:pPr>
            <w:r>
              <w:rPr>
                <w:sz w:val="20"/>
              </w:rPr>
              <w:t xml:space="preserve">75</w:t>
            </w:r>
          </w:p>
        </w:tc>
        <w:tc>
          <w:tcPr>
            <w:tcW w:w="1001" w:type="dxa"/>
            <w:vAlign w:val="center"/>
          </w:tcPr>
          <w:p>
            <w:pPr>
              <w:pStyle w:val="0"/>
              <w:jc w:val="center"/>
            </w:pPr>
            <w:r>
              <w:rPr>
                <w:sz w:val="20"/>
              </w:rPr>
              <w:t xml:space="preserve">80</w:t>
            </w:r>
          </w:p>
        </w:tc>
      </w:tr>
      <w:tr>
        <w:tc>
          <w:tcPr>
            <w:tcW w:w="560" w:type="dxa"/>
            <w:vAlign w:val="center"/>
          </w:tcPr>
          <w:p>
            <w:pPr>
              <w:pStyle w:val="0"/>
              <w:jc w:val="center"/>
            </w:pPr>
            <w:r>
              <w:rPr>
                <w:sz w:val="20"/>
              </w:rPr>
              <w:t xml:space="preserve">24.</w:t>
            </w:r>
          </w:p>
        </w:tc>
        <w:tc>
          <w:tcPr>
            <w:tcW w:w="5159" w:type="dxa"/>
            <w:vAlign w:val="center"/>
          </w:tcPr>
          <w:p>
            <w:pPr>
              <w:pStyle w:val="0"/>
              <w:jc w:val="both"/>
            </w:pPr>
            <w:r>
              <w:rPr>
                <w:sz w:val="20"/>
              </w:rPr>
              <w:t xml:space="preserve">Охват диспансерным наблюдением граждан, состоящих на учете в медицинской организации с диагнозом "гипертоническая болезнь", процентов в год</w:t>
            </w:r>
          </w:p>
        </w:tc>
        <w:tc>
          <w:tcPr>
            <w:tcW w:w="1059" w:type="dxa"/>
            <w:vAlign w:val="center"/>
          </w:tcPr>
          <w:p>
            <w:pPr>
              <w:pStyle w:val="0"/>
              <w:jc w:val="center"/>
            </w:pPr>
            <w:r>
              <w:rPr>
                <w:sz w:val="20"/>
              </w:rPr>
              <w:t xml:space="preserve">70</w:t>
            </w:r>
          </w:p>
        </w:tc>
        <w:tc>
          <w:tcPr>
            <w:tcW w:w="983" w:type="dxa"/>
            <w:vAlign w:val="center"/>
          </w:tcPr>
          <w:p>
            <w:pPr>
              <w:pStyle w:val="0"/>
              <w:jc w:val="center"/>
            </w:pPr>
            <w:r>
              <w:rPr>
                <w:sz w:val="20"/>
              </w:rPr>
              <w:t xml:space="preserve">70</w:t>
            </w:r>
          </w:p>
        </w:tc>
        <w:tc>
          <w:tcPr>
            <w:tcW w:w="1001" w:type="dxa"/>
            <w:vAlign w:val="center"/>
          </w:tcPr>
          <w:p>
            <w:pPr>
              <w:pStyle w:val="0"/>
              <w:jc w:val="center"/>
            </w:pPr>
            <w:r>
              <w:rPr>
                <w:sz w:val="20"/>
              </w:rPr>
              <w:t xml:space="preserve">70</w:t>
            </w:r>
          </w:p>
        </w:tc>
      </w:tr>
      <w:tr>
        <w:tc>
          <w:tcPr>
            <w:tcW w:w="560" w:type="dxa"/>
            <w:vAlign w:val="center"/>
          </w:tcPr>
          <w:p>
            <w:pPr>
              <w:pStyle w:val="0"/>
              <w:jc w:val="center"/>
            </w:pPr>
            <w:r>
              <w:rPr>
                <w:sz w:val="20"/>
              </w:rPr>
              <w:t xml:space="preserve">25.</w:t>
            </w:r>
          </w:p>
        </w:tc>
        <w:tc>
          <w:tcPr>
            <w:tcW w:w="5159" w:type="dxa"/>
            <w:vAlign w:val="center"/>
          </w:tcPr>
          <w:p>
            <w:pPr>
              <w:pStyle w:val="0"/>
              <w:jc w:val="both"/>
            </w:pPr>
            <w:r>
              <w:rPr>
                <w:sz w:val="20"/>
              </w:rPr>
              <w:t xml:space="preserve">Охват диспансерным наблюдением граждан, состоящих на учете в медицинской организации с диагнозом "сахарный диабет", процентов в год</w:t>
            </w:r>
          </w:p>
        </w:tc>
        <w:tc>
          <w:tcPr>
            <w:tcW w:w="1059" w:type="dxa"/>
            <w:vAlign w:val="center"/>
          </w:tcPr>
          <w:p>
            <w:pPr>
              <w:pStyle w:val="0"/>
              <w:jc w:val="center"/>
            </w:pPr>
            <w:r>
              <w:rPr>
                <w:sz w:val="20"/>
              </w:rPr>
              <w:t xml:space="preserve">70</w:t>
            </w:r>
          </w:p>
        </w:tc>
        <w:tc>
          <w:tcPr>
            <w:tcW w:w="983" w:type="dxa"/>
            <w:vAlign w:val="center"/>
          </w:tcPr>
          <w:p>
            <w:pPr>
              <w:pStyle w:val="0"/>
              <w:jc w:val="center"/>
            </w:pPr>
            <w:r>
              <w:rPr>
                <w:sz w:val="20"/>
              </w:rPr>
              <w:t xml:space="preserve">70</w:t>
            </w:r>
          </w:p>
        </w:tc>
        <w:tc>
          <w:tcPr>
            <w:tcW w:w="1001" w:type="dxa"/>
            <w:vAlign w:val="center"/>
          </w:tcPr>
          <w:p>
            <w:pPr>
              <w:pStyle w:val="0"/>
              <w:jc w:val="center"/>
            </w:pPr>
            <w:r>
              <w:rPr>
                <w:sz w:val="20"/>
              </w:rPr>
              <w:t xml:space="preserve">70</w:t>
            </w:r>
          </w:p>
        </w:tc>
      </w:tr>
      <w:tr>
        <w:tc>
          <w:tcPr>
            <w:tcW w:w="560" w:type="dxa"/>
            <w:vAlign w:val="center"/>
          </w:tcPr>
          <w:p>
            <w:pPr>
              <w:pStyle w:val="0"/>
              <w:jc w:val="center"/>
            </w:pPr>
            <w:r>
              <w:rPr>
                <w:sz w:val="20"/>
              </w:rPr>
              <w:t xml:space="preserve">26.</w:t>
            </w:r>
          </w:p>
        </w:tc>
        <w:tc>
          <w:tcPr>
            <w:tcW w:w="5159" w:type="dxa"/>
            <w:vAlign w:val="center"/>
          </w:tcPr>
          <w:p>
            <w:pPr>
              <w:pStyle w:val="0"/>
              <w:jc w:val="both"/>
            </w:pPr>
            <w:r>
              <w:rPr>
                <w:sz w:val="20"/>
              </w:rPr>
              <w:t xml:space="preserve">Количество пациентов с гепатитом С, получивших противовирусную терапию, на 100 тысяч населения в год</w:t>
            </w:r>
          </w:p>
        </w:tc>
        <w:tc>
          <w:tcPr>
            <w:tcW w:w="1059" w:type="dxa"/>
            <w:vAlign w:val="center"/>
          </w:tcPr>
          <w:p>
            <w:pPr>
              <w:pStyle w:val="0"/>
              <w:jc w:val="center"/>
            </w:pPr>
            <w:r>
              <w:rPr>
                <w:sz w:val="20"/>
              </w:rPr>
              <w:t xml:space="preserve">145,0</w:t>
            </w:r>
          </w:p>
        </w:tc>
        <w:tc>
          <w:tcPr>
            <w:tcW w:w="983" w:type="dxa"/>
            <w:vAlign w:val="center"/>
          </w:tcPr>
          <w:p>
            <w:pPr>
              <w:pStyle w:val="0"/>
              <w:jc w:val="center"/>
            </w:pPr>
            <w:r>
              <w:rPr>
                <w:sz w:val="20"/>
              </w:rPr>
              <w:t xml:space="preserve">170,2</w:t>
            </w:r>
          </w:p>
        </w:tc>
        <w:tc>
          <w:tcPr>
            <w:tcW w:w="1001" w:type="dxa"/>
            <w:vAlign w:val="center"/>
          </w:tcPr>
          <w:p>
            <w:pPr>
              <w:pStyle w:val="0"/>
              <w:jc w:val="center"/>
            </w:pPr>
            <w:r>
              <w:rPr>
                <w:sz w:val="20"/>
              </w:rPr>
              <w:t xml:space="preserve">192,9</w:t>
            </w:r>
          </w:p>
        </w:tc>
      </w:tr>
      <w:tr>
        <w:tc>
          <w:tcPr>
            <w:tcW w:w="560" w:type="dxa"/>
            <w:vAlign w:val="center"/>
          </w:tcPr>
          <w:p>
            <w:pPr>
              <w:pStyle w:val="0"/>
              <w:jc w:val="center"/>
            </w:pPr>
            <w:r>
              <w:rPr>
                <w:sz w:val="20"/>
              </w:rPr>
              <w:t xml:space="preserve">27.</w:t>
            </w:r>
          </w:p>
        </w:tc>
        <w:tc>
          <w:tcPr>
            <w:tcW w:w="5159" w:type="dxa"/>
            <w:vAlign w:val="center"/>
          </w:tcPr>
          <w:p>
            <w:pPr>
              <w:pStyle w:val="0"/>
              <w:jc w:val="both"/>
            </w:pPr>
            <w:r>
              <w:rPr>
                <w:sz w:val="20"/>
              </w:rPr>
              <w:t xml:space="preserve">Доля ветеранов боевых действий, получивших паллиативную медицинскую помощь и (или) лечебное (энтеральное) питание, из числа нуждающихся</w:t>
            </w:r>
          </w:p>
        </w:tc>
        <w:tc>
          <w:tcPr>
            <w:tcW w:w="1059" w:type="dxa"/>
            <w:vAlign w:val="center"/>
          </w:tcPr>
          <w:p>
            <w:pPr>
              <w:pStyle w:val="0"/>
              <w:jc w:val="center"/>
            </w:pPr>
            <w:r>
              <w:rPr>
                <w:sz w:val="20"/>
              </w:rPr>
              <w:t xml:space="preserve">80</w:t>
            </w:r>
          </w:p>
        </w:tc>
        <w:tc>
          <w:tcPr>
            <w:tcW w:w="983" w:type="dxa"/>
            <w:vAlign w:val="center"/>
          </w:tcPr>
          <w:p>
            <w:pPr>
              <w:pStyle w:val="0"/>
              <w:jc w:val="center"/>
            </w:pPr>
            <w:r>
              <w:rPr>
                <w:sz w:val="20"/>
              </w:rPr>
              <w:t xml:space="preserve">90</w:t>
            </w:r>
          </w:p>
        </w:tc>
        <w:tc>
          <w:tcPr>
            <w:tcW w:w="1001" w:type="dxa"/>
            <w:vAlign w:val="center"/>
          </w:tcPr>
          <w:p>
            <w:pPr>
              <w:pStyle w:val="0"/>
              <w:jc w:val="center"/>
            </w:pPr>
            <w:r>
              <w:rPr>
                <w:sz w:val="20"/>
              </w:rPr>
              <w:t xml:space="preserve">95</w:t>
            </w:r>
          </w:p>
        </w:tc>
      </w:tr>
      <w:tr>
        <w:tc>
          <w:tcPr>
            <w:tcW w:w="560" w:type="dxa"/>
            <w:vAlign w:val="center"/>
          </w:tcPr>
          <w:p>
            <w:pPr>
              <w:pStyle w:val="0"/>
              <w:jc w:val="center"/>
            </w:pPr>
            <w:r>
              <w:rPr>
                <w:sz w:val="20"/>
              </w:rPr>
              <w:t xml:space="preserve">28.</w:t>
            </w:r>
          </w:p>
        </w:tc>
        <w:tc>
          <w:tcPr>
            <w:tcW w:w="5159" w:type="dxa"/>
            <w:vAlign w:val="center"/>
          </w:tcPr>
          <w:p>
            <w:pPr>
              <w:pStyle w:val="0"/>
              <w:jc w:val="both"/>
            </w:pPr>
            <w:r>
              <w:rPr>
                <w:sz w:val="20"/>
              </w:rPr>
              <w:t xml:space="preserve">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tc>
        <w:tc>
          <w:tcPr>
            <w:tcW w:w="1059" w:type="dxa"/>
            <w:vAlign w:val="center"/>
          </w:tcPr>
          <w:p>
            <w:pPr>
              <w:pStyle w:val="0"/>
              <w:jc w:val="center"/>
            </w:pPr>
            <w:r>
              <w:rPr>
                <w:sz w:val="20"/>
              </w:rPr>
              <w:t xml:space="preserve">0,70</w:t>
            </w:r>
          </w:p>
        </w:tc>
        <w:tc>
          <w:tcPr>
            <w:tcW w:w="983" w:type="dxa"/>
            <w:vAlign w:val="center"/>
          </w:tcPr>
          <w:p>
            <w:pPr>
              <w:pStyle w:val="0"/>
              <w:jc w:val="center"/>
            </w:pPr>
            <w:r>
              <w:rPr>
                <w:sz w:val="20"/>
              </w:rPr>
              <w:t xml:space="preserve">0,80</w:t>
            </w:r>
          </w:p>
        </w:tc>
        <w:tc>
          <w:tcPr>
            <w:tcW w:w="1001" w:type="dxa"/>
            <w:vAlign w:val="center"/>
          </w:tcPr>
          <w:p>
            <w:pPr>
              <w:pStyle w:val="0"/>
              <w:jc w:val="center"/>
            </w:pPr>
            <w:r>
              <w:rPr>
                <w:sz w:val="20"/>
              </w:rPr>
              <w:t xml:space="preserve">0,90</w:t>
            </w:r>
          </w:p>
        </w:tc>
      </w:tr>
      <w:tr>
        <w:tc>
          <w:tcPr>
            <w:tcW w:w="560" w:type="dxa"/>
            <w:vAlign w:val="center"/>
          </w:tcPr>
          <w:p>
            <w:pPr>
              <w:pStyle w:val="0"/>
              <w:jc w:val="center"/>
            </w:pPr>
            <w:r>
              <w:rPr>
                <w:sz w:val="20"/>
              </w:rPr>
              <w:t xml:space="preserve">29.</w:t>
            </w:r>
          </w:p>
        </w:tc>
        <w:tc>
          <w:tcPr>
            <w:tcW w:w="5159" w:type="dxa"/>
            <w:vAlign w:val="center"/>
          </w:tcPr>
          <w:p>
            <w:pPr>
              <w:pStyle w:val="0"/>
              <w:jc w:val="both"/>
            </w:pPr>
            <w:r>
              <w:rPr>
                <w:sz w:val="20"/>
              </w:rPr>
              <w:t xml:space="preserve">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tc>
        <w:tc>
          <w:tcPr>
            <w:tcW w:w="1059" w:type="dxa"/>
            <w:vAlign w:val="center"/>
          </w:tcPr>
          <w:p>
            <w:pPr>
              <w:pStyle w:val="0"/>
              <w:jc w:val="center"/>
            </w:pPr>
            <w:r>
              <w:rPr>
                <w:sz w:val="20"/>
              </w:rPr>
              <w:t xml:space="preserve">17,7</w:t>
            </w:r>
          </w:p>
        </w:tc>
        <w:tc>
          <w:tcPr>
            <w:tcW w:w="983" w:type="dxa"/>
            <w:vAlign w:val="center"/>
          </w:tcPr>
          <w:p>
            <w:pPr>
              <w:pStyle w:val="0"/>
              <w:jc w:val="center"/>
            </w:pPr>
            <w:r>
              <w:rPr>
                <w:sz w:val="20"/>
              </w:rPr>
              <w:t xml:space="preserve">18,7</w:t>
            </w:r>
          </w:p>
        </w:tc>
        <w:tc>
          <w:tcPr>
            <w:tcW w:w="1001" w:type="dxa"/>
            <w:vAlign w:val="center"/>
          </w:tcPr>
          <w:p>
            <w:pPr>
              <w:pStyle w:val="0"/>
              <w:jc w:val="center"/>
            </w:pPr>
            <w:r>
              <w:rPr>
                <w:sz w:val="20"/>
              </w:rPr>
              <w:t xml:space="preserve">19,7</w:t>
            </w:r>
          </w:p>
        </w:tc>
      </w:tr>
      <w:tr>
        <w:tc>
          <w:tcPr>
            <w:tcW w:w="560" w:type="dxa"/>
            <w:vAlign w:val="center"/>
          </w:tcPr>
          <w:p>
            <w:pPr>
              <w:pStyle w:val="0"/>
              <w:jc w:val="center"/>
            </w:pPr>
            <w:r>
              <w:rPr>
                <w:sz w:val="20"/>
              </w:rPr>
              <w:t xml:space="preserve">30.</w:t>
            </w:r>
          </w:p>
        </w:tc>
        <w:tc>
          <w:tcPr>
            <w:tcW w:w="5159" w:type="dxa"/>
            <w:vAlign w:val="center"/>
          </w:tcPr>
          <w:p>
            <w:pPr>
              <w:pStyle w:val="0"/>
              <w:jc w:val="both"/>
            </w:pPr>
            <w:r>
              <w:rPr>
                <w:sz w:val="20"/>
              </w:rPr>
              <w:t xml:space="preserve">Направлено к врачу-гериатру не менее 10% пациентов старше 70 лет после проведенного профилактического медицинского осмотра и диспансеризации определенных групп взрослого населения</w:t>
            </w:r>
          </w:p>
        </w:tc>
        <w:tc>
          <w:tcPr>
            <w:tcW w:w="1059" w:type="dxa"/>
            <w:vAlign w:val="center"/>
          </w:tcPr>
          <w:p>
            <w:pPr>
              <w:pStyle w:val="0"/>
              <w:jc w:val="center"/>
            </w:pPr>
            <w:r>
              <w:rPr>
                <w:sz w:val="20"/>
              </w:rPr>
              <w:t xml:space="preserve">125</w:t>
            </w:r>
          </w:p>
        </w:tc>
        <w:tc>
          <w:tcPr>
            <w:tcW w:w="983" w:type="dxa"/>
            <w:vAlign w:val="center"/>
          </w:tcPr>
          <w:p>
            <w:pPr>
              <w:pStyle w:val="0"/>
              <w:jc w:val="center"/>
            </w:pPr>
            <w:r>
              <w:rPr>
                <w:sz w:val="20"/>
              </w:rPr>
              <w:t xml:space="preserve">125</w:t>
            </w:r>
          </w:p>
        </w:tc>
        <w:tc>
          <w:tcPr>
            <w:tcW w:w="1001" w:type="dxa"/>
            <w:vAlign w:val="center"/>
          </w:tcPr>
          <w:p>
            <w:pPr>
              <w:pStyle w:val="0"/>
              <w:jc w:val="center"/>
            </w:pPr>
            <w:r>
              <w:rPr>
                <w:sz w:val="20"/>
              </w:rPr>
              <w:t xml:space="preserve">125</w:t>
            </w:r>
          </w:p>
        </w:tc>
      </w:tr>
      <w:tr>
        <w:tc>
          <w:tcPr>
            <w:tcW w:w="560" w:type="dxa"/>
            <w:vAlign w:val="center"/>
          </w:tcPr>
          <w:p>
            <w:pPr>
              <w:pStyle w:val="0"/>
              <w:jc w:val="center"/>
            </w:pPr>
            <w:r>
              <w:rPr>
                <w:sz w:val="20"/>
              </w:rPr>
              <w:t xml:space="preserve">31.</w:t>
            </w:r>
          </w:p>
        </w:tc>
        <w:tc>
          <w:tcPr>
            <w:tcW w:w="5159" w:type="dxa"/>
            <w:vAlign w:val="center"/>
          </w:tcPr>
          <w:p>
            <w:pPr>
              <w:pStyle w:val="0"/>
              <w:jc w:val="both"/>
            </w:pPr>
            <w:r>
              <w:rPr>
                <w:sz w:val="20"/>
              </w:rPr>
              <w:t xml:space="preserve">Доля пациентов старше 65 лет, взятых на диспансерное наблюдение с диагнозом "Остеопороз с патологическим переломом" (код МКБ-10 - М80), "Остеопороз без патологического перелома" (код МКБ-10 - М81)</w:t>
            </w:r>
          </w:p>
        </w:tc>
        <w:tc>
          <w:tcPr>
            <w:tcW w:w="1059" w:type="dxa"/>
            <w:vAlign w:val="center"/>
          </w:tcPr>
          <w:p>
            <w:pPr>
              <w:pStyle w:val="0"/>
              <w:jc w:val="center"/>
            </w:pPr>
            <w:r>
              <w:rPr>
                <w:sz w:val="20"/>
              </w:rPr>
              <w:t xml:space="preserve">50</w:t>
            </w:r>
          </w:p>
        </w:tc>
        <w:tc>
          <w:tcPr>
            <w:tcW w:w="983" w:type="dxa"/>
            <w:vAlign w:val="center"/>
          </w:tcPr>
          <w:p>
            <w:pPr>
              <w:pStyle w:val="0"/>
              <w:jc w:val="center"/>
            </w:pPr>
            <w:r>
              <w:rPr>
                <w:sz w:val="20"/>
              </w:rPr>
              <w:t xml:space="preserve">50</w:t>
            </w:r>
          </w:p>
        </w:tc>
        <w:tc>
          <w:tcPr>
            <w:tcW w:w="1001" w:type="dxa"/>
            <w:vAlign w:val="center"/>
          </w:tcPr>
          <w:p>
            <w:pPr>
              <w:pStyle w:val="0"/>
              <w:jc w:val="center"/>
            </w:pPr>
            <w:r>
              <w:rPr>
                <w:sz w:val="20"/>
              </w:rPr>
              <w:t xml:space="preserve">50</w:t>
            </w:r>
          </w:p>
        </w:tc>
      </w:tr>
      <w:tr>
        <w:tc>
          <w:tcPr>
            <w:tcW w:w="560" w:type="dxa"/>
            <w:vAlign w:val="center"/>
          </w:tcPr>
          <w:p>
            <w:pPr>
              <w:pStyle w:val="0"/>
              <w:jc w:val="center"/>
            </w:pPr>
            <w:r>
              <w:rPr>
                <w:sz w:val="20"/>
              </w:rPr>
              <w:t xml:space="preserve">32.</w:t>
            </w:r>
          </w:p>
        </w:tc>
        <w:tc>
          <w:tcPr>
            <w:tcW w:w="5159" w:type="dxa"/>
            <w:vAlign w:val="center"/>
          </w:tcPr>
          <w:p>
            <w:pPr>
              <w:pStyle w:val="0"/>
              <w:jc w:val="both"/>
            </w:pPr>
            <w:r>
              <w:rPr>
                <w:sz w:val="20"/>
              </w:rPr>
              <w:t xml:space="preserve">Доля пациентов старше 65 лет, госпитализированных с низкоэнергетическим переломом проксимального отдела бедренной кости, которым установлен сопутствующий диагноз остеопороз и назначена базисная и патогенетическая</w:t>
            </w:r>
          </w:p>
        </w:tc>
        <w:tc>
          <w:tcPr>
            <w:tcW w:w="1059" w:type="dxa"/>
            <w:vAlign w:val="center"/>
          </w:tcPr>
          <w:p>
            <w:pPr>
              <w:pStyle w:val="0"/>
              <w:jc w:val="center"/>
            </w:pPr>
            <w:r>
              <w:rPr>
                <w:sz w:val="20"/>
              </w:rPr>
              <w:t xml:space="preserve">80</w:t>
            </w:r>
          </w:p>
        </w:tc>
        <w:tc>
          <w:tcPr>
            <w:tcW w:w="983" w:type="dxa"/>
            <w:vAlign w:val="center"/>
          </w:tcPr>
          <w:p>
            <w:pPr>
              <w:pStyle w:val="0"/>
              <w:jc w:val="center"/>
            </w:pPr>
            <w:r>
              <w:rPr>
                <w:sz w:val="20"/>
              </w:rPr>
              <w:t xml:space="preserve">80</w:t>
            </w:r>
          </w:p>
        </w:tc>
        <w:tc>
          <w:tcPr>
            <w:tcW w:w="1001" w:type="dxa"/>
            <w:vAlign w:val="center"/>
          </w:tcPr>
          <w:p>
            <w:pPr>
              <w:pStyle w:val="0"/>
              <w:jc w:val="center"/>
            </w:pPr>
            <w:r>
              <w:rPr>
                <w:sz w:val="20"/>
              </w:rPr>
              <w:t xml:space="preserve">80</w:t>
            </w:r>
          </w:p>
        </w:tc>
      </w:tr>
      <w:tr>
        <w:tc>
          <w:tcPr>
            <w:tcW w:w="560" w:type="dxa"/>
            <w:vAlign w:val="center"/>
          </w:tcPr>
          <w:p>
            <w:pPr>
              <w:pStyle w:val="0"/>
              <w:jc w:val="center"/>
            </w:pPr>
            <w:r>
              <w:rPr>
                <w:sz w:val="20"/>
              </w:rPr>
              <w:t xml:space="preserve">33.</w:t>
            </w:r>
          </w:p>
        </w:tc>
        <w:tc>
          <w:tcPr>
            <w:tcW w:w="5159" w:type="dxa"/>
            <w:vAlign w:val="center"/>
          </w:tcPr>
          <w:p>
            <w:pPr>
              <w:pStyle w:val="0"/>
              <w:jc w:val="both"/>
            </w:pPr>
            <w:r>
              <w:rPr>
                <w:sz w:val="20"/>
              </w:rPr>
              <w:t xml:space="preserve">Терапия остеопороза в соответствии с клиническими рекомендациями</w:t>
            </w:r>
          </w:p>
        </w:tc>
        <w:tc>
          <w:tcPr>
            <w:tcW w:w="1059" w:type="dxa"/>
            <w:vAlign w:val="center"/>
          </w:tcPr>
          <w:p>
            <w:pPr>
              <w:pStyle w:val="0"/>
              <w:jc w:val="center"/>
            </w:pPr>
            <w:r>
              <w:rPr>
                <w:sz w:val="20"/>
              </w:rPr>
              <w:t xml:space="preserve">80</w:t>
            </w:r>
          </w:p>
        </w:tc>
        <w:tc>
          <w:tcPr>
            <w:tcW w:w="983" w:type="dxa"/>
            <w:vAlign w:val="center"/>
          </w:tcPr>
          <w:p>
            <w:pPr>
              <w:pStyle w:val="0"/>
              <w:jc w:val="center"/>
            </w:pPr>
            <w:r>
              <w:rPr>
                <w:sz w:val="20"/>
              </w:rPr>
              <w:t xml:space="preserve">80</w:t>
            </w:r>
          </w:p>
        </w:tc>
        <w:tc>
          <w:tcPr>
            <w:tcW w:w="1001" w:type="dxa"/>
            <w:vAlign w:val="center"/>
          </w:tcPr>
          <w:p>
            <w:pPr>
              <w:pStyle w:val="0"/>
              <w:jc w:val="center"/>
            </w:pPr>
            <w:r>
              <w:rPr>
                <w:sz w:val="20"/>
              </w:rPr>
              <w:t xml:space="preserve">80</w:t>
            </w:r>
          </w:p>
        </w:tc>
      </w:tr>
      <w:tr>
        <w:tc>
          <w:tcPr>
            <w:tcW w:w="560" w:type="dxa"/>
            <w:vAlign w:val="center"/>
          </w:tcPr>
          <w:p>
            <w:pPr>
              <w:pStyle w:val="0"/>
              <w:jc w:val="center"/>
            </w:pPr>
            <w:r>
              <w:rPr>
                <w:sz w:val="20"/>
              </w:rPr>
              <w:t xml:space="preserve">34.</w:t>
            </w:r>
          </w:p>
        </w:tc>
        <w:tc>
          <w:tcPr>
            <w:tcW w:w="5159" w:type="dxa"/>
            <w:vAlign w:val="center"/>
          </w:tcPr>
          <w:p>
            <w:pPr>
              <w:pStyle w:val="0"/>
              <w:jc w:val="both"/>
            </w:pPr>
            <w:r>
              <w:rPr>
                <w:sz w:val="20"/>
              </w:rPr>
              <w:t xml:space="preserve">Доля пациентов старше 65 лет, направленных к врачу-офтальмологу после проведенного профилактического медицинского осмотра и диспансеризации определенных групп взрослого населения</w:t>
            </w:r>
          </w:p>
        </w:tc>
        <w:tc>
          <w:tcPr>
            <w:tcW w:w="1059" w:type="dxa"/>
            <w:vAlign w:val="center"/>
          </w:tcPr>
          <w:p>
            <w:pPr>
              <w:pStyle w:val="0"/>
              <w:jc w:val="center"/>
            </w:pPr>
            <w:r>
              <w:rPr>
                <w:sz w:val="20"/>
              </w:rPr>
              <w:t xml:space="preserve">9</w:t>
            </w:r>
          </w:p>
        </w:tc>
        <w:tc>
          <w:tcPr>
            <w:tcW w:w="983" w:type="dxa"/>
            <w:vAlign w:val="center"/>
          </w:tcPr>
          <w:p>
            <w:pPr>
              <w:pStyle w:val="0"/>
              <w:jc w:val="center"/>
            </w:pPr>
            <w:r>
              <w:rPr>
                <w:sz w:val="20"/>
              </w:rPr>
              <w:t xml:space="preserve">9</w:t>
            </w:r>
          </w:p>
        </w:tc>
        <w:tc>
          <w:tcPr>
            <w:tcW w:w="1001" w:type="dxa"/>
            <w:vAlign w:val="center"/>
          </w:tcPr>
          <w:p>
            <w:pPr>
              <w:pStyle w:val="0"/>
              <w:jc w:val="center"/>
            </w:pPr>
            <w:r>
              <w:rPr>
                <w:sz w:val="20"/>
              </w:rPr>
              <w:t xml:space="preserve">9</w:t>
            </w:r>
          </w:p>
        </w:tc>
      </w:tr>
      <w:tr>
        <w:tc>
          <w:tcPr>
            <w:tcW w:w="560" w:type="dxa"/>
            <w:vAlign w:val="center"/>
          </w:tcPr>
          <w:p>
            <w:pPr>
              <w:pStyle w:val="0"/>
              <w:jc w:val="center"/>
            </w:pPr>
            <w:r>
              <w:rPr>
                <w:sz w:val="20"/>
              </w:rPr>
              <w:t xml:space="preserve">35.</w:t>
            </w:r>
          </w:p>
        </w:tc>
        <w:tc>
          <w:tcPr>
            <w:tcW w:w="5159" w:type="dxa"/>
            <w:vAlign w:val="center"/>
          </w:tcPr>
          <w:p>
            <w:pPr>
              <w:pStyle w:val="0"/>
              <w:jc w:val="both"/>
            </w:pPr>
            <w:r>
              <w:rPr>
                <w:sz w:val="20"/>
              </w:rPr>
              <w:t xml:space="preserve">Доля пациентов старше 65 лет, направленных к врачу-неврологу или врачу психиатру после проведенного профилактического медицинского осмотра и диспансеризации определенных групп взрослого населения</w:t>
            </w:r>
          </w:p>
        </w:tc>
        <w:tc>
          <w:tcPr>
            <w:tcW w:w="1059" w:type="dxa"/>
            <w:vAlign w:val="center"/>
          </w:tcPr>
          <w:p>
            <w:pPr>
              <w:pStyle w:val="0"/>
              <w:jc w:val="center"/>
            </w:pPr>
            <w:r>
              <w:rPr>
                <w:sz w:val="20"/>
              </w:rPr>
              <w:t xml:space="preserve">1</w:t>
            </w:r>
          </w:p>
        </w:tc>
        <w:tc>
          <w:tcPr>
            <w:tcW w:w="983" w:type="dxa"/>
            <w:vAlign w:val="center"/>
          </w:tcPr>
          <w:p>
            <w:pPr>
              <w:pStyle w:val="0"/>
              <w:jc w:val="center"/>
            </w:pPr>
            <w:r>
              <w:rPr>
                <w:sz w:val="20"/>
              </w:rPr>
              <w:t xml:space="preserve">1</w:t>
            </w:r>
          </w:p>
        </w:tc>
        <w:tc>
          <w:tcPr>
            <w:tcW w:w="1001" w:type="dxa"/>
            <w:vAlign w:val="center"/>
          </w:tcPr>
          <w:p>
            <w:pPr>
              <w:pStyle w:val="0"/>
              <w:jc w:val="center"/>
            </w:pPr>
            <w:r>
              <w:rPr>
                <w:sz w:val="20"/>
              </w:rPr>
              <w:t xml:space="preserve">1</w:t>
            </w:r>
          </w:p>
        </w:tc>
      </w:tr>
      <w:tr>
        <w:tc>
          <w:tcPr>
            <w:tcW w:w="560" w:type="dxa"/>
            <w:vAlign w:val="center"/>
          </w:tcPr>
          <w:p>
            <w:pPr>
              <w:pStyle w:val="0"/>
              <w:jc w:val="center"/>
            </w:pPr>
            <w:r>
              <w:rPr>
                <w:sz w:val="20"/>
              </w:rPr>
              <w:t xml:space="preserve">36.</w:t>
            </w:r>
          </w:p>
        </w:tc>
        <w:tc>
          <w:tcPr>
            <w:tcW w:w="5159" w:type="dxa"/>
            <w:vAlign w:val="center"/>
          </w:tcPr>
          <w:p>
            <w:pPr>
              <w:pStyle w:val="0"/>
              <w:jc w:val="both"/>
            </w:pPr>
            <w:r>
              <w:rPr>
                <w:sz w:val="20"/>
              </w:rPr>
              <w:t xml:space="preserve">Доля пациентов старше 65 лет, направленных к врачу-оториноларингологу или врачу-сурдологу-оториноларингологу после проведенного профилактического медицинского осмотра и диспансеризации определенных групп взрослого населения</w:t>
            </w:r>
          </w:p>
        </w:tc>
        <w:tc>
          <w:tcPr>
            <w:tcW w:w="1059" w:type="dxa"/>
            <w:vAlign w:val="center"/>
          </w:tcPr>
          <w:p>
            <w:pPr>
              <w:pStyle w:val="0"/>
              <w:jc w:val="center"/>
            </w:pPr>
            <w:r>
              <w:rPr>
                <w:sz w:val="20"/>
              </w:rPr>
              <w:t xml:space="preserve">1</w:t>
            </w:r>
          </w:p>
        </w:tc>
        <w:tc>
          <w:tcPr>
            <w:tcW w:w="983" w:type="dxa"/>
            <w:vAlign w:val="center"/>
          </w:tcPr>
          <w:p>
            <w:pPr>
              <w:pStyle w:val="0"/>
              <w:jc w:val="center"/>
            </w:pPr>
            <w:r>
              <w:rPr>
                <w:sz w:val="20"/>
              </w:rPr>
              <w:t xml:space="preserve">1</w:t>
            </w:r>
          </w:p>
        </w:tc>
        <w:tc>
          <w:tcPr>
            <w:tcW w:w="1001" w:type="dxa"/>
            <w:vAlign w:val="center"/>
          </w:tcPr>
          <w:p>
            <w:pPr>
              <w:pStyle w:val="0"/>
              <w:jc w:val="center"/>
            </w:pPr>
            <w:r>
              <w:rPr>
                <w:sz w:val="20"/>
              </w:rPr>
              <w:t xml:space="preserve">1</w:t>
            </w:r>
          </w:p>
        </w:tc>
      </w:tr>
    </w:tbl>
    <w:p>
      <w:pPr>
        <w:pStyle w:val="0"/>
        <w:ind w:firstLine="540"/>
        <w:jc w:val="both"/>
      </w:pPr>
      <w:r>
        <w:rPr>
          <w:sz w:val="20"/>
        </w:rPr>
      </w:r>
    </w:p>
    <w:p>
      <w:pPr>
        <w:pStyle w:val="0"/>
        <w:ind w:firstLine="540"/>
        <w:jc w:val="both"/>
      </w:pPr>
      <w:r>
        <w:rPr>
          <w:sz w:val="20"/>
        </w:rPr>
        <w:t xml:space="preserve">169. Оценка удовлетворенности населения доступностью медицинской помощи, в том числе городского и сельского населения, осуществляется в соответствии с методикой, утвержденной </w:t>
      </w:r>
      <w:hyperlink w:history="0" r:id="rId68" w:tooltip="Приказ Минздрава Камчатского края от 24.05.2024 N 20-Н &quot;Об утверждении методики расчета показателя &quot;Удовлетворенность населения доступностью медицинской помощи, в том числе городского и сельского населения, (процентов от числа опрошенных)&quot; {КонсультантПлюс}">
        <w:r>
          <w:rPr>
            <w:sz w:val="20"/>
            <w:color w:val="0000ff"/>
          </w:rPr>
          <w:t xml:space="preserve">Приказом</w:t>
        </w:r>
      </w:hyperlink>
      <w:r>
        <w:rPr>
          <w:sz w:val="20"/>
        </w:rPr>
        <w:t xml:space="preserve"> Министерства здравоохранения Камчатского края от 24.05.2024 N 20-Н "Об утверждении методики расчета показателя "Удовлетворенность населения доступностью медицинской помощи, в том числе городского и сельского населения, (процентов от числа опрошенных)".</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867" w:name="P867"/>
    <w:bookmarkEnd w:id="867"/>
    <w:p>
      <w:pPr>
        <w:pStyle w:val="2"/>
        <w:jc w:val="center"/>
      </w:pPr>
      <w:r>
        <w:rPr>
          <w:sz w:val="20"/>
        </w:rPr>
        <w:t xml:space="preserve">ПЕРЕЧЕНЬ</w:t>
      </w:r>
    </w:p>
    <w:p>
      <w:pPr>
        <w:pStyle w:val="2"/>
        <w:jc w:val="center"/>
      </w:pPr>
      <w:r>
        <w:rPr>
          <w:sz w:val="20"/>
        </w:rPr>
        <w:t xml:space="preserve">МЕДИЦИНСКИХ ОРГАНИЗАЦИЙ, УЧАСТВУЮЩИХ</w:t>
      </w:r>
    </w:p>
    <w:p>
      <w:pPr>
        <w:pStyle w:val="2"/>
        <w:jc w:val="center"/>
      </w:pPr>
      <w:r>
        <w:rPr>
          <w:sz w:val="20"/>
        </w:rPr>
        <w:t xml:space="preserve">В РЕАЛИЗАЦИИ ТЕРРИТОРИАЛЬНОЙ ПРОГРАММЫ ГОСУДАРСТВЕННЫХ</w:t>
      </w:r>
    </w:p>
    <w:p>
      <w:pPr>
        <w:pStyle w:val="2"/>
        <w:jc w:val="center"/>
      </w:pPr>
      <w:r>
        <w:rPr>
          <w:sz w:val="20"/>
        </w:rPr>
        <w:t xml:space="preserve">ГАРАНТИЙ БЕСПЛАТНОГО ОКАЗАНИЯ ГРАЖДАНАМ МЕДИЦИНСКОЙ ПОМОЩИ</w:t>
      </w:r>
    </w:p>
    <w:p>
      <w:pPr>
        <w:pStyle w:val="2"/>
        <w:jc w:val="center"/>
      </w:pPr>
      <w:r>
        <w:rPr>
          <w:sz w:val="20"/>
        </w:rPr>
        <w:t xml:space="preserve">НА ТЕРРИТОРИИ КАМЧАТСКОГО КРАЯ НА 2026 ГОД И НА ПЛАНОВЫЙ</w:t>
      </w:r>
    </w:p>
    <w:p>
      <w:pPr>
        <w:pStyle w:val="2"/>
        <w:jc w:val="center"/>
      </w:pPr>
      <w:r>
        <w:rPr>
          <w:sz w:val="20"/>
        </w:rPr>
        <w:t xml:space="preserve">ПЕРИОД 2027 И 2028 ГОДОВ, В ТОМ ЧИСЛЕ ТЕРРИТОРИАЛЬНОЙ</w:t>
      </w:r>
    </w:p>
    <w:p>
      <w:pPr>
        <w:pStyle w:val="2"/>
        <w:jc w:val="center"/>
      </w:pPr>
      <w:r>
        <w:rPr>
          <w:sz w:val="20"/>
        </w:rPr>
        <w:t xml:space="preserve">ПРОГРАММЫ ОБЯЗАТЕЛЬНОГО МЕДИЦИНСКОГО СТРАХОВАНИЯ, И ПЕРЕЧЕНЬ</w:t>
      </w:r>
    </w:p>
    <w:p>
      <w:pPr>
        <w:pStyle w:val="2"/>
        <w:jc w:val="center"/>
      </w:pPr>
      <w:r>
        <w:rPr>
          <w:sz w:val="20"/>
        </w:rPr>
        <w:t xml:space="preserve">МЕДИЦИНСКИХ ОРГАНИЗАЦИЙ, ПРОВОДЯЩИХ ПРОФИЛАКТИЧЕСКИЕ</w:t>
      </w:r>
    </w:p>
    <w:p>
      <w:pPr>
        <w:pStyle w:val="2"/>
        <w:jc w:val="center"/>
      </w:pPr>
      <w:r>
        <w:rPr>
          <w:sz w:val="20"/>
        </w:rPr>
        <w:t xml:space="preserve">МЕДИЦИНСКИЕ ОСМОТРЫ И ДИСПАНСЕРИЗАЦИЮ, В ТОМ ЧИСЛЕ</w:t>
      </w:r>
    </w:p>
    <w:p>
      <w:pPr>
        <w:pStyle w:val="2"/>
        <w:jc w:val="center"/>
      </w:pPr>
      <w:r>
        <w:rPr>
          <w:sz w:val="20"/>
        </w:rPr>
        <w:t xml:space="preserve">УГЛУБЛЕННУЮ ДИСПАНСЕРИЗАЦИЮ В 2026 ГОДУ</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2154"/>
        <w:gridCol w:w="3543"/>
        <w:gridCol w:w="2211"/>
        <w:gridCol w:w="2211"/>
        <w:gridCol w:w="2154"/>
        <w:gridCol w:w="2098"/>
        <w:gridCol w:w="1928"/>
        <w:gridCol w:w="1701"/>
        <w:gridCol w:w="1701"/>
        <w:gridCol w:w="1871"/>
        <w:gridCol w:w="1644"/>
        <w:gridCol w:w="2098"/>
      </w:tblGrid>
      <w:tr>
        <w:tc>
          <w:tcPr>
            <w:tcW w:w="737" w:type="dxa"/>
            <w:vAlign w:val="center"/>
            <w:vMerge w:val="restart"/>
          </w:tcPr>
          <w:p>
            <w:pPr>
              <w:pStyle w:val="0"/>
              <w:jc w:val="center"/>
            </w:pPr>
            <w:r>
              <w:rPr>
                <w:sz w:val="20"/>
              </w:rPr>
              <w:t xml:space="preserve">N п/п</w:t>
            </w:r>
          </w:p>
        </w:tc>
        <w:tc>
          <w:tcPr>
            <w:tcW w:w="2154" w:type="dxa"/>
            <w:vAlign w:val="center"/>
            <w:vMerge w:val="restart"/>
          </w:tcPr>
          <w:p>
            <w:pPr>
              <w:pStyle w:val="0"/>
              <w:jc w:val="center"/>
            </w:pPr>
            <w:r>
              <w:rPr>
                <w:sz w:val="20"/>
              </w:rPr>
              <w:t xml:space="preserve">Код медицинской организации по реестру</w:t>
            </w:r>
          </w:p>
        </w:tc>
        <w:tc>
          <w:tcPr>
            <w:tcW w:w="3543" w:type="dxa"/>
            <w:vAlign w:val="center"/>
            <w:vMerge w:val="restart"/>
          </w:tcPr>
          <w:p>
            <w:pPr>
              <w:pStyle w:val="0"/>
              <w:jc w:val="center"/>
            </w:pPr>
            <w:r>
              <w:rPr>
                <w:sz w:val="20"/>
              </w:rPr>
              <w:t xml:space="preserve">Наименование медицинской организации</w:t>
            </w:r>
          </w:p>
        </w:tc>
        <w:tc>
          <w:tcPr>
            <w:gridSpan w:val="10"/>
            <w:tcW w:w="19617" w:type="dxa"/>
            <w:vAlign w:val="center"/>
          </w:tcPr>
          <w:p>
            <w:pPr>
              <w:pStyle w:val="0"/>
              <w:jc w:val="center"/>
            </w:pPr>
            <w:r>
              <w:rPr>
                <w:sz w:val="20"/>
              </w:rPr>
              <w:t xml:space="preserve">в том числе </w:t>
            </w:r>
            <w:hyperlink w:history="0" w:anchor="P1818" w:tooltip="&lt;1&gt; заполняется знак отличия &quot;1&quot;">
              <w:r>
                <w:rPr>
                  <w:sz w:val="20"/>
                  <w:color w:val="0000ff"/>
                </w:rPr>
                <w:t xml:space="preserve">&lt;1&gt;</w:t>
              </w:r>
            </w:hyperlink>
            <w:r>
              <w:rPr>
                <w:sz w:val="20"/>
              </w:rPr>
              <w:t xml:space="preserve">:</w:t>
            </w:r>
          </w:p>
        </w:tc>
      </w:tr>
      <w:tr>
        <w:tc>
          <w:tcPr>
            <w:vMerge w:val="continue"/>
          </w:tcPr>
          <w:p/>
        </w:tc>
        <w:tc>
          <w:tcPr>
            <w:vMerge w:val="continue"/>
          </w:tcPr>
          <w:p/>
        </w:tc>
        <w:tc>
          <w:tcPr>
            <w:vMerge w:val="continue"/>
          </w:tcPr>
          <w:p/>
        </w:tc>
        <w:tc>
          <w:tcPr>
            <w:tcW w:w="2211" w:type="dxa"/>
            <w:vAlign w:val="center"/>
            <w:vMerge w:val="restart"/>
          </w:tcPr>
          <w:p>
            <w:pPr>
              <w:pStyle w:val="0"/>
              <w:jc w:val="center"/>
            </w:pPr>
            <w:r>
              <w:rPr>
                <w:sz w:val="20"/>
              </w:rPr>
              <w:t xml:space="preserve">осуществляющие деятельность в рамках выполнения государственного задания за счет средств краевого бюджета</w:t>
            </w:r>
          </w:p>
        </w:tc>
        <w:tc>
          <w:tcPr>
            <w:tcW w:w="2211" w:type="dxa"/>
            <w:vAlign w:val="center"/>
            <w:vMerge w:val="restart"/>
          </w:tcPr>
          <w:p>
            <w:pPr>
              <w:pStyle w:val="0"/>
              <w:jc w:val="center"/>
            </w:pPr>
            <w:r>
              <w:rPr>
                <w:sz w:val="20"/>
              </w:rPr>
              <w:t xml:space="preserve">осуществляющие деятельность в сфере обязательного медицинского страхования</w:t>
            </w:r>
          </w:p>
        </w:tc>
        <w:tc>
          <w:tcPr>
            <w:gridSpan w:val="8"/>
            <w:tcW w:w="15195" w:type="dxa"/>
            <w:vAlign w:val="center"/>
          </w:tcPr>
          <w:p>
            <w:pPr>
              <w:pStyle w:val="0"/>
              <w:jc w:val="center"/>
            </w:pPr>
            <w:r>
              <w:rPr>
                <w:sz w:val="20"/>
              </w:rPr>
              <w:t xml:space="preserve">из них:</w:t>
            </w:r>
          </w:p>
        </w:tc>
      </w:tr>
      <w:tr>
        <w:tc>
          <w:tcPr>
            <w:vMerge w:val="continue"/>
          </w:tcPr>
          <w:p/>
        </w:tc>
        <w:tc>
          <w:tcPr>
            <w:vMerge w:val="continue"/>
          </w:tcPr>
          <w:p/>
        </w:tc>
        <w:tc>
          <w:tcPr>
            <w:vMerge w:val="continue"/>
          </w:tcPr>
          <w:p/>
        </w:tc>
        <w:tc>
          <w:tcPr>
            <w:vMerge w:val="continue"/>
          </w:tcPr>
          <w:p/>
        </w:tc>
        <w:tc>
          <w:tcPr>
            <w:vMerge w:val="continue"/>
          </w:tcPr>
          <w:p/>
        </w:tc>
        <w:tc>
          <w:tcPr>
            <w:tcW w:w="2154" w:type="dxa"/>
            <w:vAlign w:val="center"/>
            <w:vMerge w:val="restart"/>
          </w:tcPr>
          <w:p>
            <w:pPr>
              <w:pStyle w:val="0"/>
              <w:jc w:val="center"/>
            </w:pPr>
            <w:r>
              <w:rPr>
                <w:sz w:val="20"/>
              </w:rPr>
              <w:t xml:space="preserve">проводящие профилактические медицинские осмотры и диспансеризацию</w:t>
            </w:r>
          </w:p>
        </w:tc>
        <w:tc>
          <w:tcPr>
            <w:gridSpan w:val="2"/>
            <w:tcW w:w="4026" w:type="dxa"/>
            <w:vAlign w:val="center"/>
          </w:tcPr>
          <w:p>
            <w:pPr>
              <w:pStyle w:val="0"/>
              <w:jc w:val="center"/>
            </w:pPr>
            <w:r>
              <w:rPr>
                <w:sz w:val="20"/>
              </w:rPr>
              <w:t xml:space="preserve">в том числе:</w:t>
            </w:r>
          </w:p>
        </w:tc>
        <w:tc>
          <w:tcPr>
            <w:tcW w:w="1701" w:type="dxa"/>
            <w:vAlign w:val="center"/>
            <w:vMerge w:val="restart"/>
          </w:tcPr>
          <w:p>
            <w:pPr>
              <w:pStyle w:val="0"/>
              <w:jc w:val="center"/>
            </w:pPr>
            <w:r>
              <w:rPr>
                <w:sz w:val="20"/>
              </w:rPr>
              <w:t xml:space="preserve">проводящие диспансерное наблюдение</w:t>
            </w:r>
          </w:p>
        </w:tc>
        <w:tc>
          <w:tcPr>
            <w:tcW w:w="1701" w:type="dxa"/>
            <w:vAlign w:val="center"/>
            <w:vMerge w:val="restart"/>
          </w:tcPr>
          <w:p>
            <w:pPr>
              <w:pStyle w:val="0"/>
              <w:jc w:val="center"/>
            </w:pPr>
            <w:r>
              <w:rPr>
                <w:sz w:val="20"/>
              </w:rPr>
              <w:t xml:space="preserve">проводящие медицинскую реабилитацию</w:t>
            </w:r>
          </w:p>
        </w:tc>
        <w:tc>
          <w:tcPr>
            <w:gridSpan w:val="3"/>
            <w:tcW w:w="5613" w:type="dxa"/>
            <w:vAlign w:val="center"/>
          </w:tcPr>
          <w:p>
            <w:pPr>
              <w:pStyle w:val="0"/>
              <w:jc w:val="center"/>
            </w:pPr>
            <w:r>
              <w:rPr>
                <w:sz w:val="20"/>
              </w:rPr>
              <w:t xml:space="preserve">в том числе:</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2098" w:type="dxa"/>
            <w:vAlign w:val="center"/>
          </w:tcPr>
          <w:p>
            <w:pPr>
              <w:pStyle w:val="0"/>
              <w:jc w:val="center"/>
            </w:pPr>
            <w:r>
              <w:rPr>
                <w:sz w:val="20"/>
              </w:rPr>
              <w:t xml:space="preserve">углубленную диспансеризацию</w:t>
            </w:r>
          </w:p>
        </w:tc>
        <w:tc>
          <w:tcPr>
            <w:tcW w:w="1928" w:type="dxa"/>
            <w:vAlign w:val="center"/>
          </w:tcPr>
          <w:p>
            <w:pPr>
              <w:pStyle w:val="0"/>
              <w:jc w:val="center"/>
            </w:pPr>
            <w:r>
              <w:rPr>
                <w:sz w:val="20"/>
              </w:rPr>
              <w:t xml:space="preserve">для оценки репродуктивного здоровья женщин и мужчин</w:t>
            </w:r>
          </w:p>
        </w:tc>
        <w:tc>
          <w:tcPr>
            <w:vMerge w:val="continue"/>
          </w:tcPr>
          <w:p/>
        </w:tc>
        <w:tc>
          <w:tcPr>
            <w:vMerge w:val="continue"/>
          </w:tcPr>
          <w:p/>
        </w:tc>
        <w:tc>
          <w:tcPr>
            <w:tcW w:w="1871" w:type="dxa"/>
            <w:vAlign w:val="center"/>
          </w:tcPr>
          <w:p>
            <w:pPr>
              <w:pStyle w:val="0"/>
              <w:jc w:val="center"/>
            </w:pPr>
            <w:r>
              <w:rPr>
                <w:sz w:val="20"/>
              </w:rPr>
              <w:t xml:space="preserve">в амбулаторных условиях</w:t>
            </w:r>
          </w:p>
        </w:tc>
        <w:tc>
          <w:tcPr>
            <w:tcW w:w="1644" w:type="dxa"/>
            <w:vAlign w:val="center"/>
          </w:tcPr>
          <w:p>
            <w:pPr>
              <w:pStyle w:val="0"/>
              <w:jc w:val="center"/>
            </w:pPr>
            <w:r>
              <w:rPr>
                <w:sz w:val="20"/>
              </w:rPr>
              <w:t xml:space="preserve">в условиях дневных стационаров</w:t>
            </w:r>
          </w:p>
        </w:tc>
        <w:tc>
          <w:tcPr>
            <w:tcW w:w="2098" w:type="dxa"/>
            <w:vAlign w:val="center"/>
          </w:tcPr>
          <w:p>
            <w:pPr>
              <w:pStyle w:val="0"/>
              <w:jc w:val="center"/>
            </w:pPr>
            <w:r>
              <w:rPr>
                <w:sz w:val="20"/>
              </w:rPr>
              <w:t xml:space="preserve">в условиях круглосуточных стационаров</w:t>
            </w:r>
          </w:p>
        </w:tc>
      </w:tr>
      <w:tr>
        <w:tc>
          <w:tcPr>
            <w:tcW w:w="737" w:type="dxa"/>
            <w:vAlign w:val="center"/>
          </w:tcPr>
          <w:p>
            <w:pPr>
              <w:pStyle w:val="0"/>
              <w:jc w:val="center"/>
            </w:pPr>
            <w:r>
              <w:rPr>
                <w:sz w:val="20"/>
              </w:rPr>
              <w:t xml:space="preserve">1</w:t>
            </w:r>
          </w:p>
        </w:tc>
        <w:tc>
          <w:tcPr>
            <w:tcW w:w="2154" w:type="dxa"/>
            <w:vAlign w:val="center"/>
          </w:tcPr>
          <w:p>
            <w:pPr>
              <w:pStyle w:val="0"/>
              <w:jc w:val="center"/>
            </w:pPr>
            <w:r>
              <w:rPr>
                <w:sz w:val="20"/>
              </w:rPr>
              <w:t xml:space="preserve">2</w:t>
            </w:r>
          </w:p>
        </w:tc>
        <w:tc>
          <w:tcPr>
            <w:tcW w:w="3543" w:type="dxa"/>
            <w:vAlign w:val="center"/>
          </w:tcPr>
          <w:p>
            <w:pPr>
              <w:pStyle w:val="0"/>
              <w:jc w:val="center"/>
            </w:pPr>
            <w:r>
              <w:rPr>
                <w:sz w:val="20"/>
              </w:rPr>
              <w:t xml:space="preserve">3</w:t>
            </w:r>
          </w:p>
        </w:tc>
        <w:tc>
          <w:tcPr>
            <w:tcW w:w="2211" w:type="dxa"/>
            <w:vAlign w:val="center"/>
          </w:tcPr>
          <w:p>
            <w:pPr>
              <w:pStyle w:val="0"/>
              <w:jc w:val="center"/>
            </w:pPr>
            <w:r>
              <w:rPr>
                <w:sz w:val="20"/>
              </w:rPr>
              <w:t xml:space="preserve">4</w:t>
            </w:r>
          </w:p>
        </w:tc>
        <w:tc>
          <w:tcPr>
            <w:tcW w:w="2211" w:type="dxa"/>
            <w:vAlign w:val="center"/>
          </w:tcPr>
          <w:p>
            <w:pPr>
              <w:pStyle w:val="0"/>
              <w:jc w:val="center"/>
            </w:pPr>
            <w:r>
              <w:rPr>
                <w:sz w:val="20"/>
              </w:rPr>
              <w:t xml:space="preserve">5</w:t>
            </w:r>
          </w:p>
        </w:tc>
        <w:tc>
          <w:tcPr>
            <w:tcW w:w="2154" w:type="dxa"/>
            <w:vAlign w:val="center"/>
          </w:tcPr>
          <w:p>
            <w:pPr>
              <w:pStyle w:val="0"/>
              <w:jc w:val="center"/>
            </w:pPr>
            <w:r>
              <w:rPr>
                <w:sz w:val="20"/>
              </w:rPr>
              <w:t xml:space="preserve">6</w:t>
            </w:r>
          </w:p>
        </w:tc>
        <w:tc>
          <w:tcPr>
            <w:tcW w:w="2098" w:type="dxa"/>
            <w:vAlign w:val="center"/>
          </w:tcPr>
          <w:p>
            <w:pPr>
              <w:pStyle w:val="0"/>
              <w:jc w:val="center"/>
            </w:pPr>
            <w:r>
              <w:rPr>
                <w:sz w:val="20"/>
              </w:rPr>
              <w:t xml:space="preserve">7</w:t>
            </w:r>
          </w:p>
        </w:tc>
        <w:tc>
          <w:tcPr>
            <w:tcW w:w="1928" w:type="dxa"/>
            <w:vAlign w:val="center"/>
          </w:tcPr>
          <w:p>
            <w:pPr>
              <w:pStyle w:val="0"/>
              <w:jc w:val="center"/>
            </w:pPr>
            <w:r>
              <w:rPr>
                <w:sz w:val="20"/>
              </w:rPr>
              <w:t xml:space="preserve">8</w:t>
            </w:r>
          </w:p>
        </w:tc>
        <w:tc>
          <w:tcPr>
            <w:tcW w:w="1701" w:type="dxa"/>
            <w:vAlign w:val="center"/>
          </w:tcPr>
          <w:p>
            <w:pPr>
              <w:pStyle w:val="0"/>
              <w:jc w:val="center"/>
            </w:pPr>
            <w:r>
              <w:rPr>
                <w:sz w:val="20"/>
              </w:rPr>
              <w:t xml:space="preserve">9</w:t>
            </w:r>
          </w:p>
        </w:tc>
        <w:tc>
          <w:tcPr>
            <w:tcW w:w="1701" w:type="dxa"/>
            <w:vAlign w:val="center"/>
          </w:tcPr>
          <w:p>
            <w:pPr>
              <w:pStyle w:val="0"/>
              <w:jc w:val="center"/>
            </w:pPr>
            <w:r>
              <w:rPr>
                <w:sz w:val="20"/>
              </w:rPr>
              <w:t xml:space="preserve">10</w:t>
            </w:r>
          </w:p>
        </w:tc>
        <w:tc>
          <w:tcPr>
            <w:tcW w:w="1871" w:type="dxa"/>
            <w:vAlign w:val="center"/>
          </w:tcPr>
          <w:p>
            <w:pPr>
              <w:pStyle w:val="0"/>
              <w:jc w:val="center"/>
            </w:pPr>
            <w:r>
              <w:rPr>
                <w:sz w:val="20"/>
              </w:rPr>
              <w:t xml:space="preserve">11</w:t>
            </w:r>
          </w:p>
        </w:tc>
        <w:tc>
          <w:tcPr>
            <w:tcW w:w="1644" w:type="dxa"/>
            <w:vAlign w:val="center"/>
          </w:tcPr>
          <w:p>
            <w:pPr>
              <w:pStyle w:val="0"/>
              <w:jc w:val="center"/>
            </w:pPr>
            <w:r>
              <w:rPr>
                <w:sz w:val="20"/>
              </w:rPr>
              <w:t xml:space="preserve">12</w:t>
            </w:r>
          </w:p>
        </w:tc>
        <w:tc>
          <w:tcPr>
            <w:tcW w:w="2098" w:type="dxa"/>
            <w:vAlign w:val="center"/>
          </w:tcPr>
          <w:p>
            <w:pPr>
              <w:pStyle w:val="0"/>
              <w:jc w:val="center"/>
            </w:pPr>
            <w:r>
              <w:rPr>
                <w:sz w:val="20"/>
              </w:rPr>
              <w:t xml:space="preserve">13</w:t>
            </w:r>
          </w:p>
        </w:tc>
      </w:tr>
      <w:tr>
        <w:tc>
          <w:tcPr>
            <w:tcW w:w="737" w:type="dxa"/>
            <w:vAlign w:val="center"/>
          </w:tcPr>
          <w:p>
            <w:pPr>
              <w:pStyle w:val="0"/>
              <w:jc w:val="center"/>
            </w:pPr>
            <w:r>
              <w:rPr>
                <w:sz w:val="20"/>
              </w:rPr>
              <w:t xml:space="preserve">1.</w:t>
            </w:r>
          </w:p>
        </w:tc>
        <w:tc>
          <w:tcPr>
            <w:tcW w:w="2154" w:type="dxa"/>
            <w:vAlign w:val="center"/>
          </w:tcPr>
          <w:p>
            <w:pPr>
              <w:pStyle w:val="0"/>
              <w:jc w:val="center"/>
            </w:pPr>
            <w:r>
              <w:rPr>
                <w:sz w:val="20"/>
              </w:rPr>
              <w:t xml:space="preserve">41202604600</w:t>
            </w:r>
          </w:p>
        </w:tc>
        <w:tc>
          <w:tcPr>
            <w:tcW w:w="3543" w:type="dxa"/>
            <w:vAlign w:val="center"/>
          </w:tcPr>
          <w:p>
            <w:pPr>
              <w:pStyle w:val="0"/>
              <w:jc w:val="both"/>
            </w:pPr>
            <w:r>
              <w:rPr>
                <w:sz w:val="20"/>
              </w:rPr>
              <w:t xml:space="preserve">Государственное бюджетное учреждение здравоохранения "Камчатская краевая больница им. А.С. Лукашевского"</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2.</w:t>
            </w:r>
          </w:p>
        </w:tc>
        <w:tc>
          <w:tcPr>
            <w:tcW w:w="2154" w:type="dxa"/>
            <w:vAlign w:val="center"/>
          </w:tcPr>
          <w:p>
            <w:pPr>
              <w:pStyle w:val="0"/>
              <w:jc w:val="center"/>
            </w:pPr>
            <w:r>
              <w:rPr>
                <w:sz w:val="20"/>
              </w:rPr>
              <w:t xml:space="preserve">41202600800</w:t>
            </w:r>
          </w:p>
        </w:tc>
        <w:tc>
          <w:tcPr>
            <w:tcW w:w="3543" w:type="dxa"/>
            <w:vAlign w:val="center"/>
          </w:tcPr>
          <w:p>
            <w:pPr>
              <w:pStyle w:val="0"/>
              <w:jc w:val="both"/>
            </w:pPr>
            <w:r>
              <w:rPr>
                <w:sz w:val="20"/>
              </w:rPr>
              <w:t xml:space="preserve">Государственное бюджетное учреждение здравоохранения "Камчатская краевая детская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jc w:val="center"/>
            </w:pPr>
            <w:r>
              <w:rPr>
                <w:sz w:val="20"/>
              </w:rPr>
              <w:t xml:space="preserve">1</w:t>
            </w:r>
          </w:p>
        </w:tc>
        <w:tc>
          <w:tcPr>
            <w:tcW w:w="1871" w:type="dxa"/>
            <w:vAlign w:val="center"/>
          </w:tcPr>
          <w:p>
            <w:pPr>
              <w:pStyle w:val="0"/>
            </w:pPr>
            <w:r>
              <w:rPr>
                <w:sz w:val="20"/>
              </w:rPr>
            </w:r>
          </w:p>
        </w:tc>
        <w:tc>
          <w:tcPr>
            <w:tcW w:w="164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r>
      <w:tr>
        <w:tc>
          <w:tcPr>
            <w:tcW w:w="737" w:type="dxa"/>
            <w:vAlign w:val="center"/>
          </w:tcPr>
          <w:p>
            <w:pPr>
              <w:pStyle w:val="0"/>
              <w:jc w:val="center"/>
            </w:pPr>
            <w:r>
              <w:rPr>
                <w:sz w:val="20"/>
              </w:rPr>
              <w:t xml:space="preserve">3.</w:t>
            </w:r>
          </w:p>
        </w:tc>
        <w:tc>
          <w:tcPr>
            <w:tcW w:w="2154" w:type="dxa"/>
            <w:vAlign w:val="center"/>
          </w:tcPr>
          <w:p>
            <w:pPr>
              <w:pStyle w:val="0"/>
              <w:jc w:val="center"/>
            </w:pPr>
            <w:r>
              <w:rPr>
                <w:sz w:val="20"/>
              </w:rPr>
              <w:t xml:space="preserve">41202602100</w:t>
            </w:r>
          </w:p>
        </w:tc>
        <w:tc>
          <w:tcPr>
            <w:tcW w:w="3543" w:type="dxa"/>
            <w:vAlign w:val="center"/>
          </w:tcPr>
          <w:p>
            <w:pPr>
              <w:pStyle w:val="0"/>
              <w:jc w:val="both"/>
            </w:pPr>
            <w:r>
              <w:rPr>
                <w:sz w:val="20"/>
              </w:rPr>
              <w:t xml:space="preserve">Государственное бюджетное учреждение здравоохранения "Камчатская краевая стоматологическая поликлиника"</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4.</w:t>
            </w:r>
          </w:p>
        </w:tc>
        <w:tc>
          <w:tcPr>
            <w:tcW w:w="2154" w:type="dxa"/>
            <w:vAlign w:val="center"/>
          </w:tcPr>
          <w:p>
            <w:pPr>
              <w:pStyle w:val="0"/>
              <w:jc w:val="center"/>
            </w:pPr>
            <w:r>
              <w:rPr>
                <w:sz w:val="20"/>
              </w:rPr>
              <w:t xml:space="preserve">41202602500</w:t>
            </w:r>
          </w:p>
        </w:tc>
        <w:tc>
          <w:tcPr>
            <w:tcW w:w="3543" w:type="dxa"/>
            <w:vAlign w:val="center"/>
          </w:tcPr>
          <w:p>
            <w:pPr>
              <w:pStyle w:val="0"/>
              <w:jc w:val="both"/>
            </w:pPr>
            <w:r>
              <w:rPr>
                <w:sz w:val="20"/>
              </w:rPr>
              <w:t xml:space="preserve">Государственное бюджетное учреждение здравоохранения "Камчатский краевой кожно-венерологический диспансер"</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5.</w:t>
            </w:r>
          </w:p>
        </w:tc>
        <w:tc>
          <w:tcPr>
            <w:tcW w:w="2154" w:type="dxa"/>
            <w:vAlign w:val="center"/>
          </w:tcPr>
          <w:p>
            <w:pPr>
              <w:pStyle w:val="0"/>
              <w:jc w:val="center"/>
            </w:pPr>
            <w:r>
              <w:rPr>
                <w:sz w:val="20"/>
              </w:rPr>
              <w:t xml:space="preserve">41202603800</w:t>
            </w:r>
          </w:p>
        </w:tc>
        <w:tc>
          <w:tcPr>
            <w:tcW w:w="3543" w:type="dxa"/>
            <w:vAlign w:val="center"/>
          </w:tcPr>
          <w:p>
            <w:pPr>
              <w:pStyle w:val="0"/>
              <w:jc w:val="both"/>
            </w:pPr>
            <w:r>
              <w:rPr>
                <w:sz w:val="20"/>
              </w:rPr>
              <w:t xml:space="preserve">Государственное бюджетное учреждение здравоохранения "Камчатский краевой кардиологический диспансер"</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6.</w:t>
            </w:r>
          </w:p>
        </w:tc>
        <w:tc>
          <w:tcPr>
            <w:tcW w:w="2154" w:type="dxa"/>
            <w:vAlign w:val="center"/>
          </w:tcPr>
          <w:p>
            <w:pPr>
              <w:pStyle w:val="0"/>
              <w:jc w:val="center"/>
            </w:pPr>
            <w:r>
              <w:rPr>
                <w:sz w:val="20"/>
              </w:rPr>
              <w:t xml:space="preserve">41202604900</w:t>
            </w:r>
          </w:p>
        </w:tc>
        <w:tc>
          <w:tcPr>
            <w:tcW w:w="3543" w:type="dxa"/>
            <w:vAlign w:val="center"/>
          </w:tcPr>
          <w:p>
            <w:pPr>
              <w:pStyle w:val="0"/>
              <w:jc w:val="both"/>
            </w:pPr>
            <w:r>
              <w:rPr>
                <w:sz w:val="20"/>
              </w:rPr>
              <w:t xml:space="preserve">Государственное бюджетное учреждение здравоохранения "Камчатский краевой онкологический диспансер"</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7.</w:t>
            </w:r>
          </w:p>
        </w:tc>
        <w:tc>
          <w:tcPr>
            <w:tcW w:w="2154" w:type="dxa"/>
            <w:vAlign w:val="center"/>
          </w:tcPr>
          <w:p>
            <w:pPr>
              <w:pStyle w:val="0"/>
              <w:jc w:val="center"/>
            </w:pPr>
            <w:r>
              <w:rPr>
                <w:sz w:val="20"/>
              </w:rPr>
              <w:t xml:space="preserve">41202603400</w:t>
            </w:r>
          </w:p>
        </w:tc>
        <w:tc>
          <w:tcPr>
            <w:tcW w:w="3543" w:type="dxa"/>
            <w:vAlign w:val="center"/>
          </w:tcPr>
          <w:p>
            <w:pPr>
              <w:pStyle w:val="0"/>
              <w:jc w:val="both"/>
            </w:pPr>
            <w:r>
              <w:rPr>
                <w:sz w:val="20"/>
              </w:rPr>
              <w:t xml:space="preserve">Государственное бюджетное учреждение здравоохранения "Корякская окружная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8.</w:t>
            </w:r>
          </w:p>
        </w:tc>
        <w:tc>
          <w:tcPr>
            <w:tcW w:w="2154" w:type="dxa"/>
            <w:vAlign w:val="center"/>
          </w:tcPr>
          <w:p>
            <w:pPr>
              <w:pStyle w:val="0"/>
              <w:jc w:val="center"/>
            </w:pPr>
            <w:r>
              <w:rPr>
                <w:sz w:val="20"/>
              </w:rPr>
              <w:t xml:space="preserve">41202601800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больница N 1"</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9.</w:t>
            </w:r>
          </w:p>
        </w:tc>
        <w:tc>
          <w:tcPr>
            <w:tcW w:w="2154" w:type="dxa"/>
            <w:vAlign w:val="center"/>
          </w:tcPr>
          <w:p>
            <w:pPr>
              <w:pStyle w:val="0"/>
              <w:jc w:val="center"/>
            </w:pPr>
            <w:r>
              <w:rPr>
                <w:sz w:val="20"/>
              </w:rPr>
              <w:t xml:space="preserve">41202605300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больница N 2"</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871" w:type="dxa"/>
            <w:vAlign w:val="center"/>
          </w:tcPr>
          <w:p>
            <w:pPr>
              <w:pStyle w:val="0"/>
              <w:jc w:val="center"/>
            </w:pPr>
            <w:r>
              <w:rPr>
                <w:sz w:val="20"/>
              </w:rPr>
              <w:t xml:space="preserve">1</w:t>
            </w:r>
          </w:p>
        </w:tc>
        <w:tc>
          <w:tcPr>
            <w:tcW w:w="1644" w:type="dxa"/>
            <w:vAlign w:val="center"/>
          </w:tcPr>
          <w:p>
            <w:pPr>
              <w:pStyle w:val="0"/>
              <w:jc w:val="center"/>
            </w:pPr>
            <w:r>
              <w:rPr>
                <w:sz w:val="20"/>
              </w:rPr>
              <w:t xml:space="preserve">1</w:t>
            </w:r>
          </w:p>
        </w:tc>
        <w:tc>
          <w:tcPr>
            <w:tcW w:w="2098" w:type="dxa"/>
            <w:vAlign w:val="center"/>
          </w:tcPr>
          <w:p>
            <w:pPr>
              <w:pStyle w:val="0"/>
            </w:pPr>
            <w:r>
              <w:rPr>
                <w:sz w:val="20"/>
              </w:rPr>
            </w:r>
          </w:p>
        </w:tc>
      </w:tr>
      <w:tr>
        <w:tc>
          <w:tcPr>
            <w:tcW w:w="737" w:type="dxa"/>
            <w:vAlign w:val="center"/>
          </w:tcPr>
          <w:p>
            <w:pPr>
              <w:pStyle w:val="0"/>
              <w:jc w:val="center"/>
            </w:pPr>
            <w:r>
              <w:rPr>
                <w:sz w:val="20"/>
              </w:rPr>
              <w:t xml:space="preserve">10.</w:t>
            </w:r>
          </w:p>
        </w:tc>
        <w:tc>
          <w:tcPr>
            <w:tcW w:w="2154" w:type="dxa"/>
            <w:vAlign w:val="center"/>
          </w:tcPr>
          <w:p>
            <w:pPr>
              <w:pStyle w:val="0"/>
              <w:jc w:val="center"/>
            </w:pPr>
            <w:r>
              <w:rPr>
                <w:sz w:val="20"/>
              </w:rPr>
              <w:t xml:space="preserve">41202601100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гериатрическая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11.</w:t>
            </w:r>
          </w:p>
        </w:tc>
        <w:tc>
          <w:tcPr>
            <w:tcW w:w="2154" w:type="dxa"/>
            <w:vAlign w:val="center"/>
          </w:tcPr>
          <w:p>
            <w:pPr>
              <w:pStyle w:val="0"/>
              <w:jc w:val="center"/>
            </w:pPr>
            <w:r>
              <w:rPr>
                <w:sz w:val="20"/>
              </w:rPr>
              <w:t xml:space="preserve">41202604800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поликлиника N 1"</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12.</w:t>
            </w:r>
          </w:p>
        </w:tc>
        <w:tc>
          <w:tcPr>
            <w:tcW w:w="2154" w:type="dxa"/>
            <w:vAlign w:val="center"/>
          </w:tcPr>
          <w:p>
            <w:pPr>
              <w:pStyle w:val="0"/>
              <w:jc w:val="center"/>
            </w:pPr>
            <w:r>
              <w:rPr>
                <w:sz w:val="20"/>
              </w:rPr>
              <w:t xml:space="preserve">41202602600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поликлиника N 3"</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871" w:type="dxa"/>
            <w:vAlign w:val="center"/>
          </w:tcPr>
          <w:p>
            <w:pPr>
              <w:pStyle w:val="0"/>
            </w:pPr>
            <w:r>
              <w:rPr>
                <w:sz w:val="20"/>
              </w:rPr>
            </w:r>
          </w:p>
        </w:tc>
        <w:tc>
          <w:tcPr>
            <w:tcW w:w="1644" w:type="dxa"/>
            <w:vAlign w:val="center"/>
          </w:tcPr>
          <w:p>
            <w:pPr>
              <w:pStyle w:val="0"/>
              <w:jc w:val="center"/>
            </w:pPr>
            <w:r>
              <w:rPr>
                <w:sz w:val="20"/>
              </w:rPr>
              <w:t xml:space="preserve">1</w:t>
            </w:r>
          </w:p>
        </w:tc>
        <w:tc>
          <w:tcPr>
            <w:tcW w:w="2098" w:type="dxa"/>
            <w:vAlign w:val="center"/>
          </w:tcPr>
          <w:p>
            <w:pPr>
              <w:pStyle w:val="0"/>
            </w:pPr>
            <w:r>
              <w:rPr>
                <w:sz w:val="20"/>
              </w:rPr>
            </w:r>
          </w:p>
        </w:tc>
      </w:tr>
      <w:tr>
        <w:tc>
          <w:tcPr>
            <w:tcW w:w="737" w:type="dxa"/>
            <w:vAlign w:val="center"/>
          </w:tcPr>
          <w:p>
            <w:pPr>
              <w:pStyle w:val="0"/>
              <w:jc w:val="center"/>
            </w:pPr>
            <w:r>
              <w:rPr>
                <w:sz w:val="20"/>
              </w:rPr>
              <w:t xml:space="preserve">13.</w:t>
            </w:r>
          </w:p>
        </w:tc>
        <w:tc>
          <w:tcPr>
            <w:tcW w:w="2154" w:type="dxa"/>
            <w:vAlign w:val="center"/>
          </w:tcPr>
          <w:p>
            <w:pPr>
              <w:pStyle w:val="0"/>
              <w:jc w:val="center"/>
            </w:pPr>
            <w:r>
              <w:rPr>
                <w:sz w:val="20"/>
              </w:rPr>
              <w:t xml:space="preserve">41202604300</w:t>
            </w:r>
          </w:p>
        </w:tc>
        <w:tc>
          <w:tcPr>
            <w:tcW w:w="3543" w:type="dxa"/>
            <w:vAlign w:val="center"/>
          </w:tcPr>
          <w:p>
            <w:pPr>
              <w:pStyle w:val="0"/>
              <w:jc w:val="both"/>
            </w:pPr>
            <w:r>
              <w:rPr>
                <w:sz w:val="20"/>
              </w:rPr>
              <w:t xml:space="preserve">Государственное бюджетное учреждение здравоохранения "Камчатский краевой центр общественного здоровья и медицинской профилактики"</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14.</w:t>
            </w:r>
          </w:p>
        </w:tc>
        <w:tc>
          <w:tcPr>
            <w:tcW w:w="2154" w:type="dxa"/>
            <w:vAlign w:val="center"/>
          </w:tcPr>
          <w:p>
            <w:pPr>
              <w:pStyle w:val="0"/>
              <w:jc w:val="center"/>
            </w:pPr>
            <w:r>
              <w:rPr>
                <w:sz w:val="20"/>
              </w:rPr>
              <w:t xml:space="preserve">41202603600</w:t>
            </w:r>
          </w:p>
        </w:tc>
        <w:tc>
          <w:tcPr>
            <w:tcW w:w="3543" w:type="dxa"/>
            <w:vAlign w:val="center"/>
          </w:tcPr>
          <w:p>
            <w:pPr>
              <w:pStyle w:val="0"/>
              <w:jc w:val="both"/>
            </w:pPr>
            <w:r>
              <w:rPr>
                <w:sz w:val="20"/>
              </w:rPr>
              <w:t xml:space="preserve">Государственное бюджетное учреждение здравоохранения "Камчатский краевой родильный дом"</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15.</w:t>
            </w:r>
          </w:p>
        </w:tc>
        <w:tc>
          <w:tcPr>
            <w:tcW w:w="2154" w:type="dxa"/>
            <w:vAlign w:val="center"/>
          </w:tcPr>
          <w:p>
            <w:pPr>
              <w:pStyle w:val="0"/>
              <w:jc w:val="center"/>
            </w:pPr>
            <w:r>
              <w:rPr>
                <w:sz w:val="20"/>
              </w:rPr>
              <w:t xml:space="preserve">41202601200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стоматологическая поликлиника"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16.</w:t>
            </w:r>
          </w:p>
        </w:tc>
        <w:tc>
          <w:tcPr>
            <w:tcW w:w="2154" w:type="dxa"/>
            <w:vAlign w:val="center"/>
          </w:tcPr>
          <w:p>
            <w:pPr>
              <w:pStyle w:val="0"/>
              <w:jc w:val="center"/>
            </w:pPr>
            <w:r>
              <w:rPr>
                <w:sz w:val="20"/>
              </w:rPr>
              <w:t xml:space="preserve">41202603100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детская поликлиника N 1"</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871" w:type="dxa"/>
            <w:vAlign w:val="center"/>
          </w:tcPr>
          <w:p>
            <w:pPr>
              <w:pStyle w:val="0"/>
              <w:jc w:val="center"/>
            </w:pPr>
            <w:r>
              <w:rPr>
                <w:sz w:val="20"/>
              </w:rPr>
              <w:t xml:space="preserve">1</w:t>
            </w:r>
          </w:p>
        </w:tc>
        <w:tc>
          <w:tcPr>
            <w:tcW w:w="1644" w:type="dxa"/>
            <w:vAlign w:val="center"/>
          </w:tcPr>
          <w:p>
            <w:pPr>
              <w:pStyle w:val="0"/>
              <w:jc w:val="center"/>
            </w:pPr>
            <w:r>
              <w:rPr>
                <w:sz w:val="20"/>
              </w:rPr>
              <w:t xml:space="preserve">1</w:t>
            </w:r>
          </w:p>
        </w:tc>
        <w:tc>
          <w:tcPr>
            <w:tcW w:w="2098" w:type="dxa"/>
            <w:vAlign w:val="center"/>
          </w:tcPr>
          <w:p>
            <w:pPr>
              <w:pStyle w:val="0"/>
            </w:pPr>
            <w:r>
              <w:rPr>
                <w:sz w:val="20"/>
              </w:rPr>
            </w:r>
          </w:p>
        </w:tc>
      </w:tr>
      <w:tr>
        <w:tc>
          <w:tcPr>
            <w:tcW w:w="737" w:type="dxa"/>
            <w:vAlign w:val="center"/>
          </w:tcPr>
          <w:p>
            <w:pPr>
              <w:pStyle w:val="0"/>
              <w:jc w:val="center"/>
            </w:pPr>
            <w:r>
              <w:rPr>
                <w:sz w:val="20"/>
              </w:rPr>
              <w:t xml:space="preserve">17.</w:t>
            </w:r>
          </w:p>
        </w:tc>
        <w:tc>
          <w:tcPr>
            <w:tcW w:w="2154" w:type="dxa"/>
            <w:vAlign w:val="center"/>
          </w:tcPr>
          <w:p>
            <w:pPr>
              <w:pStyle w:val="0"/>
              <w:jc w:val="center"/>
            </w:pPr>
            <w:r>
              <w:rPr>
                <w:sz w:val="20"/>
              </w:rPr>
              <w:t xml:space="preserve">41202604700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детская поликлиника N 2"</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871" w:type="dxa"/>
            <w:vAlign w:val="center"/>
          </w:tcPr>
          <w:p>
            <w:pPr>
              <w:pStyle w:val="0"/>
              <w:jc w:val="center"/>
            </w:pPr>
            <w:r>
              <w:rPr>
                <w:sz w:val="20"/>
              </w:rPr>
              <w:t xml:space="preserve">1</w:t>
            </w:r>
          </w:p>
        </w:tc>
        <w:tc>
          <w:tcPr>
            <w:tcW w:w="1644" w:type="dxa"/>
            <w:vAlign w:val="center"/>
          </w:tcPr>
          <w:p>
            <w:pPr>
              <w:pStyle w:val="0"/>
              <w:jc w:val="center"/>
            </w:pPr>
            <w:r>
              <w:rPr>
                <w:sz w:val="20"/>
              </w:rPr>
              <w:t xml:space="preserve">1</w:t>
            </w:r>
          </w:p>
        </w:tc>
        <w:tc>
          <w:tcPr>
            <w:tcW w:w="2098" w:type="dxa"/>
            <w:vAlign w:val="center"/>
          </w:tcPr>
          <w:p>
            <w:pPr>
              <w:pStyle w:val="0"/>
            </w:pPr>
            <w:r>
              <w:rPr>
                <w:sz w:val="20"/>
              </w:rPr>
            </w:r>
          </w:p>
        </w:tc>
      </w:tr>
      <w:tr>
        <w:tc>
          <w:tcPr>
            <w:tcW w:w="737" w:type="dxa"/>
            <w:vAlign w:val="center"/>
          </w:tcPr>
          <w:p>
            <w:pPr>
              <w:pStyle w:val="0"/>
              <w:jc w:val="center"/>
            </w:pPr>
            <w:r>
              <w:rPr>
                <w:sz w:val="20"/>
              </w:rPr>
              <w:t xml:space="preserve">18.</w:t>
            </w:r>
          </w:p>
        </w:tc>
        <w:tc>
          <w:tcPr>
            <w:tcW w:w="2154" w:type="dxa"/>
            <w:vAlign w:val="center"/>
          </w:tcPr>
          <w:p>
            <w:pPr>
              <w:pStyle w:val="0"/>
              <w:jc w:val="center"/>
            </w:pPr>
            <w:r>
              <w:rPr>
                <w:sz w:val="20"/>
              </w:rPr>
              <w:t xml:space="preserve">41202601300</w:t>
            </w:r>
          </w:p>
        </w:tc>
        <w:tc>
          <w:tcPr>
            <w:tcW w:w="3543" w:type="dxa"/>
            <w:vAlign w:val="center"/>
          </w:tcPr>
          <w:p>
            <w:pPr>
              <w:pStyle w:val="0"/>
              <w:jc w:val="both"/>
            </w:pPr>
            <w:r>
              <w:rPr>
                <w:sz w:val="20"/>
              </w:rPr>
              <w:t xml:space="preserve">Государственное бюджетное учреждение Камчатского края "Петропавловск-Камчатская городская детская стоматологическая поликлиника"</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19.</w:t>
            </w:r>
          </w:p>
        </w:tc>
        <w:tc>
          <w:tcPr>
            <w:tcW w:w="2154" w:type="dxa"/>
            <w:vAlign w:val="center"/>
          </w:tcPr>
          <w:p>
            <w:pPr>
              <w:pStyle w:val="0"/>
              <w:jc w:val="center"/>
            </w:pPr>
            <w:r>
              <w:rPr>
                <w:sz w:val="20"/>
              </w:rPr>
              <w:t xml:space="preserve">41202600600</w:t>
            </w:r>
          </w:p>
        </w:tc>
        <w:tc>
          <w:tcPr>
            <w:tcW w:w="3543" w:type="dxa"/>
            <w:vAlign w:val="center"/>
          </w:tcPr>
          <w:p>
            <w:pPr>
              <w:pStyle w:val="0"/>
              <w:jc w:val="both"/>
            </w:pPr>
            <w:r>
              <w:rPr>
                <w:sz w:val="20"/>
              </w:rPr>
              <w:t xml:space="preserve">Государственное бюджетное учреждение здравоохранения "Камчатская краевая детская инфекционная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20.</w:t>
            </w:r>
          </w:p>
        </w:tc>
        <w:tc>
          <w:tcPr>
            <w:tcW w:w="2154" w:type="dxa"/>
            <w:vAlign w:val="center"/>
          </w:tcPr>
          <w:p>
            <w:pPr>
              <w:pStyle w:val="0"/>
              <w:jc w:val="center"/>
            </w:pPr>
            <w:r>
              <w:rPr>
                <w:sz w:val="20"/>
              </w:rPr>
              <w:t xml:space="preserve">41202600900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станция скорой медицинской помощи"</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21.</w:t>
            </w:r>
          </w:p>
        </w:tc>
        <w:tc>
          <w:tcPr>
            <w:tcW w:w="2154" w:type="dxa"/>
            <w:vAlign w:val="center"/>
          </w:tcPr>
          <w:p>
            <w:pPr>
              <w:pStyle w:val="0"/>
              <w:jc w:val="center"/>
            </w:pPr>
            <w:r>
              <w:rPr>
                <w:sz w:val="20"/>
              </w:rPr>
              <w:t xml:space="preserve">41202605400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"Елизовская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22.</w:t>
            </w:r>
          </w:p>
        </w:tc>
        <w:tc>
          <w:tcPr>
            <w:tcW w:w="2154" w:type="dxa"/>
            <w:vAlign w:val="center"/>
          </w:tcPr>
          <w:p>
            <w:pPr>
              <w:pStyle w:val="0"/>
              <w:jc w:val="center"/>
            </w:pPr>
            <w:r>
              <w:rPr>
                <w:sz w:val="20"/>
              </w:rPr>
              <w:t xml:space="preserve">41202603900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"Елизовская станция скорой медицинской помощи"</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23.</w:t>
            </w:r>
          </w:p>
        </w:tc>
        <w:tc>
          <w:tcPr>
            <w:tcW w:w="2154" w:type="dxa"/>
            <w:vAlign w:val="center"/>
          </w:tcPr>
          <w:p>
            <w:pPr>
              <w:pStyle w:val="0"/>
              <w:jc w:val="center"/>
            </w:pPr>
            <w:r>
              <w:rPr>
                <w:sz w:val="20"/>
              </w:rPr>
              <w:t xml:space="preserve">41202601400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"Елизовская районная стоматологическая поликлиника"</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24.</w:t>
            </w:r>
          </w:p>
        </w:tc>
        <w:tc>
          <w:tcPr>
            <w:tcW w:w="2154" w:type="dxa"/>
            <w:vAlign w:val="center"/>
          </w:tcPr>
          <w:p>
            <w:pPr>
              <w:pStyle w:val="0"/>
              <w:jc w:val="center"/>
            </w:pPr>
            <w:r>
              <w:rPr>
                <w:sz w:val="20"/>
              </w:rPr>
              <w:t xml:space="preserve">41202600500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"Мильковская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25.</w:t>
            </w:r>
          </w:p>
        </w:tc>
        <w:tc>
          <w:tcPr>
            <w:tcW w:w="2154" w:type="dxa"/>
            <w:vAlign w:val="center"/>
          </w:tcPr>
          <w:p>
            <w:pPr>
              <w:pStyle w:val="0"/>
              <w:jc w:val="center"/>
            </w:pPr>
            <w:r>
              <w:rPr>
                <w:sz w:val="20"/>
              </w:rPr>
              <w:t xml:space="preserve">41202600300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"Усть-Большерецкая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26.</w:t>
            </w:r>
          </w:p>
        </w:tc>
        <w:tc>
          <w:tcPr>
            <w:tcW w:w="2154" w:type="dxa"/>
            <w:vAlign w:val="center"/>
          </w:tcPr>
          <w:p>
            <w:pPr>
              <w:pStyle w:val="0"/>
              <w:jc w:val="center"/>
            </w:pPr>
            <w:r>
              <w:rPr>
                <w:sz w:val="20"/>
              </w:rPr>
              <w:t xml:space="preserve">41202605600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"Озерновская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27.</w:t>
            </w:r>
          </w:p>
        </w:tc>
        <w:tc>
          <w:tcPr>
            <w:tcW w:w="2154" w:type="dxa"/>
            <w:vAlign w:val="center"/>
          </w:tcPr>
          <w:p>
            <w:pPr>
              <w:pStyle w:val="0"/>
              <w:jc w:val="center"/>
            </w:pPr>
            <w:r>
              <w:rPr>
                <w:sz w:val="20"/>
              </w:rPr>
              <w:t xml:space="preserve">41202605500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"Усть-Камчатская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28.</w:t>
            </w:r>
          </w:p>
        </w:tc>
        <w:tc>
          <w:tcPr>
            <w:tcW w:w="2154" w:type="dxa"/>
            <w:vAlign w:val="center"/>
          </w:tcPr>
          <w:p>
            <w:pPr>
              <w:pStyle w:val="0"/>
              <w:jc w:val="center"/>
            </w:pPr>
            <w:r>
              <w:rPr>
                <w:sz w:val="20"/>
              </w:rPr>
              <w:t xml:space="preserve">41202602000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"Ключевская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29.</w:t>
            </w:r>
          </w:p>
        </w:tc>
        <w:tc>
          <w:tcPr>
            <w:tcW w:w="2154" w:type="dxa"/>
            <w:vAlign w:val="center"/>
          </w:tcPr>
          <w:p>
            <w:pPr>
              <w:pStyle w:val="0"/>
              <w:jc w:val="center"/>
            </w:pPr>
            <w:r>
              <w:rPr>
                <w:sz w:val="20"/>
              </w:rPr>
              <w:t xml:space="preserve">41202605000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"Соболевская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30.</w:t>
            </w:r>
          </w:p>
        </w:tc>
        <w:tc>
          <w:tcPr>
            <w:tcW w:w="2154" w:type="dxa"/>
            <w:vAlign w:val="center"/>
          </w:tcPr>
          <w:p>
            <w:pPr>
              <w:pStyle w:val="0"/>
              <w:jc w:val="center"/>
            </w:pPr>
            <w:r>
              <w:rPr>
                <w:sz w:val="20"/>
              </w:rPr>
              <w:t xml:space="preserve">41202605900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"Быстринская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31.</w:t>
            </w:r>
          </w:p>
        </w:tc>
        <w:tc>
          <w:tcPr>
            <w:tcW w:w="2154" w:type="dxa"/>
            <w:vAlign w:val="center"/>
          </w:tcPr>
          <w:p>
            <w:pPr>
              <w:pStyle w:val="0"/>
              <w:jc w:val="center"/>
            </w:pPr>
            <w:r>
              <w:rPr>
                <w:sz w:val="20"/>
              </w:rPr>
              <w:t xml:space="preserve">41202605200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"Вилючинская городская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32.</w:t>
            </w:r>
          </w:p>
        </w:tc>
        <w:tc>
          <w:tcPr>
            <w:tcW w:w="2154" w:type="dxa"/>
            <w:vAlign w:val="center"/>
          </w:tcPr>
          <w:p>
            <w:pPr>
              <w:pStyle w:val="0"/>
              <w:jc w:val="center"/>
            </w:pPr>
            <w:r>
              <w:rPr>
                <w:sz w:val="20"/>
              </w:rPr>
              <w:t xml:space="preserve">41202603300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"Никольская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pPr>
            <w:r>
              <w:rPr>
                <w:sz w:val="20"/>
              </w:rPr>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33.</w:t>
            </w:r>
          </w:p>
        </w:tc>
        <w:tc>
          <w:tcPr>
            <w:tcW w:w="2154" w:type="dxa"/>
            <w:vAlign w:val="center"/>
          </w:tcPr>
          <w:p>
            <w:pPr>
              <w:pStyle w:val="0"/>
              <w:jc w:val="center"/>
            </w:pPr>
            <w:r>
              <w:rPr>
                <w:sz w:val="20"/>
              </w:rPr>
              <w:t xml:space="preserve">41202605800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"Тигильская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34.</w:t>
            </w:r>
          </w:p>
        </w:tc>
        <w:tc>
          <w:tcPr>
            <w:tcW w:w="2154" w:type="dxa"/>
            <w:vAlign w:val="center"/>
          </w:tcPr>
          <w:p>
            <w:pPr>
              <w:pStyle w:val="0"/>
              <w:jc w:val="center"/>
            </w:pPr>
            <w:r>
              <w:rPr>
                <w:sz w:val="20"/>
              </w:rPr>
              <w:t xml:space="preserve">41202600100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"Карагинская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35.</w:t>
            </w:r>
          </w:p>
        </w:tc>
        <w:tc>
          <w:tcPr>
            <w:tcW w:w="2154" w:type="dxa"/>
            <w:vAlign w:val="center"/>
          </w:tcPr>
          <w:p>
            <w:pPr>
              <w:pStyle w:val="0"/>
              <w:jc w:val="center"/>
            </w:pPr>
            <w:r>
              <w:rPr>
                <w:sz w:val="20"/>
              </w:rPr>
              <w:t xml:space="preserve">41202604400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"Олюторская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36.</w:t>
            </w:r>
          </w:p>
        </w:tc>
        <w:tc>
          <w:tcPr>
            <w:tcW w:w="2154" w:type="dxa"/>
            <w:vAlign w:val="center"/>
          </w:tcPr>
          <w:p>
            <w:pPr>
              <w:pStyle w:val="0"/>
              <w:jc w:val="center"/>
            </w:pPr>
            <w:r>
              <w:rPr>
                <w:sz w:val="20"/>
              </w:rPr>
              <w:t xml:space="preserve">41202606300</w:t>
            </w:r>
          </w:p>
        </w:tc>
        <w:tc>
          <w:tcPr>
            <w:tcW w:w="3543" w:type="dxa"/>
            <w:vAlign w:val="center"/>
          </w:tcPr>
          <w:p>
            <w:pPr>
              <w:pStyle w:val="0"/>
              <w:jc w:val="both"/>
            </w:pPr>
            <w:r>
              <w:rPr>
                <w:sz w:val="20"/>
              </w:rPr>
              <w:t xml:space="preserve">Государственное бюджетное учреждение здравоохранения Камчатского края "Пенжинская районная больница"</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pPr>
            <w:r>
              <w:rPr>
                <w:sz w:val="20"/>
              </w:rPr>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37.</w:t>
            </w:r>
          </w:p>
        </w:tc>
        <w:tc>
          <w:tcPr>
            <w:tcW w:w="2154" w:type="dxa"/>
            <w:vAlign w:val="center"/>
          </w:tcPr>
          <w:p>
            <w:pPr>
              <w:pStyle w:val="0"/>
              <w:jc w:val="center"/>
            </w:pPr>
            <w:r>
              <w:rPr>
                <w:sz w:val="20"/>
              </w:rPr>
              <w:t xml:space="preserve">41202603200</w:t>
            </w:r>
          </w:p>
        </w:tc>
        <w:tc>
          <w:tcPr>
            <w:tcW w:w="3543" w:type="dxa"/>
            <w:vAlign w:val="center"/>
          </w:tcPr>
          <w:p>
            <w:pPr>
              <w:pStyle w:val="0"/>
              <w:jc w:val="both"/>
            </w:pPr>
            <w:r>
              <w:rPr>
                <w:sz w:val="20"/>
              </w:rPr>
              <w:t xml:space="preserve">Государственное бюджетное учреждение здравоохранения "Камчатский краевой центр по профилактике и борьбе со СПИД и инфекционными заболеваниями"</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38.</w:t>
            </w:r>
          </w:p>
        </w:tc>
        <w:tc>
          <w:tcPr>
            <w:tcW w:w="2154" w:type="dxa"/>
            <w:vAlign w:val="center"/>
          </w:tcPr>
          <w:p>
            <w:pPr>
              <w:pStyle w:val="0"/>
              <w:jc w:val="center"/>
            </w:pPr>
            <w:r>
              <w:rPr>
                <w:sz w:val="20"/>
              </w:rPr>
              <w:t xml:space="preserve">41202601900</w:t>
            </w:r>
          </w:p>
        </w:tc>
        <w:tc>
          <w:tcPr>
            <w:tcW w:w="3543" w:type="dxa"/>
            <w:vAlign w:val="center"/>
          </w:tcPr>
          <w:p>
            <w:pPr>
              <w:pStyle w:val="0"/>
              <w:jc w:val="both"/>
            </w:pPr>
            <w:r>
              <w:rPr>
                <w:sz w:val="20"/>
              </w:rPr>
              <w:t xml:space="preserve">Государственное бюджетное учреждение здравоохранения "Камчатский краевой противотуберкулезный диспансер"</w:t>
            </w:r>
          </w:p>
        </w:tc>
        <w:tc>
          <w:tcPr>
            <w:tcW w:w="2211" w:type="dxa"/>
            <w:vAlign w:val="center"/>
          </w:tcPr>
          <w:p>
            <w:pPr>
              <w:pStyle w:val="0"/>
              <w:jc w:val="center"/>
            </w:pPr>
            <w:r>
              <w:rPr>
                <w:sz w:val="20"/>
              </w:rPr>
              <w:t xml:space="preserve">1</w:t>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39.</w:t>
            </w:r>
          </w:p>
        </w:tc>
        <w:tc>
          <w:tcPr>
            <w:tcW w:w="2154" w:type="dxa"/>
            <w:vAlign w:val="center"/>
          </w:tcPr>
          <w:p>
            <w:pPr>
              <w:pStyle w:val="0"/>
              <w:jc w:val="center"/>
            </w:pPr>
            <w:r>
              <w:rPr>
                <w:sz w:val="20"/>
              </w:rPr>
              <w:t xml:space="preserve">41202601701</w:t>
            </w:r>
          </w:p>
        </w:tc>
        <w:tc>
          <w:tcPr>
            <w:tcW w:w="3543" w:type="dxa"/>
            <w:vAlign w:val="center"/>
          </w:tcPr>
          <w:p>
            <w:pPr>
              <w:pStyle w:val="0"/>
              <w:jc w:val="both"/>
            </w:pPr>
            <w:r>
              <w:rPr>
                <w:sz w:val="20"/>
              </w:rPr>
              <w:t xml:space="preserve">Камчатская больница федерального государственного бюджетного учреждения "Дальневосточный окружной медицинский центр Федерального медико-биологического агентства"</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jc w:val="center"/>
            </w:pPr>
            <w:r>
              <w:rPr>
                <w:sz w:val="20"/>
              </w:rPr>
              <w:t xml:space="preserve">1</w:t>
            </w:r>
          </w:p>
        </w:tc>
      </w:tr>
      <w:tr>
        <w:tc>
          <w:tcPr>
            <w:tcW w:w="737" w:type="dxa"/>
            <w:vAlign w:val="center"/>
          </w:tcPr>
          <w:p>
            <w:pPr>
              <w:pStyle w:val="0"/>
              <w:jc w:val="center"/>
            </w:pPr>
            <w:r>
              <w:rPr>
                <w:sz w:val="20"/>
              </w:rPr>
              <w:t xml:space="preserve">40.</w:t>
            </w:r>
          </w:p>
        </w:tc>
        <w:tc>
          <w:tcPr>
            <w:tcW w:w="2154" w:type="dxa"/>
            <w:vAlign w:val="center"/>
          </w:tcPr>
          <w:p>
            <w:pPr>
              <w:pStyle w:val="0"/>
              <w:jc w:val="center"/>
            </w:pPr>
            <w:r>
              <w:rPr>
                <w:sz w:val="20"/>
              </w:rPr>
              <w:t xml:space="preserve">41202602300</w:t>
            </w:r>
          </w:p>
        </w:tc>
        <w:tc>
          <w:tcPr>
            <w:tcW w:w="3543" w:type="dxa"/>
            <w:vAlign w:val="center"/>
          </w:tcPr>
          <w:p>
            <w:pPr>
              <w:pStyle w:val="0"/>
              <w:jc w:val="both"/>
            </w:pPr>
            <w:r>
              <w:rPr>
                <w:sz w:val="20"/>
              </w:rPr>
              <w:t xml:space="preserve">Федеральное казенное учреждение здравоохранения "Медико-санитарная часть Министерства внутренних дел Российской Федерации по Камчатскому краю"</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jc w:val="center"/>
            </w:pPr>
            <w:r>
              <w:rPr>
                <w:sz w:val="20"/>
              </w:rPr>
              <w:t xml:space="preserve">1</w:t>
            </w:r>
          </w:p>
        </w:tc>
        <w:tc>
          <w:tcPr>
            <w:tcW w:w="2098" w:type="dxa"/>
            <w:vAlign w:val="center"/>
          </w:tcPr>
          <w:p>
            <w:pPr>
              <w:pStyle w:val="0"/>
              <w:jc w:val="center"/>
            </w:pPr>
            <w:r>
              <w:rPr>
                <w:sz w:val="20"/>
              </w:rPr>
              <w:t xml:space="preserve">1</w:t>
            </w:r>
          </w:p>
        </w:tc>
        <w:tc>
          <w:tcPr>
            <w:tcW w:w="1928"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701" w:type="dxa"/>
            <w:vAlign w:val="center"/>
          </w:tcPr>
          <w:p>
            <w:pPr>
              <w:pStyle w:val="0"/>
              <w:jc w:val="center"/>
            </w:pPr>
            <w:r>
              <w:rPr>
                <w:sz w:val="20"/>
              </w:rPr>
              <w:t xml:space="preserve">1</w:t>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41.</w:t>
            </w:r>
          </w:p>
        </w:tc>
        <w:tc>
          <w:tcPr>
            <w:tcW w:w="2154" w:type="dxa"/>
            <w:vAlign w:val="center"/>
          </w:tcPr>
          <w:p>
            <w:pPr>
              <w:pStyle w:val="0"/>
              <w:jc w:val="center"/>
            </w:pPr>
            <w:r>
              <w:rPr>
                <w:sz w:val="20"/>
              </w:rPr>
              <w:t xml:space="preserve">41202604000</w:t>
            </w:r>
          </w:p>
        </w:tc>
        <w:tc>
          <w:tcPr>
            <w:tcW w:w="3543" w:type="dxa"/>
            <w:vAlign w:val="center"/>
          </w:tcPr>
          <w:p>
            <w:pPr>
              <w:pStyle w:val="0"/>
              <w:jc w:val="both"/>
            </w:pPr>
            <w:r>
              <w:rPr>
                <w:sz w:val="20"/>
              </w:rPr>
              <w:t xml:space="preserve">Общество с ограниченной ответственностью "Камчатская неврологическая клиника"</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42.</w:t>
            </w:r>
          </w:p>
        </w:tc>
        <w:tc>
          <w:tcPr>
            <w:tcW w:w="2154" w:type="dxa"/>
            <w:vAlign w:val="center"/>
          </w:tcPr>
          <w:p>
            <w:pPr>
              <w:pStyle w:val="0"/>
              <w:jc w:val="center"/>
            </w:pPr>
            <w:r>
              <w:rPr>
                <w:sz w:val="20"/>
              </w:rPr>
              <w:t xml:space="preserve">41202604200</w:t>
            </w:r>
          </w:p>
        </w:tc>
        <w:tc>
          <w:tcPr>
            <w:tcW w:w="3543" w:type="dxa"/>
            <w:vAlign w:val="center"/>
          </w:tcPr>
          <w:p>
            <w:pPr>
              <w:pStyle w:val="0"/>
              <w:jc w:val="both"/>
            </w:pPr>
            <w:r>
              <w:rPr>
                <w:sz w:val="20"/>
              </w:rPr>
              <w:t xml:space="preserve">Филиал общества с ограниченной ответственностью "Байкальская медицинская компания" в г. Петропавловск-Камчатский</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43.</w:t>
            </w:r>
          </w:p>
        </w:tc>
        <w:tc>
          <w:tcPr>
            <w:tcW w:w="2154" w:type="dxa"/>
            <w:vAlign w:val="center"/>
          </w:tcPr>
          <w:p>
            <w:pPr>
              <w:pStyle w:val="0"/>
              <w:jc w:val="center"/>
            </w:pPr>
            <w:r>
              <w:rPr>
                <w:sz w:val="20"/>
              </w:rPr>
              <w:t xml:space="preserve">41202603500</w:t>
            </w:r>
          </w:p>
        </w:tc>
        <w:tc>
          <w:tcPr>
            <w:tcW w:w="3543" w:type="dxa"/>
            <w:vAlign w:val="center"/>
          </w:tcPr>
          <w:p>
            <w:pPr>
              <w:pStyle w:val="0"/>
              <w:jc w:val="both"/>
            </w:pPr>
            <w:r>
              <w:rPr>
                <w:sz w:val="20"/>
              </w:rPr>
              <w:t xml:space="preserve">Общество с ограниченной ответственностью реабилитационный центр "Ормедиум"</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jc w:val="center"/>
            </w:pPr>
            <w:r>
              <w:rPr>
                <w:sz w:val="20"/>
              </w:rPr>
              <w:t xml:space="preserve">1</w:t>
            </w:r>
          </w:p>
        </w:tc>
        <w:tc>
          <w:tcPr>
            <w:tcW w:w="1871" w:type="dxa"/>
            <w:vAlign w:val="center"/>
          </w:tcPr>
          <w:p>
            <w:pPr>
              <w:pStyle w:val="0"/>
            </w:pPr>
            <w:r>
              <w:rPr>
                <w:sz w:val="20"/>
              </w:rPr>
            </w:r>
          </w:p>
        </w:tc>
        <w:tc>
          <w:tcPr>
            <w:tcW w:w="1644" w:type="dxa"/>
            <w:vAlign w:val="center"/>
          </w:tcPr>
          <w:p>
            <w:pPr>
              <w:pStyle w:val="0"/>
              <w:jc w:val="center"/>
            </w:pPr>
            <w:r>
              <w:rPr>
                <w:sz w:val="20"/>
              </w:rPr>
              <w:t xml:space="preserve">1</w:t>
            </w:r>
          </w:p>
        </w:tc>
        <w:tc>
          <w:tcPr>
            <w:tcW w:w="2098" w:type="dxa"/>
            <w:vAlign w:val="center"/>
          </w:tcPr>
          <w:p>
            <w:pPr>
              <w:pStyle w:val="0"/>
            </w:pPr>
            <w:r>
              <w:rPr>
                <w:sz w:val="20"/>
              </w:rPr>
            </w:r>
          </w:p>
        </w:tc>
      </w:tr>
      <w:tr>
        <w:tc>
          <w:tcPr>
            <w:tcW w:w="737" w:type="dxa"/>
            <w:vAlign w:val="center"/>
          </w:tcPr>
          <w:p>
            <w:pPr>
              <w:pStyle w:val="0"/>
              <w:jc w:val="center"/>
            </w:pPr>
            <w:r>
              <w:rPr>
                <w:sz w:val="20"/>
              </w:rPr>
              <w:t xml:space="preserve">44.</w:t>
            </w:r>
          </w:p>
        </w:tc>
        <w:tc>
          <w:tcPr>
            <w:tcW w:w="2154" w:type="dxa"/>
            <w:vAlign w:val="center"/>
          </w:tcPr>
          <w:p>
            <w:pPr>
              <w:pStyle w:val="0"/>
              <w:jc w:val="center"/>
            </w:pPr>
            <w:r>
              <w:rPr>
                <w:sz w:val="20"/>
              </w:rPr>
              <w:t xml:space="preserve">41202602400</w:t>
            </w:r>
          </w:p>
        </w:tc>
        <w:tc>
          <w:tcPr>
            <w:tcW w:w="3543" w:type="dxa"/>
            <w:vAlign w:val="center"/>
          </w:tcPr>
          <w:p>
            <w:pPr>
              <w:pStyle w:val="0"/>
              <w:jc w:val="both"/>
            </w:pPr>
            <w:r>
              <w:rPr>
                <w:sz w:val="20"/>
              </w:rPr>
              <w:t xml:space="preserve">Общество с ограниченной ответственностью Дальневосточный центр оздоровления и медико-социальной реабилитации детей с ограниченными возможностями "Жемчужина Камчатки"</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jc w:val="center"/>
            </w:pPr>
            <w:r>
              <w:rPr>
                <w:sz w:val="20"/>
              </w:rPr>
              <w:t xml:space="preserve">1</w:t>
            </w:r>
          </w:p>
        </w:tc>
        <w:tc>
          <w:tcPr>
            <w:tcW w:w="1871" w:type="dxa"/>
            <w:vAlign w:val="center"/>
          </w:tcPr>
          <w:p>
            <w:pPr>
              <w:pStyle w:val="0"/>
            </w:pPr>
            <w:r>
              <w:rPr>
                <w:sz w:val="20"/>
              </w:rPr>
            </w:r>
          </w:p>
        </w:tc>
        <w:tc>
          <w:tcPr>
            <w:tcW w:w="1644" w:type="dxa"/>
            <w:vAlign w:val="center"/>
          </w:tcPr>
          <w:p>
            <w:pPr>
              <w:pStyle w:val="0"/>
              <w:jc w:val="center"/>
            </w:pPr>
            <w:r>
              <w:rPr>
                <w:sz w:val="20"/>
              </w:rPr>
              <w:t xml:space="preserve">1</w:t>
            </w:r>
          </w:p>
        </w:tc>
        <w:tc>
          <w:tcPr>
            <w:tcW w:w="2098" w:type="dxa"/>
            <w:vAlign w:val="center"/>
          </w:tcPr>
          <w:p>
            <w:pPr>
              <w:pStyle w:val="0"/>
            </w:pPr>
            <w:r>
              <w:rPr>
                <w:sz w:val="20"/>
              </w:rPr>
            </w:r>
          </w:p>
        </w:tc>
      </w:tr>
      <w:tr>
        <w:tc>
          <w:tcPr>
            <w:tcW w:w="737" w:type="dxa"/>
            <w:vAlign w:val="center"/>
          </w:tcPr>
          <w:p>
            <w:pPr>
              <w:pStyle w:val="0"/>
              <w:jc w:val="center"/>
            </w:pPr>
            <w:r>
              <w:rPr>
                <w:sz w:val="20"/>
              </w:rPr>
              <w:t xml:space="preserve">45.</w:t>
            </w:r>
          </w:p>
        </w:tc>
        <w:tc>
          <w:tcPr>
            <w:tcW w:w="2154" w:type="dxa"/>
            <w:vAlign w:val="center"/>
          </w:tcPr>
          <w:p>
            <w:pPr>
              <w:pStyle w:val="0"/>
              <w:jc w:val="center"/>
            </w:pPr>
            <w:r>
              <w:rPr>
                <w:sz w:val="20"/>
              </w:rPr>
              <w:t xml:space="preserve">41202605100</w:t>
            </w:r>
          </w:p>
        </w:tc>
        <w:tc>
          <w:tcPr>
            <w:tcW w:w="3543" w:type="dxa"/>
            <w:vAlign w:val="center"/>
          </w:tcPr>
          <w:p>
            <w:pPr>
              <w:pStyle w:val="0"/>
              <w:jc w:val="both"/>
            </w:pPr>
            <w:r>
              <w:rPr>
                <w:sz w:val="20"/>
              </w:rPr>
              <w:t xml:space="preserve">Общество с ограниченной ответственностью "Импульс"</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46.</w:t>
            </w:r>
          </w:p>
        </w:tc>
        <w:tc>
          <w:tcPr>
            <w:tcW w:w="2154" w:type="dxa"/>
            <w:vAlign w:val="center"/>
          </w:tcPr>
          <w:p>
            <w:pPr>
              <w:pStyle w:val="0"/>
            </w:pPr>
            <w:r>
              <w:rPr>
                <w:sz w:val="20"/>
              </w:rPr>
            </w:r>
          </w:p>
        </w:tc>
        <w:tc>
          <w:tcPr>
            <w:tcW w:w="3543" w:type="dxa"/>
            <w:vAlign w:val="center"/>
          </w:tcPr>
          <w:p>
            <w:pPr>
              <w:pStyle w:val="0"/>
              <w:jc w:val="both"/>
            </w:pPr>
            <w:r>
              <w:rPr>
                <w:sz w:val="20"/>
              </w:rPr>
              <w:t xml:space="preserve">Государственное бюджетное учреждение здравоохранения "Камчатский краевой психоневрологический диспансер"</w:t>
            </w:r>
          </w:p>
        </w:tc>
        <w:tc>
          <w:tcPr>
            <w:tcW w:w="2211" w:type="dxa"/>
            <w:vAlign w:val="center"/>
          </w:tcPr>
          <w:p>
            <w:pPr>
              <w:pStyle w:val="0"/>
              <w:jc w:val="center"/>
            </w:pPr>
            <w:r>
              <w:rPr>
                <w:sz w:val="20"/>
              </w:rPr>
              <w:t xml:space="preserve">1</w:t>
            </w:r>
          </w:p>
        </w:tc>
        <w:tc>
          <w:tcPr>
            <w:tcW w:w="2211" w:type="dxa"/>
            <w:vAlign w:val="center"/>
          </w:tcPr>
          <w:p>
            <w:pPr>
              <w:pStyle w:val="0"/>
            </w:pPr>
            <w:r>
              <w:rPr>
                <w:sz w:val="20"/>
              </w:rPr>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47.</w:t>
            </w:r>
          </w:p>
        </w:tc>
        <w:tc>
          <w:tcPr>
            <w:tcW w:w="2154" w:type="dxa"/>
            <w:vAlign w:val="center"/>
          </w:tcPr>
          <w:p>
            <w:pPr>
              <w:pStyle w:val="0"/>
            </w:pPr>
            <w:r>
              <w:rPr>
                <w:sz w:val="20"/>
              </w:rPr>
            </w:r>
          </w:p>
        </w:tc>
        <w:tc>
          <w:tcPr>
            <w:tcW w:w="3543" w:type="dxa"/>
            <w:vAlign w:val="center"/>
          </w:tcPr>
          <w:p>
            <w:pPr>
              <w:pStyle w:val="0"/>
              <w:jc w:val="both"/>
            </w:pPr>
            <w:r>
              <w:rPr>
                <w:sz w:val="20"/>
              </w:rPr>
              <w:t xml:space="preserve">Государственное бюджетное учреждение здравоохранения "Камчатский краевой наркологический диспансер"</w:t>
            </w:r>
          </w:p>
        </w:tc>
        <w:tc>
          <w:tcPr>
            <w:tcW w:w="2211" w:type="dxa"/>
            <w:vAlign w:val="center"/>
          </w:tcPr>
          <w:p>
            <w:pPr>
              <w:pStyle w:val="0"/>
              <w:jc w:val="center"/>
            </w:pPr>
            <w:r>
              <w:rPr>
                <w:sz w:val="20"/>
              </w:rPr>
              <w:t xml:space="preserve">1</w:t>
            </w:r>
          </w:p>
        </w:tc>
        <w:tc>
          <w:tcPr>
            <w:tcW w:w="2211" w:type="dxa"/>
            <w:vAlign w:val="center"/>
          </w:tcPr>
          <w:p>
            <w:pPr>
              <w:pStyle w:val="0"/>
            </w:pPr>
            <w:r>
              <w:rPr>
                <w:sz w:val="20"/>
              </w:rPr>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48.</w:t>
            </w:r>
          </w:p>
        </w:tc>
        <w:tc>
          <w:tcPr>
            <w:tcW w:w="2154" w:type="dxa"/>
            <w:vAlign w:val="center"/>
          </w:tcPr>
          <w:p>
            <w:pPr>
              <w:pStyle w:val="0"/>
            </w:pPr>
            <w:r>
              <w:rPr>
                <w:sz w:val="20"/>
              </w:rPr>
            </w:r>
          </w:p>
        </w:tc>
        <w:tc>
          <w:tcPr>
            <w:tcW w:w="3543" w:type="dxa"/>
            <w:vAlign w:val="center"/>
          </w:tcPr>
          <w:p>
            <w:pPr>
              <w:pStyle w:val="0"/>
              <w:jc w:val="both"/>
            </w:pPr>
            <w:r>
              <w:rPr>
                <w:sz w:val="20"/>
              </w:rPr>
              <w:t xml:space="preserve">Краевое государственное казенное учреждение здравоохранения "Камчатский краевой территориальный центр медицины катастроф"</w:t>
            </w:r>
          </w:p>
        </w:tc>
        <w:tc>
          <w:tcPr>
            <w:tcW w:w="2211" w:type="dxa"/>
            <w:vAlign w:val="center"/>
          </w:tcPr>
          <w:p>
            <w:pPr>
              <w:pStyle w:val="0"/>
              <w:jc w:val="center"/>
            </w:pPr>
            <w:r>
              <w:rPr>
                <w:sz w:val="20"/>
              </w:rPr>
              <w:t xml:space="preserve">1</w:t>
            </w:r>
          </w:p>
        </w:tc>
        <w:tc>
          <w:tcPr>
            <w:tcW w:w="2211" w:type="dxa"/>
            <w:vAlign w:val="center"/>
          </w:tcPr>
          <w:p>
            <w:pPr>
              <w:pStyle w:val="0"/>
            </w:pPr>
            <w:r>
              <w:rPr>
                <w:sz w:val="20"/>
              </w:rPr>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49.</w:t>
            </w:r>
          </w:p>
        </w:tc>
        <w:tc>
          <w:tcPr>
            <w:tcW w:w="2154" w:type="dxa"/>
            <w:vAlign w:val="center"/>
          </w:tcPr>
          <w:p>
            <w:pPr>
              <w:pStyle w:val="0"/>
            </w:pPr>
            <w:r>
              <w:rPr>
                <w:sz w:val="20"/>
              </w:rPr>
            </w:r>
          </w:p>
        </w:tc>
        <w:tc>
          <w:tcPr>
            <w:tcW w:w="3543" w:type="dxa"/>
            <w:vAlign w:val="center"/>
          </w:tcPr>
          <w:p>
            <w:pPr>
              <w:pStyle w:val="0"/>
              <w:jc w:val="both"/>
            </w:pPr>
            <w:r>
              <w:rPr>
                <w:sz w:val="20"/>
              </w:rPr>
              <w:t xml:space="preserve">Краевое государственное казенное учреждение здравоохранения "Камчатский краевой медицинский центр мобилизационных резервов "Резерв"</w:t>
            </w:r>
          </w:p>
        </w:tc>
        <w:tc>
          <w:tcPr>
            <w:tcW w:w="2211" w:type="dxa"/>
            <w:vAlign w:val="center"/>
          </w:tcPr>
          <w:p>
            <w:pPr>
              <w:pStyle w:val="0"/>
              <w:jc w:val="center"/>
            </w:pPr>
            <w:r>
              <w:rPr>
                <w:sz w:val="20"/>
              </w:rPr>
              <w:t xml:space="preserve">1</w:t>
            </w:r>
          </w:p>
        </w:tc>
        <w:tc>
          <w:tcPr>
            <w:tcW w:w="2211" w:type="dxa"/>
            <w:vAlign w:val="center"/>
          </w:tcPr>
          <w:p>
            <w:pPr>
              <w:pStyle w:val="0"/>
            </w:pPr>
            <w:r>
              <w:rPr>
                <w:sz w:val="20"/>
              </w:rPr>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50.</w:t>
            </w:r>
          </w:p>
        </w:tc>
        <w:tc>
          <w:tcPr>
            <w:tcW w:w="2154" w:type="dxa"/>
            <w:vAlign w:val="center"/>
          </w:tcPr>
          <w:p>
            <w:pPr>
              <w:pStyle w:val="0"/>
            </w:pPr>
            <w:r>
              <w:rPr>
                <w:sz w:val="20"/>
              </w:rPr>
            </w:r>
          </w:p>
        </w:tc>
        <w:tc>
          <w:tcPr>
            <w:tcW w:w="3543" w:type="dxa"/>
            <w:vAlign w:val="center"/>
          </w:tcPr>
          <w:p>
            <w:pPr>
              <w:pStyle w:val="0"/>
              <w:jc w:val="both"/>
            </w:pPr>
            <w:r>
              <w:rPr>
                <w:sz w:val="20"/>
              </w:rPr>
              <w:t xml:space="preserve">Государственное бюджетное учреждение здравоохранения "Камчатская краевая станция переливания крови"</w:t>
            </w:r>
          </w:p>
        </w:tc>
        <w:tc>
          <w:tcPr>
            <w:tcW w:w="2211" w:type="dxa"/>
            <w:vAlign w:val="center"/>
          </w:tcPr>
          <w:p>
            <w:pPr>
              <w:pStyle w:val="0"/>
              <w:jc w:val="center"/>
            </w:pPr>
            <w:r>
              <w:rPr>
                <w:sz w:val="20"/>
              </w:rPr>
              <w:t xml:space="preserve">1</w:t>
            </w:r>
          </w:p>
        </w:tc>
        <w:tc>
          <w:tcPr>
            <w:tcW w:w="2211" w:type="dxa"/>
            <w:vAlign w:val="center"/>
          </w:tcPr>
          <w:p>
            <w:pPr>
              <w:pStyle w:val="0"/>
            </w:pPr>
            <w:r>
              <w:rPr>
                <w:sz w:val="20"/>
              </w:rPr>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51.</w:t>
            </w:r>
          </w:p>
        </w:tc>
        <w:tc>
          <w:tcPr>
            <w:tcW w:w="2154" w:type="dxa"/>
            <w:vAlign w:val="center"/>
          </w:tcPr>
          <w:p>
            <w:pPr>
              <w:pStyle w:val="0"/>
            </w:pPr>
            <w:r>
              <w:rPr>
                <w:sz w:val="20"/>
              </w:rPr>
            </w:r>
          </w:p>
        </w:tc>
        <w:tc>
          <w:tcPr>
            <w:tcW w:w="3543" w:type="dxa"/>
            <w:vAlign w:val="center"/>
          </w:tcPr>
          <w:p>
            <w:pPr>
              <w:pStyle w:val="0"/>
              <w:jc w:val="both"/>
            </w:pPr>
            <w:r>
              <w:rPr>
                <w:sz w:val="20"/>
              </w:rPr>
              <w:t xml:space="preserve">Государственное бюджетное учреждение здравоохранения "Камчатское краевое бюро судебно-медицинской экспертизы"</w:t>
            </w:r>
          </w:p>
        </w:tc>
        <w:tc>
          <w:tcPr>
            <w:tcW w:w="2211" w:type="dxa"/>
            <w:vAlign w:val="center"/>
          </w:tcPr>
          <w:p>
            <w:pPr>
              <w:pStyle w:val="0"/>
              <w:jc w:val="center"/>
            </w:pPr>
            <w:r>
              <w:rPr>
                <w:sz w:val="20"/>
              </w:rPr>
              <w:t xml:space="preserve">1</w:t>
            </w:r>
          </w:p>
        </w:tc>
        <w:tc>
          <w:tcPr>
            <w:tcW w:w="2211" w:type="dxa"/>
            <w:vAlign w:val="center"/>
          </w:tcPr>
          <w:p>
            <w:pPr>
              <w:pStyle w:val="0"/>
            </w:pPr>
            <w:r>
              <w:rPr>
                <w:sz w:val="20"/>
              </w:rPr>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52.</w:t>
            </w:r>
          </w:p>
        </w:tc>
        <w:tc>
          <w:tcPr>
            <w:tcW w:w="2154" w:type="dxa"/>
            <w:vAlign w:val="center"/>
          </w:tcPr>
          <w:p>
            <w:pPr>
              <w:pStyle w:val="0"/>
            </w:pPr>
            <w:r>
              <w:rPr>
                <w:sz w:val="20"/>
              </w:rPr>
            </w:r>
          </w:p>
        </w:tc>
        <w:tc>
          <w:tcPr>
            <w:tcW w:w="3543" w:type="dxa"/>
            <w:vAlign w:val="center"/>
          </w:tcPr>
          <w:p>
            <w:pPr>
              <w:pStyle w:val="0"/>
              <w:jc w:val="both"/>
            </w:pPr>
            <w:r>
              <w:rPr>
                <w:sz w:val="20"/>
              </w:rPr>
              <w:t xml:space="preserve">Краевое государственное бюджетное учреждение здравоохранения "Камчатский краевой медицинский информационно - аналитический центр"</w:t>
            </w:r>
          </w:p>
        </w:tc>
        <w:tc>
          <w:tcPr>
            <w:tcW w:w="2211" w:type="dxa"/>
            <w:vAlign w:val="center"/>
          </w:tcPr>
          <w:p>
            <w:pPr>
              <w:pStyle w:val="0"/>
              <w:jc w:val="center"/>
            </w:pPr>
            <w:r>
              <w:rPr>
                <w:sz w:val="20"/>
              </w:rPr>
              <w:t xml:space="preserve">1</w:t>
            </w:r>
          </w:p>
        </w:tc>
        <w:tc>
          <w:tcPr>
            <w:tcW w:w="2211" w:type="dxa"/>
            <w:vAlign w:val="center"/>
          </w:tcPr>
          <w:p>
            <w:pPr>
              <w:pStyle w:val="0"/>
            </w:pPr>
            <w:r>
              <w:rPr>
                <w:sz w:val="20"/>
              </w:rPr>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53.</w:t>
            </w:r>
          </w:p>
        </w:tc>
        <w:tc>
          <w:tcPr>
            <w:tcW w:w="2154" w:type="dxa"/>
            <w:vAlign w:val="center"/>
          </w:tcPr>
          <w:p>
            <w:pPr>
              <w:pStyle w:val="0"/>
              <w:jc w:val="center"/>
            </w:pPr>
            <w:r>
              <w:rPr>
                <w:sz w:val="20"/>
              </w:rPr>
              <w:t xml:space="preserve">41202600200</w:t>
            </w:r>
          </w:p>
        </w:tc>
        <w:tc>
          <w:tcPr>
            <w:tcW w:w="3543" w:type="dxa"/>
            <w:vAlign w:val="center"/>
          </w:tcPr>
          <w:p>
            <w:pPr>
              <w:pStyle w:val="0"/>
              <w:jc w:val="both"/>
            </w:pPr>
            <w:r>
              <w:rPr>
                <w:sz w:val="20"/>
              </w:rPr>
              <w:t xml:space="preserve">Общество с ограниченной ответственностью "М-Лайн"</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54.</w:t>
            </w:r>
          </w:p>
        </w:tc>
        <w:tc>
          <w:tcPr>
            <w:tcW w:w="2154" w:type="dxa"/>
            <w:vAlign w:val="center"/>
          </w:tcPr>
          <w:p>
            <w:pPr>
              <w:pStyle w:val="0"/>
              <w:jc w:val="center"/>
            </w:pPr>
            <w:r>
              <w:rPr>
                <w:sz w:val="20"/>
              </w:rPr>
              <w:t xml:space="preserve">41202600700</w:t>
            </w:r>
          </w:p>
        </w:tc>
        <w:tc>
          <w:tcPr>
            <w:tcW w:w="3543" w:type="dxa"/>
            <w:vAlign w:val="center"/>
          </w:tcPr>
          <w:p>
            <w:pPr>
              <w:pStyle w:val="0"/>
              <w:jc w:val="both"/>
            </w:pPr>
            <w:r>
              <w:rPr>
                <w:sz w:val="20"/>
              </w:rPr>
              <w:t xml:space="preserve">Общество с ограниченной ответственностью "Виталаб"</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55.</w:t>
            </w:r>
          </w:p>
        </w:tc>
        <w:tc>
          <w:tcPr>
            <w:tcW w:w="2154" w:type="dxa"/>
            <w:vAlign w:val="center"/>
          </w:tcPr>
          <w:p>
            <w:pPr>
              <w:pStyle w:val="0"/>
              <w:jc w:val="center"/>
            </w:pPr>
            <w:r>
              <w:rPr>
                <w:sz w:val="20"/>
              </w:rPr>
              <w:t xml:space="preserve">41202600400</w:t>
            </w:r>
          </w:p>
        </w:tc>
        <w:tc>
          <w:tcPr>
            <w:tcW w:w="3543" w:type="dxa"/>
            <w:vAlign w:val="center"/>
          </w:tcPr>
          <w:p>
            <w:pPr>
              <w:pStyle w:val="0"/>
              <w:jc w:val="both"/>
            </w:pPr>
            <w:r>
              <w:rPr>
                <w:sz w:val="20"/>
              </w:rPr>
              <w:t xml:space="preserve">Камчатский филиал автономной некоммерческой организации "Медицинский центр "Жизнь"</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56.</w:t>
            </w:r>
          </w:p>
        </w:tc>
        <w:tc>
          <w:tcPr>
            <w:tcW w:w="2154" w:type="dxa"/>
            <w:vAlign w:val="center"/>
          </w:tcPr>
          <w:p>
            <w:pPr>
              <w:pStyle w:val="0"/>
              <w:jc w:val="center"/>
            </w:pPr>
            <w:r>
              <w:rPr>
                <w:sz w:val="20"/>
              </w:rPr>
              <w:t xml:space="preserve">41202605700</w:t>
            </w:r>
          </w:p>
        </w:tc>
        <w:tc>
          <w:tcPr>
            <w:tcW w:w="3543" w:type="dxa"/>
            <w:vAlign w:val="center"/>
          </w:tcPr>
          <w:p>
            <w:pPr>
              <w:pStyle w:val="0"/>
              <w:jc w:val="both"/>
            </w:pPr>
            <w:r>
              <w:rPr>
                <w:sz w:val="20"/>
              </w:rPr>
              <w:t xml:space="preserve">Общество с ограниченной ответственностью "Юнилаб-Хабаровск"</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57.</w:t>
            </w:r>
          </w:p>
        </w:tc>
        <w:tc>
          <w:tcPr>
            <w:tcW w:w="2154" w:type="dxa"/>
            <w:vAlign w:val="center"/>
          </w:tcPr>
          <w:p>
            <w:pPr>
              <w:pStyle w:val="0"/>
              <w:jc w:val="center"/>
            </w:pPr>
            <w:r>
              <w:rPr>
                <w:sz w:val="20"/>
              </w:rPr>
              <w:t xml:space="preserve">41202601500</w:t>
            </w:r>
          </w:p>
        </w:tc>
        <w:tc>
          <w:tcPr>
            <w:tcW w:w="3543" w:type="dxa"/>
            <w:vAlign w:val="center"/>
          </w:tcPr>
          <w:p>
            <w:pPr>
              <w:pStyle w:val="0"/>
              <w:jc w:val="both"/>
            </w:pPr>
            <w:r>
              <w:rPr>
                <w:sz w:val="20"/>
              </w:rPr>
              <w:t xml:space="preserve">Общество с ограниченной ответственностью "Центр инновационной эмбриологии и репродуктологии "Эмбрилайф"</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58.</w:t>
            </w:r>
          </w:p>
        </w:tc>
        <w:tc>
          <w:tcPr>
            <w:tcW w:w="2154" w:type="dxa"/>
            <w:vAlign w:val="center"/>
          </w:tcPr>
          <w:p>
            <w:pPr>
              <w:pStyle w:val="0"/>
              <w:jc w:val="center"/>
            </w:pPr>
            <w:r>
              <w:rPr>
                <w:sz w:val="20"/>
              </w:rPr>
              <w:t xml:space="preserve">41202603000</w:t>
            </w:r>
          </w:p>
        </w:tc>
        <w:tc>
          <w:tcPr>
            <w:tcW w:w="3543" w:type="dxa"/>
            <w:vAlign w:val="center"/>
          </w:tcPr>
          <w:p>
            <w:pPr>
              <w:pStyle w:val="0"/>
              <w:jc w:val="both"/>
            </w:pPr>
            <w:r>
              <w:rPr>
                <w:sz w:val="20"/>
              </w:rPr>
              <w:t xml:space="preserve">Акционерное общество "Медицина"</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59.</w:t>
            </w:r>
          </w:p>
        </w:tc>
        <w:tc>
          <w:tcPr>
            <w:tcW w:w="2154" w:type="dxa"/>
            <w:vAlign w:val="center"/>
          </w:tcPr>
          <w:p>
            <w:pPr>
              <w:pStyle w:val="0"/>
              <w:jc w:val="center"/>
            </w:pPr>
            <w:r>
              <w:rPr>
                <w:sz w:val="20"/>
              </w:rPr>
              <w:t xml:space="preserve">41202602800</w:t>
            </w:r>
          </w:p>
        </w:tc>
        <w:tc>
          <w:tcPr>
            <w:tcW w:w="3543" w:type="dxa"/>
            <w:vAlign w:val="center"/>
          </w:tcPr>
          <w:p>
            <w:pPr>
              <w:pStyle w:val="0"/>
              <w:jc w:val="both"/>
            </w:pPr>
            <w:r>
              <w:rPr>
                <w:sz w:val="20"/>
              </w:rPr>
              <w:t xml:space="preserve">Общество с ограниченной ответственностью "Афина"</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60.</w:t>
            </w:r>
          </w:p>
        </w:tc>
        <w:tc>
          <w:tcPr>
            <w:tcW w:w="2154" w:type="dxa"/>
            <w:vAlign w:val="center"/>
          </w:tcPr>
          <w:p>
            <w:pPr>
              <w:pStyle w:val="0"/>
              <w:jc w:val="center"/>
            </w:pPr>
            <w:r>
              <w:rPr>
                <w:sz w:val="20"/>
              </w:rPr>
              <w:t xml:space="preserve">41202606000</w:t>
            </w:r>
          </w:p>
        </w:tc>
        <w:tc>
          <w:tcPr>
            <w:tcW w:w="3543" w:type="dxa"/>
            <w:vAlign w:val="center"/>
          </w:tcPr>
          <w:p>
            <w:pPr>
              <w:pStyle w:val="0"/>
              <w:jc w:val="both"/>
            </w:pPr>
            <w:r>
              <w:rPr>
                <w:sz w:val="20"/>
              </w:rPr>
              <w:t xml:space="preserve">Краевое государственное автономное учреждение социальной защиты "Многопрофильный центр реабилитации"</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jc w:val="center"/>
            </w:pPr>
            <w:r>
              <w:rPr>
                <w:sz w:val="20"/>
              </w:rPr>
              <w:t xml:space="preserve">1</w:t>
            </w:r>
          </w:p>
        </w:tc>
        <w:tc>
          <w:tcPr>
            <w:tcW w:w="1871" w:type="dxa"/>
            <w:vAlign w:val="center"/>
          </w:tcPr>
          <w:p>
            <w:pPr>
              <w:pStyle w:val="0"/>
              <w:jc w:val="center"/>
            </w:pPr>
            <w:r>
              <w:rPr>
                <w:sz w:val="20"/>
              </w:rPr>
              <w:t xml:space="preserve">1</w:t>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61.</w:t>
            </w:r>
          </w:p>
        </w:tc>
        <w:tc>
          <w:tcPr>
            <w:tcW w:w="2154" w:type="dxa"/>
            <w:vAlign w:val="center"/>
          </w:tcPr>
          <w:p>
            <w:pPr>
              <w:pStyle w:val="0"/>
              <w:jc w:val="center"/>
            </w:pPr>
            <w:r>
              <w:rPr>
                <w:sz w:val="20"/>
              </w:rPr>
              <w:t xml:space="preserve">41202606100</w:t>
            </w:r>
          </w:p>
        </w:tc>
        <w:tc>
          <w:tcPr>
            <w:tcW w:w="3543" w:type="dxa"/>
            <w:vAlign w:val="center"/>
          </w:tcPr>
          <w:p>
            <w:pPr>
              <w:pStyle w:val="0"/>
              <w:jc w:val="both"/>
            </w:pPr>
            <w:r>
              <w:rPr>
                <w:sz w:val="20"/>
              </w:rPr>
              <w:t xml:space="preserve">Федеральное государственное бюджетное научное учреждение "Федеральный исследовательский центр фундаментальной и трансляционной медицины"</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62.</w:t>
            </w:r>
          </w:p>
        </w:tc>
        <w:tc>
          <w:tcPr>
            <w:tcW w:w="2154" w:type="dxa"/>
            <w:vAlign w:val="center"/>
          </w:tcPr>
          <w:p>
            <w:pPr>
              <w:pStyle w:val="0"/>
              <w:jc w:val="center"/>
            </w:pPr>
            <w:r>
              <w:rPr>
                <w:sz w:val="20"/>
              </w:rPr>
              <w:t xml:space="preserve">41202601600</w:t>
            </w:r>
          </w:p>
        </w:tc>
        <w:tc>
          <w:tcPr>
            <w:tcW w:w="3543" w:type="dxa"/>
            <w:vAlign w:val="center"/>
          </w:tcPr>
          <w:p>
            <w:pPr>
              <w:pStyle w:val="0"/>
              <w:jc w:val="both"/>
            </w:pPr>
            <w:r>
              <w:rPr>
                <w:sz w:val="20"/>
              </w:rPr>
              <w:t xml:space="preserve">Общество с ограниченной ответственностью "Сибирский центр ядерной медицины"</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63.</w:t>
            </w:r>
          </w:p>
        </w:tc>
        <w:tc>
          <w:tcPr>
            <w:tcW w:w="2154" w:type="dxa"/>
            <w:vAlign w:val="center"/>
          </w:tcPr>
          <w:p>
            <w:pPr>
              <w:pStyle w:val="0"/>
              <w:jc w:val="center"/>
            </w:pPr>
            <w:r>
              <w:rPr>
                <w:sz w:val="20"/>
              </w:rPr>
              <w:t xml:space="preserve">41202601000</w:t>
            </w:r>
          </w:p>
        </w:tc>
        <w:tc>
          <w:tcPr>
            <w:tcW w:w="3543" w:type="dxa"/>
            <w:vAlign w:val="center"/>
          </w:tcPr>
          <w:p>
            <w:pPr>
              <w:pStyle w:val="0"/>
              <w:jc w:val="both"/>
            </w:pPr>
            <w:r>
              <w:rPr>
                <w:sz w:val="20"/>
              </w:rPr>
              <w:t xml:space="preserve">Общество с ограниченной ответственностью "Хирургия грандмед"</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64.</w:t>
            </w:r>
          </w:p>
        </w:tc>
        <w:tc>
          <w:tcPr>
            <w:tcW w:w="2154" w:type="dxa"/>
            <w:vAlign w:val="center"/>
          </w:tcPr>
          <w:p>
            <w:pPr>
              <w:pStyle w:val="0"/>
              <w:jc w:val="center"/>
            </w:pPr>
            <w:r>
              <w:rPr>
                <w:sz w:val="20"/>
              </w:rPr>
              <w:t xml:space="preserve">41202602200</w:t>
            </w:r>
          </w:p>
        </w:tc>
        <w:tc>
          <w:tcPr>
            <w:tcW w:w="3543" w:type="dxa"/>
            <w:vAlign w:val="center"/>
          </w:tcPr>
          <w:p>
            <w:pPr>
              <w:pStyle w:val="0"/>
              <w:jc w:val="both"/>
            </w:pPr>
            <w:r>
              <w:rPr>
                <w:sz w:val="20"/>
              </w:rPr>
              <w:t xml:space="preserve">Общество с ограниченной ответственностью "М-лайн медицина"</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65.</w:t>
            </w:r>
          </w:p>
        </w:tc>
        <w:tc>
          <w:tcPr>
            <w:tcW w:w="2154" w:type="dxa"/>
            <w:vAlign w:val="center"/>
          </w:tcPr>
          <w:p>
            <w:pPr>
              <w:pStyle w:val="0"/>
              <w:jc w:val="center"/>
            </w:pPr>
            <w:r>
              <w:rPr>
                <w:sz w:val="20"/>
              </w:rPr>
              <w:t xml:space="preserve">41202602700</w:t>
            </w:r>
          </w:p>
        </w:tc>
        <w:tc>
          <w:tcPr>
            <w:tcW w:w="3543" w:type="dxa"/>
            <w:vAlign w:val="center"/>
          </w:tcPr>
          <w:p>
            <w:pPr>
              <w:pStyle w:val="0"/>
              <w:jc w:val="both"/>
            </w:pPr>
            <w:r>
              <w:rPr>
                <w:sz w:val="20"/>
              </w:rPr>
              <w:t xml:space="preserve">Общество с ограниченной ответственностью "Медикъ"</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66.</w:t>
            </w:r>
          </w:p>
        </w:tc>
        <w:tc>
          <w:tcPr>
            <w:tcW w:w="2154" w:type="dxa"/>
            <w:vAlign w:val="center"/>
          </w:tcPr>
          <w:p>
            <w:pPr>
              <w:pStyle w:val="0"/>
              <w:jc w:val="center"/>
            </w:pPr>
            <w:r>
              <w:rPr>
                <w:sz w:val="20"/>
              </w:rPr>
              <w:t xml:space="preserve">41202603700</w:t>
            </w:r>
          </w:p>
        </w:tc>
        <w:tc>
          <w:tcPr>
            <w:tcW w:w="3543" w:type="dxa"/>
            <w:vAlign w:val="center"/>
          </w:tcPr>
          <w:p>
            <w:pPr>
              <w:pStyle w:val="0"/>
              <w:jc w:val="both"/>
            </w:pPr>
            <w:r>
              <w:rPr>
                <w:sz w:val="20"/>
              </w:rPr>
              <w:t xml:space="preserve">Общество с ограниченной ответственностью "Хеликс Новосибирск"</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67.</w:t>
            </w:r>
          </w:p>
        </w:tc>
        <w:tc>
          <w:tcPr>
            <w:tcW w:w="2154" w:type="dxa"/>
            <w:vAlign w:val="center"/>
          </w:tcPr>
          <w:p>
            <w:pPr>
              <w:pStyle w:val="0"/>
              <w:jc w:val="center"/>
            </w:pPr>
            <w:r>
              <w:rPr>
                <w:sz w:val="20"/>
              </w:rPr>
              <w:t xml:space="preserve">41202604100</w:t>
            </w:r>
          </w:p>
        </w:tc>
        <w:tc>
          <w:tcPr>
            <w:tcW w:w="3543" w:type="dxa"/>
            <w:vAlign w:val="center"/>
          </w:tcPr>
          <w:p>
            <w:pPr>
              <w:pStyle w:val="0"/>
              <w:jc w:val="both"/>
            </w:pPr>
            <w:r>
              <w:rPr>
                <w:sz w:val="20"/>
              </w:rPr>
              <w:t xml:space="preserve">Общество с ограниченной ответственностью "ЦЕНТР ЭКО"</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68.</w:t>
            </w:r>
          </w:p>
        </w:tc>
        <w:tc>
          <w:tcPr>
            <w:tcW w:w="2154" w:type="dxa"/>
            <w:vAlign w:val="center"/>
          </w:tcPr>
          <w:p>
            <w:pPr>
              <w:pStyle w:val="0"/>
              <w:jc w:val="center"/>
            </w:pPr>
            <w:r>
              <w:rPr>
                <w:sz w:val="20"/>
              </w:rPr>
              <w:t xml:space="preserve">41202606200</w:t>
            </w:r>
          </w:p>
        </w:tc>
        <w:tc>
          <w:tcPr>
            <w:tcW w:w="3543" w:type="dxa"/>
            <w:vAlign w:val="center"/>
          </w:tcPr>
          <w:p>
            <w:pPr>
              <w:pStyle w:val="0"/>
              <w:jc w:val="both"/>
            </w:pPr>
            <w:r>
              <w:rPr>
                <w:sz w:val="20"/>
              </w:rPr>
              <w:t xml:space="preserve">Общество с ограниченной ответственностью "Эвоген"</w:t>
            </w:r>
          </w:p>
        </w:tc>
        <w:tc>
          <w:tcPr>
            <w:tcW w:w="2211" w:type="dxa"/>
            <w:vAlign w:val="center"/>
          </w:tcPr>
          <w:p>
            <w:pPr>
              <w:pStyle w:val="0"/>
            </w:pPr>
            <w:r>
              <w:rPr>
                <w:sz w:val="20"/>
              </w:rPr>
            </w:r>
          </w:p>
        </w:tc>
        <w:tc>
          <w:tcPr>
            <w:tcW w:w="2211" w:type="dxa"/>
            <w:vAlign w:val="center"/>
          </w:tcPr>
          <w:p>
            <w:pPr>
              <w:pStyle w:val="0"/>
              <w:jc w:val="center"/>
            </w:pPr>
            <w:r>
              <w:rPr>
                <w:sz w:val="20"/>
              </w:rPr>
              <w:t xml:space="preserve">1</w:t>
            </w:r>
          </w:p>
        </w:tc>
        <w:tc>
          <w:tcPr>
            <w:tcW w:w="2154" w:type="dxa"/>
            <w:vAlign w:val="center"/>
          </w:tcPr>
          <w:p>
            <w:pPr>
              <w:pStyle w:val="0"/>
            </w:pPr>
            <w:r>
              <w:rPr>
                <w:sz w:val="20"/>
              </w:rPr>
            </w:r>
          </w:p>
        </w:tc>
        <w:tc>
          <w:tcPr>
            <w:tcW w:w="2098" w:type="dxa"/>
            <w:vAlign w:val="center"/>
          </w:tcPr>
          <w:p>
            <w:pPr>
              <w:pStyle w:val="0"/>
            </w:pPr>
            <w:r>
              <w:rPr>
                <w:sz w:val="20"/>
              </w:rPr>
            </w:r>
          </w:p>
        </w:tc>
        <w:tc>
          <w:tcPr>
            <w:tcW w:w="1928" w:type="dxa"/>
            <w:vAlign w:val="center"/>
          </w:tcPr>
          <w:p>
            <w:pPr>
              <w:pStyle w:val="0"/>
            </w:pPr>
            <w:r>
              <w:rPr>
                <w:sz w:val="20"/>
              </w:rPr>
            </w:r>
          </w:p>
        </w:tc>
        <w:tc>
          <w:tcPr>
            <w:tcW w:w="1701" w:type="dxa"/>
            <w:vAlign w:val="center"/>
          </w:tcPr>
          <w:p>
            <w:pPr>
              <w:pStyle w:val="0"/>
            </w:pPr>
            <w:r>
              <w:rPr>
                <w:sz w:val="20"/>
              </w:rPr>
            </w:r>
          </w:p>
        </w:tc>
        <w:tc>
          <w:tcPr>
            <w:tcW w:w="1701" w:type="dxa"/>
            <w:vAlign w:val="center"/>
          </w:tcPr>
          <w:p>
            <w:pPr>
              <w:pStyle w:val="0"/>
            </w:pPr>
            <w:r>
              <w:rPr>
                <w:sz w:val="20"/>
              </w:rPr>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pPr>
            <w:r>
              <w:rPr>
                <w:sz w:val="20"/>
              </w:rPr>
            </w:r>
          </w:p>
        </w:tc>
      </w:tr>
      <w:tr>
        <w:tc>
          <w:tcPr>
            <w:tcW w:w="737" w:type="dxa"/>
            <w:vAlign w:val="center"/>
          </w:tcPr>
          <w:p>
            <w:pPr>
              <w:pStyle w:val="0"/>
              <w:jc w:val="center"/>
            </w:pPr>
            <w:r>
              <w:rPr>
                <w:sz w:val="20"/>
              </w:rPr>
              <w:t xml:space="preserve">69.</w:t>
            </w:r>
          </w:p>
        </w:tc>
        <w:tc>
          <w:tcPr>
            <w:gridSpan w:val="2"/>
            <w:tcW w:w="5697" w:type="dxa"/>
            <w:vAlign w:val="center"/>
          </w:tcPr>
          <w:p>
            <w:pPr>
              <w:pStyle w:val="0"/>
              <w:jc w:val="both"/>
            </w:pPr>
            <w:r>
              <w:rPr>
                <w:sz w:val="20"/>
              </w:rPr>
              <w:t xml:space="preserve">Итого медицинских организаций, участвующих в Территориальной программе государственных гарантий бесплатного оказания гражданам медицинской помощи на территории Камчатского края на 2026 год и на плановый период 2027 и 2028 годов, всего, в том числе:</w:t>
            </w:r>
          </w:p>
        </w:tc>
        <w:tc>
          <w:tcPr>
            <w:tcW w:w="2211" w:type="dxa"/>
            <w:vAlign w:val="center"/>
          </w:tcPr>
          <w:p>
            <w:pPr>
              <w:pStyle w:val="0"/>
              <w:jc w:val="center"/>
            </w:pPr>
            <w:r>
              <w:rPr>
                <w:sz w:val="20"/>
              </w:rPr>
              <w:t xml:space="preserve">40</w:t>
            </w:r>
          </w:p>
        </w:tc>
        <w:tc>
          <w:tcPr>
            <w:tcW w:w="2211" w:type="dxa"/>
            <w:vAlign w:val="center"/>
          </w:tcPr>
          <w:p>
            <w:pPr>
              <w:pStyle w:val="0"/>
              <w:jc w:val="center"/>
            </w:pPr>
            <w:r>
              <w:rPr>
                <w:sz w:val="20"/>
              </w:rPr>
              <w:t xml:space="preserve">61</w:t>
            </w:r>
          </w:p>
        </w:tc>
        <w:tc>
          <w:tcPr>
            <w:tcW w:w="2154" w:type="dxa"/>
            <w:vAlign w:val="center"/>
          </w:tcPr>
          <w:p>
            <w:pPr>
              <w:pStyle w:val="0"/>
              <w:jc w:val="center"/>
            </w:pPr>
            <w:r>
              <w:rPr>
                <w:sz w:val="20"/>
              </w:rPr>
              <w:t xml:space="preserve">25</w:t>
            </w:r>
          </w:p>
        </w:tc>
        <w:tc>
          <w:tcPr>
            <w:tcW w:w="2098" w:type="dxa"/>
            <w:vAlign w:val="center"/>
          </w:tcPr>
          <w:p>
            <w:pPr>
              <w:pStyle w:val="0"/>
              <w:jc w:val="center"/>
            </w:pPr>
            <w:r>
              <w:rPr>
                <w:sz w:val="20"/>
              </w:rPr>
              <w:t xml:space="preserve">21</w:t>
            </w:r>
          </w:p>
        </w:tc>
        <w:tc>
          <w:tcPr>
            <w:tcW w:w="1928" w:type="dxa"/>
            <w:vAlign w:val="center"/>
          </w:tcPr>
          <w:p>
            <w:pPr>
              <w:pStyle w:val="0"/>
              <w:jc w:val="center"/>
            </w:pPr>
            <w:r>
              <w:rPr>
                <w:sz w:val="20"/>
              </w:rPr>
              <w:t xml:space="preserve">23</w:t>
            </w:r>
          </w:p>
        </w:tc>
        <w:tc>
          <w:tcPr>
            <w:tcW w:w="1701" w:type="dxa"/>
            <w:vAlign w:val="center"/>
          </w:tcPr>
          <w:p>
            <w:pPr>
              <w:pStyle w:val="0"/>
              <w:jc w:val="center"/>
            </w:pPr>
            <w:r>
              <w:rPr>
                <w:sz w:val="20"/>
              </w:rPr>
              <w:t xml:space="preserve">26</w:t>
            </w:r>
          </w:p>
        </w:tc>
        <w:tc>
          <w:tcPr>
            <w:tcW w:w="1701" w:type="dxa"/>
            <w:vAlign w:val="center"/>
          </w:tcPr>
          <w:p>
            <w:pPr>
              <w:pStyle w:val="0"/>
              <w:jc w:val="center"/>
            </w:pPr>
            <w:r>
              <w:rPr>
                <w:sz w:val="20"/>
              </w:rPr>
              <w:t xml:space="preserve">11</w:t>
            </w:r>
          </w:p>
        </w:tc>
        <w:tc>
          <w:tcPr>
            <w:tcW w:w="1871" w:type="dxa"/>
            <w:vAlign w:val="center"/>
          </w:tcPr>
          <w:p>
            <w:pPr>
              <w:pStyle w:val="0"/>
              <w:jc w:val="center"/>
            </w:pPr>
            <w:r>
              <w:rPr>
                <w:sz w:val="20"/>
              </w:rPr>
              <w:t xml:space="preserve">4</w:t>
            </w:r>
          </w:p>
        </w:tc>
        <w:tc>
          <w:tcPr>
            <w:tcW w:w="1644" w:type="dxa"/>
            <w:vAlign w:val="center"/>
          </w:tcPr>
          <w:p>
            <w:pPr>
              <w:pStyle w:val="0"/>
              <w:jc w:val="center"/>
            </w:pPr>
            <w:r>
              <w:rPr>
                <w:sz w:val="20"/>
              </w:rPr>
              <w:t xml:space="preserve">7</w:t>
            </w:r>
          </w:p>
        </w:tc>
        <w:tc>
          <w:tcPr>
            <w:tcW w:w="2098" w:type="dxa"/>
            <w:vAlign w:val="center"/>
          </w:tcPr>
          <w:p>
            <w:pPr>
              <w:pStyle w:val="0"/>
              <w:jc w:val="center"/>
            </w:pPr>
            <w:r>
              <w:rPr>
                <w:sz w:val="20"/>
              </w:rPr>
              <w:t xml:space="preserve">2</w:t>
            </w:r>
          </w:p>
        </w:tc>
      </w:tr>
      <w:tr>
        <w:tc>
          <w:tcPr>
            <w:tcW w:w="737" w:type="dxa"/>
            <w:vAlign w:val="center"/>
          </w:tcPr>
          <w:p>
            <w:pPr>
              <w:pStyle w:val="0"/>
              <w:jc w:val="center"/>
            </w:pPr>
            <w:r>
              <w:rPr>
                <w:sz w:val="20"/>
              </w:rPr>
              <w:t xml:space="preserve">70.</w:t>
            </w:r>
          </w:p>
        </w:tc>
        <w:tc>
          <w:tcPr>
            <w:gridSpan w:val="2"/>
            <w:tcW w:w="5697" w:type="dxa"/>
            <w:vAlign w:val="center"/>
          </w:tcPr>
          <w:p>
            <w:pPr>
              <w:pStyle w:val="0"/>
              <w:jc w:val="both"/>
            </w:pPr>
            <w:r>
              <w:rPr>
                <w:sz w:val="20"/>
              </w:rPr>
              <w:t xml:space="preserve">медицинских организаций, подведомственных федеральным органам исполнительной власти, которым комиссией по разработке территориальной программы обязательного медицинского страхования в Камчатском крае распределяются объемы специализированной медицинской помощи в условиях круглосуточного и дневного стационаров</w:t>
            </w:r>
          </w:p>
        </w:tc>
        <w:tc>
          <w:tcPr>
            <w:tcW w:w="2211" w:type="dxa"/>
            <w:vAlign w:val="center"/>
          </w:tcPr>
          <w:p>
            <w:pPr>
              <w:pStyle w:val="0"/>
            </w:pPr>
            <w:r>
              <w:rPr>
                <w:sz w:val="20"/>
              </w:rPr>
            </w:r>
          </w:p>
        </w:tc>
        <w:tc>
          <w:tcPr>
            <w:tcW w:w="2211" w:type="dxa"/>
            <w:vAlign w:val="center"/>
          </w:tcPr>
          <w:p>
            <w:pPr>
              <w:pStyle w:val="0"/>
              <w:jc w:val="center"/>
            </w:pPr>
            <w:r>
              <w:rPr>
                <w:sz w:val="20"/>
              </w:rPr>
              <w:t xml:space="preserve">3</w:t>
            </w:r>
          </w:p>
        </w:tc>
        <w:tc>
          <w:tcPr>
            <w:tcW w:w="2154" w:type="dxa"/>
            <w:vAlign w:val="center"/>
          </w:tcPr>
          <w:p>
            <w:pPr>
              <w:pStyle w:val="0"/>
              <w:jc w:val="center"/>
            </w:pPr>
            <w:r>
              <w:rPr>
                <w:sz w:val="20"/>
              </w:rPr>
              <w:t xml:space="preserve">2</w:t>
            </w:r>
          </w:p>
        </w:tc>
        <w:tc>
          <w:tcPr>
            <w:tcW w:w="2098" w:type="dxa"/>
            <w:vAlign w:val="center"/>
          </w:tcPr>
          <w:p>
            <w:pPr>
              <w:pStyle w:val="0"/>
              <w:jc w:val="center"/>
            </w:pPr>
            <w:r>
              <w:rPr>
                <w:sz w:val="20"/>
              </w:rPr>
              <w:t xml:space="preserve">2</w:t>
            </w:r>
          </w:p>
        </w:tc>
        <w:tc>
          <w:tcPr>
            <w:tcW w:w="1928" w:type="dxa"/>
            <w:vAlign w:val="center"/>
          </w:tcPr>
          <w:p>
            <w:pPr>
              <w:pStyle w:val="0"/>
              <w:jc w:val="center"/>
            </w:pPr>
            <w:r>
              <w:rPr>
                <w:sz w:val="20"/>
              </w:rPr>
              <w:t xml:space="preserve">2</w:t>
            </w:r>
          </w:p>
        </w:tc>
        <w:tc>
          <w:tcPr>
            <w:tcW w:w="1701" w:type="dxa"/>
            <w:vAlign w:val="center"/>
          </w:tcPr>
          <w:p>
            <w:pPr>
              <w:pStyle w:val="0"/>
              <w:jc w:val="center"/>
            </w:pPr>
            <w:r>
              <w:rPr>
                <w:sz w:val="20"/>
              </w:rPr>
              <w:t xml:space="preserve">2</w:t>
            </w:r>
          </w:p>
        </w:tc>
        <w:tc>
          <w:tcPr>
            <w:tcW w:w="1701" w:type="dxa"/>
            <w:vAlign w:val="center"/>
          </w:tcPr>
          <w:p>
            <w:pPr>
              <w:pStyle w:val="0"/>
              <w:jc w:val="center"/>
            </w:pPr>
            <w:r>
              <w:rPr>
                <w:sz w:val="20"/>
              </w:rPr>
              <w:t xml:space="preserve">1</w:t>
            </w:r>
          </w:p>
        </w:tc>
        <w:tc>
          <w:tcPr>
            <w:tcW w:w="1871" w:type="dxa"/>
            <w:vAlign w:val="center"/>
          </w:tcPr>
          <w:p>
            <w:pPr>
              <w:pStyle w:val="0"/>
            </w:pPr>
            <w:r>
              <w:rPr>
                <w:sz w:val="20"/>
              </w:rPr>
            </w:r>
          </w:p>
        </w:tc>
        <w:tc>
          <w:tcPr>
            <w:tcW w:w="1644" w:type="dxa"/>
            <w:vAlign w:val="center"/>
          </w:tcPr>
          <w:p>
            <w:pPr>
              <w:pStyle w:val="0"/>
            </w:pPr>
            <w:r>
              <w:rPr>
                <w:sz w:val="20"/>
              </w:rPr>
            </w:r>
          </w:p>
        </w:tc>
        <w:tc>
          <w:tcPr>
            <w:tcW w:w="2098" w:type="dxa"/>
            <w:vAlign w:val="center"/>
          </w:tcPr>
          <w:p>
            <w:pPr>
              <w:pStyle w:val="0"/>
              <w:jc w:val="center"/>
            </w:pPr>
            <w:r>
              <w:rPr>
                <w:sz w:val="20"/>
              </w:rPr>
              <w:t xml:space="preserve">1</w:t>
            </w:r>
          </w:p>
        </w:tc>
      </w:tr>
    </w:tbl>
    <w:p>
      <w:pPr>
        <w:sectPr>
          <w:headerReference w:type="default" r:id="rId69"/>
          <w:headerReference w:type="first" r:id="rId69"/>
          <w:footerReference w:type="default" r:id="rId70"/>
          <w:footerReference w:type="first" r:id="rId70"/>
          <w:pgSz w:w="16838" w:h="11906" w:orient="landscape"/>
          <w:pgMar w:top="1133" w:right="397" w:bottom="566" w:left="397" w:header="0" w:footer="0" w:gutter="0"/>
          <w:titlePg/>
        </w:sectPr>
      </w:pPr>
    </w:p>
    <w:p>
      <w:pPr>
        <w:pStyle w:val="0"/>
        <w:ind w:firstLine="540"/>
        <w:jc w:val="both"/>
      </w:pPr>
      <w:r>
        <w:rPr>
          <w:sz w:val="20"/>
        </w:rPr>
      </w:r>
    </w:p>
    <w:p>
      <w:pPr>
        <w:pStyle w:val="0"/>
        <w:ind w:firstLine="540"/>
        <w:jc w:val="both"/>
      </w:pPr>
      <w:r>
        <w:rPr>
          <w:sz w:val="20"/>
        </w:rPr>
        <w:t xml:space="preserve">--------------------------------</w:t>
      </w:r>
    </w:p>
    <w:bookmarkStart w:id="1818" w:name="P1818"/>
    <w:bookmarkEnd w:id="1818"/>
    <w:p>
      <w:pPr>
        <w:pStyle w:val="0"/>
        <w:spacing w:before="200" w:lineRule="auto"/>
        <w:ind w:firstLine="540"/>
        <w:jc w:val="both"/>
      </w:pPr>
      <w:r>
        <w:rPr>
          <w:sz w:val="20"/>
        </w:rPr>
        <w:t xml:space="preserve">&lt;1&gt; заполняется знак отличия "1"</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2</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831" w:name="P1831"/>
    <w:bookmarkEnd w:id="1831"/>
    <w:p>
      <w:pPr>
        <w:pStyle w:val="2"/>
        <w:jc w:val="center"/>
      </w:pPr>
      <w:r>
        <w:rPr>
          <w:sz w:val="20"/>
        </w:rPr>
        <w:t xml:space="preserve">СТОИМОСТЬ</w:t>
      </w:r>
    </w:p>
    <w:p>
      <w:pPr>
        <w:pStyle w:val="2"/>
        <w:jc w:val="center"/>
      </w:pPr>
      <w:r>
        <w:rPr>
          <w:sz w:val="20"/>
        </w:rPr>
        <w:t xml:space="preserve">ТЕРРИТОРИАЛЬНОЙ ПРОГРАММЫ ГОСУДАРСТВЕННЫХ ГАРАНТИЙ</w:t>
      </w:r>
    </w:p>
    <w:p>
      <w:pPr>
        <w:pStyle w:val="2"/>
        <w:jc w:val="center"/>
      </w:pPr>
      <w:r>
        <w:rPr>
          <w:sz w:val="20"/>
        </w:rPr>
        <w:t xml:space="preserve">БЕСПЛАТНОГО ОКАЗАНИЯ ГРАЖДАНАМ МЕДИЦИНСКОЙ ПОМОЩИ</w:t>
      </w:r>
    </w:p>
    <w:p>
      <w:pPr>
        <w:pStyle w:val="2"/>
        <w:jc w:val="center"/>
      </w:pPr>
      <w:r>
        <w:rPr>
          <w:sz w:val="20"/>
        </w:rPr>
        <w:t xml:space="preserve">НА ТЕРРИТОРИИ КАМЧАТСКОГО КРАЯ НА 2026 ГОД И НА ПЛАНОВЫЙ</w:t>
      </w:r>
    </w:p>
    <w:p>
      <w:pPr>
        <w:pStyle w:val="2"/>
        <w:jc w:val="center"/>
      </w:pPr>
      <w:r>
        <w:rPr>
          <w:sz w:val="20"/>
        </w:rPr>
        <w:t xml:space="preserve">ПЕРИОД 2027 И 2028 ГОДОВ ПО ИСТОЧНИКАМ</w:t>
      </w:r>
    </w:p>
    <w:p>
      <w:pPr>
        <w:pStyle w:val="2"/>
        <w:jc w:val="center"/>
      </w:pPr>
      <w:r>
        <w:rPr>
          <w:sz w:val="20"/>
        </w:rPr>
        <w:t xml:space="preserve">ФИНАНСОВОГО ОБЕСПЕЧЕНИЯ</w:t>
      </w:r>
    </w:p>
    <w:p>
      <w:pPr>
        <w:pStyle w:val="0"/>
        <w:ind w:firstLine="540"/>
        <w:jc w:val="both"/>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700"/>
        <w:gridCol w:w="964"/>
        <w:gridCol w:w="1928"/>
        <w:gridCol w:w="2098"/>
        <w:gridCol w:w="1587"/>
        <w:gridCol w:w="1531"/>
        <w:gridCol w:w="1984"/>
        <w:gridCol w:w="2268"/>
        <w:gridCol w:w="1757"/>
        <w:gridCol w:w="2098"/>
      </w:tblGrid>
      <w:tr>
        <w:tc>
          <w:tcPr>
            <w:tcW w:w="567" w:type="dxa"/>
            <w:vAlign w:val="center"/>
            <w:vMerge w:val="restart"/>
          </w:tcPr>
          <w:p>
            <w:pPr>
              <w:pStyle w:val="0"/>
              <w:jc w:val="center"/>
            </w:pPr>
            <w:r>
              <w:rPr>
                <w:sz w:val="20"/>
              </w:rPr>
              <w:t xml:space="preserve">N п/п</w:t>
            </w:r>
          </w:p>
        </w:tc>
        <w:tc>
          <w:tcPr>
            <w:tcW w:w="3700" w:type="dxa"/>
            <w:vAlign w:val="center"/>
            <w:vMerge w:val="restart"/>
          </w:tcPr>
          <w:p>
            <w:pPr>
              <w:pStyle w:val="0"/>
              <w:jc w:val="center"/>
            </w:pPr>
            <w:r>
              <w:rPr>
                <w:sz w:val="20"/>
              </w:rPr>
              <w:t xml:space="preserve">Источники финансового обеспечения территориальной программы государственных гарантий бесплатного оказания гражданам медицинской помощи (далее - территориальная программа)</w:t>
            </w:r>
          </w:p>
        </w:tc>
        <w:tc>
          <w:tcPr>
            <w:tcW w:w="964" w:type="dxa"/>
            <w:vAlign w:val="center"/>
            <w:vMerge w:val="restart"/>
          </w:tcPr>
          <w:p>
            <w:pPr>
              <w:pStyle w:val="0"/>
              <w:jc w:val="center"/>
            </w:pPr>
            <w:r>
              <w:rPr>
                <w:sz w:val="20"/>
              </w:rPr>
              <w:t xml:space="preserve">N строки</w:t>
            </w:r>
          </w:p>
        </w:tc>
        <w:tc>
          <w:tcPr>
            <w:gridSpan w:val="4"/>
            <w:tcW w:w="7144" w:type="dxa"/>
            <w:vAlign w:val="center"/>
          </w:tcPr>
          <w:p>
            <w:pPr>
              <w:pStyle w:val="0"/>
              <w:jc w:val="center"/>
            </w:pPr>
            <w:r>
              <w:rPr>
                <w:sz w:val="20"/>
              </w:rPr>
              <w:t xml:space="preserve">2026 год</w:t>
            </w:r>
          </w:p>
        </w:tc>
        <w:tc>
          <w:tcPr>
            <w:gridSpan w:val="4"/>
            <w:tcW w:w="8107" w:type="dxa"/>
            <w:vAlign w:val="center"/>
          </w:tcPr>
          <w:p>
            <w:pPr>
              <w:pStyle w:val="0"/>
              <w:jc w:val="center"/>
            </w:pPr>
            <w:r>
              <w:rPr>
                <w:sz w:val="20"/>
              </w:rPr>
              <w:t xml:space="preserve">плановый период</w:t>
            </w:r>
          </w:p>
        </w:tc>
      </w:tr>
      <w:tr>
        <w:tc>
          <w:tcPr>
            <w:vMerge w:val="continue"/>
          </w:tcPr>
          <w:p/>
        </w:tc>
        <w:tc>
          <w:tcPr>
            <w:vMerge w:val="continue"/>
          </w:tcPr>
          <w:p/>
        </w:tc>
        <w:tc>
          <w:tcPr>
            <w:vMerge w:val="continue"/>
          </w:tcPr>
          <w:p/>
        </w:tc>
        <w:tc>
          <w:tcPr>
            <w:gridSpan w:val="2"/>
            <w:tcW w:w="4026" w:type="dxa"/>
            <w:vAlign w:val="center"/>
            <w:vMerge w:val="restart"/>
          </w:tcPr>
          <w:p>
            <w:pPr>
              <w:pStyle w:val="0"/>
              <w:jc w:val="center"/>
            </w:pPr>
            <w:r>
              <w:rPr>
                <w:sz w:val="20"/>
              </w:rPr>
              <w:t xml:space="preserve">Утвержденная стоимость территориальной программы</w:t>
            </w:r>
          </w:p>
        </w:tc>
        <w:tc>
          <w:tcPr>
            <w:gridSpan w:val="2"/>
            <w:tcW w:w="3118" w:type="dxa"/>
            <w:vAlign w:val="center"/>
            <w:vMerge w:val="restart"/>
          </w:tcPr>
          <w:p>
            <w:pPr>
              <w:pStyle w:val="0"/>
              <w:jc w:val="center"/>
            </w:pPr>
            <w:r>
              <w:rPr>
                <w:sz w:val="20"/>
              </w:rPr>
              <w:t xml:space="preserve">Утвержденные </w:t>
            </w:r>
            <w:hyperlink w:history="0" r:id="rId71" w:tooltip="Закон Камчатского края от 26.11.2025 N 537 &quot;О краевом бюджете на 2026 год и на плановый период 2027 и 2028 годов&quot; (принят Постановлением Законодательного Собрания Камчатского края от 25.11.2025 N 1018) {КонсультантПлюс}">
              <w:r>
                <w:rPr>
                  <w:sz w:val="20"/>
                  <w:color w:val="0000ff"/>
                </w:rPr>
                <w:t xml:space="preserve">Законом</w:t>
              </w:r>
            </w:hyperlink>
            <w:r>
              <w:rPr>
                <w:sz w:val="20"/>
              </w:rPr>
              <w:t xml:space="preserve"> Камчатского края от 26.11.2025 N 537 "О краевом бюджете на 2026 год и на плановый период 2027 и 2028 годов" расходы на финансовое обеспечение территориальной программы</w:t>
            </w:r>
          </w:p>
        </w:tc>
        <w:tc>
          <w:tcPr>
            <w:gridSpan w:val="2"/>
            <w:tcW w:w="4252" w:type="dxa"/>
            <w:vAlign w:val="center"/>
          </w:tcPr>
          <w:p>
            <w:pPr>
              <w:pStyle w:val="0"/>
              <w:jc w:val="center"/>
            </w:pPr>
            <w:r>
              <w:rPr>
                <w:sz w:val="20"/>
              </w:rPr>
              <w:t xml:space="preserve">2027 год</w:t>
            </w:r>
          </w:p>
        </w:tc>
        <w:tc>
          <w:tcPr>
            <w:gridSpan w:val="2"/>
            <w:tcW w:w="3855" w:type="dxa"/>
            <w:vAlign w:val="center"/>
          </w:tcPr>
          <w:p>
            <w:pPr>
              <w:pStyle w:val="0"/>
              <w:jc w:val="center"/>
            </w:pPr>
            <w:r>
              <w:rPr>
                <w:sz w:val="20"/>
              </w:rPr>
              <w:t xml:space="preserve">2028 год</w:t>
            </w:r>
          </w:p>
        </w:tc>
      </w:tr>
      <w:tr>
        <w:tc>
          <w:tcPr>
            <w:vMerge w:val="continue"/>
          </w:tcPr>
          <w:p/>
        </w:tc>
        <w:tc>
          <w:tcPr>
            <w:vMerge w:val="continue"/>
          </w:tcPr>
          <w:p/>
        </w:tc>
        <w:tc>
          <w:tcPr>
            <w:vMerge w:val="continue"/>
          </w:tcPr>
          <w:p/>
        </w:tc>
        <w:tc>
          <w:tcPr>
            <w:gridSpan w:val="2"/>
            <w:vMerge w:val="continue"/>
          </w:tcPr>
          <w:p/>
        </w:tc>
        <w:tc>
          <w:tcPr>
            <w:gridSpan w:val="2"/>
            <w:vMerge w:val="continue"/>
          </w:tcPr>
          <w:p/>
        </w:tc>
        <w:tc>
          <w:tcPr>
            <w:gridSpan w:val="2"/>
            <w:tcW w:w="4252" w:type="dxa"/>
            <w:vAlign w:val="center"/>
          </w:tcPr>
          <w:p>
            <w:pPr>
              <w:pStyle w:val="0"/>
              <w:jc w:val="center"/>
            </w:pPr>
            <w:r>
              <w:rPr>
                <w:sz w:val="20"/>
              </w:rPr>
              <w:t xml:space="preserve">Стоимость территориальной программы</w:t>
            </w:r>
          </w:p>
        </w:tc>
        <w:tc>
          <w:tcPr>
            <w:gridSpan w:val="2"/>
            <w:tcW w:w="3855" w:type="dxa"/>
            <w:vAlign w:val="center"/>
          </w:tcPr>
          <w:p>
            <w:pPr>
              <w:pStyle w:val="0"/>
              <w:jc w:val="center"/>
            </w:pPr>
            <w:r>
              <w:rPr>
                <w:sz w:val="20"/>
              </w:rPr>
              <w:t xml:space="preserve">Стоимость территориальной программы</w:t>
            </w:r>
          </w:p>
        </w:tc>
      </w:tr>
      <w:tr>
        <w:tc>
          <w:tcPr>
            <w:vMerge w:val="continue"/>
          </w:tcPr>
          <w:p/>
        </w:tc>
        <w:tc>
          <w:tcPr>
            <w:vMerge w:val="continue"/>
          </w:tcPr>
          <w:p/>
        </w:tc>
        <w:tc>
          <w:tcPr>
            <w:vMerge w:val="continue"/>
          </w:tcPr>
          <w:p/>
        </w:tc>
        <w:tc>
          <w:tcPr>
            <w:tcW w:w="1928" w:type="dxa"/>
            <w:vAlign w:val="center"/>
          </w:tcPr>
          <w:p>
            <w:pPr>
              <w:pStyle w:val="0"/>
              <w:jc w:val="center"/>
            </w:pPr>
            <w:r>
              <w:rPr>
                <w:sz w:val="20"/>
              </w:rPr>
              <w:t xml:space="preserve">всего</w:t>
            </w:r>
          </w:p>
        </w:tc>
        <w:tc>
          <w:tcPr>
            <w:tcW w:w="2098" w:type="dxa"/>
            <w:vAlign w:val="center"/>
          </w:tcPr>
          <w:p>
            <w:pPr>
              <w:pStyle w:val="0"/>
              <w:jc w:val="center"/>
            </w:pPr>
            <w:r>
              <w:rPr>
                <w:sz w:val="20"/>
              </w:rPr>
              <w:t xml:space="preserve">на 1 жителя (1 застрахованное лицо в год)</w:t>
            </w:r>
          </w:p>
        </w:tc>
        <w:tc>
          <w:tcPr>
            <w:tcW w:w="1587" w:type="dxa"/>
            <w:vAlign w:val="center"/>
          </w:tcPr>
          <w:p>
            <w:pPr>
              <w:pStyle w:val="0"/>
              <w:jc w:val="center"/>
            </w:pPr>
            <w:r>
              <w:rPr>
                <w:sz w:val="20"/>
              </w:rPr>
              <w:t xml:space="preserve">всего</w:t>
            </w:r>
          </w:p>
        </w:tc>
        <w:tc>
          <w:tcPr>
            <w:tcW w:w="1531" w:type="dxa"/>
            <w:vAlign w:val="center"/>
          </w:tcPr>
          <w:p>
            <w:pPr>
              <w:pStyle w:val="0"/>
              <w:jc w:val="center"/>
            </w:pPr>
            <w:r>
              <w:rPr>
                <w:sz w:val="20"/>
              </w:rPr>
              <w:t xml:space="preserve">на 1 жителя</w:t>
            </w:r>
          </w:p>
        </w:tc>
        <w:tc>
          <w:tcPr>
            <w:tcW w:w="1984" w:type="dxa"/>
            <w:vAlign w:val="center"/>
          </w:tcPr>
          <w:p>
            <w:pPr>
              <w:pStyle w:val="0"/>
              <w:jc w:val="center"/>
            </w:pPr>
            <w:r>
              <w:rPr>
                <w:sz w:val="20"/>
              </w:rPr>
              <w:t xml:space="preserve">всего</w:t>
            </w:r>
          </w:p>
        </w:tc>
        <w:tc>
          <w:tcPr>
            <w:tcW w:w="2268" w:type="dxa"/>
            <w:vAlign w:val="center"/>
          </w:tcPr>
          <w:p>
            <w:pPr>
              <w:pStyle w:val="0"/>
              <w:jc w:val="center"/>
            </w:pPr>
            <w:r>
              <w:rPr>
                <w:sz w:val="20"/>
              </w:rPr>
              <w:t xml:space="preserve">на 1 жителя (1 застрахованное лицо) в год</w:t>
            </w:r>
          </w:p>
        </w:tc>
        <w:tc>
          <w:tcPr>
            <w:tcW w:w="1757" w:type="dxa"/>
            <w:vAlign w:val="center"/>
          </w:tcPr>
          <w:p>
            <w:pPr>
              <w:pStyle w:val="0"/>
              <w:jc w:val="center"/>
            </w:pPr>
            <w:r>
              <w:rPr>
                <w:sz w:val="20"/>
              </w:rPr>
              <w:t xml:space="preserve">всего</w:t>
            </w:r>
          </w:p>
        </w:tc>
        <w:tc>
          <w:tcPr>
            <w:tcW w:w="2098" w:type="dxa"/>
            <w:vAlign w:val="center"/>
          </w:tcPr>
          <w:p>
            <w:pPr>
              <w:pStyle w:val="0"/>
              <w:jc w:val="center"/>
            </w:pPr>
            <w:r>
              <w:rPr>
                <w:sz w:val="20"/>
              </w:rPr>
              <w:t xml:space="preserve">на 1 жителя (1 застрахованное лицо) в год</w:t>
            </w:r>
          </w:p>
        </w:tc>
      </w:tr>
      <w:tr>
        <w:tc>
          <w:tcPr>
            <w:tcW w:w="567" w:type="dxa"/>
            <w:vAlign w:val="center"/>
          </w:tcPr>
          <w:p>
            <w:pPr>
              <w:pStyle w:val="0"/>
              <w:jc w:val="center"/>
            </w:pPr>
            <w:r>
              <w:rPr>
                <w:sz w:val="20"/>
              </w:rPr>
              <w:t xml:space="preserve">1</w:t>
            </w:r>
          </w:p>
        </w:tc>
        <w:tc>
          <w:tcPr>
            <w:tcW w:w="3700" w:type="dxa"/>
            <w:vAlign w:val="center"/>
          </w:tcPr>
          <w:p>
            <w:pPr>
              <w:pStyle w:val="0"/>
              <w:jc w:val="center"/>
            </w:pPr>
            <w:r>
              <w:rPr>
                <w:sz w:val="20"/>
              </w:rPr>
              <w:t xml:space="preserve">2</w:t>
            </w:r>
          </w:p>
        </w:tc>
        <w:tc>
          <w:tcPr>
            <w:tcW w:w="964" w:type="dxa"/>
            <w:vAlign w:val="center"/>
          </w:tcPr>
          <w:p>
            <w:pPr>
              <w:pStyle w:val="0"/>
              <w:jc w:val="center"/>
            </w:pPr>
            <w:r>
              <w:rPr>
                <w:sz w:val="20"/>
              </w:rPr>
              <w:t xml:space="preserve">3</w:t>
            </w:r>
          </w:p>
        </w:tc>
        <w:tc>
          <w:tcPr>
            <w:tcW w:w="1928" w:type="dxa"/>
            <w:vAlign w:val="center"/>
          </w:tcPr>
          <w:p>
            <w:pPr>
              <w:pStyle w:val="0"/>
              <w:jc w:val="center"/>
            </w:pPr>
            <w:r>
              <w:rPr>
                <w:sz w:val="20"/>
              </w:rPr>
              <w:t xml:space="preserve">4</w:t>
            </w:r>
          </w:p>
        </w:tc>
        <w:tc>
          <w:tcPr>
            <w:tcW w:w="2098" w:type="dxa"/>
            <w:vAlign w:val="center"/>
          </w:tcPr>
          <w:p>
            <w:pPr>
              <w:pStyle w:val="0"/>
              <w:jc w:val="center"/>
            </w:pPr>
            <w:r>
              <w:rPr>
                <w:sz w:val="20"/>
              </w:rPr>
              <w:t xml:space="preserve">5</w:t>
            </w:r>
          </w:p>
        </w:tc>
        <w:tc>
          <w:tcPr>
            <w:tcW w:w="1587" w:type="dxa"/>
            <w:vAlign w:val="center"/>
          </w:tcPr>
          <w:p>
            <w:pPr>
              <w:pStyle w:val="0"/>
              <w:jc w:val="center"/>
            </w:pPr>
            <w:r>
              <w:rPr>
                <w:sz w:val="20"/>
              </w:rPr>
              <w:t xml:space="preserve">6</w:t>
            </w:r>
          </w:p>
        </w:tc>
        <w:tc>
          <w:tcPr>
            <w:tcW w:w="1531" w:type="dxa"/>
            <w:vAlign w:val="center"/>
          </w:tcPr>
          <w:p>
            <w:pPr>
              <w:pStyle w:val="0"/>
              <w:jc w:val="center"/>
            </w:pPr>
            <w:r>
              <w:rPr>
                <w:sz w:val="20"/>
              </w:rPr>
              <w:t xml:space="preserve">7</w:t>
            </w:r>
          </w:p>
        </w:tc>
        <w:tc>
          <w:tcPr>
            <w:tcW w:w="1984" w:type="dxa"/>
            <w:vAlign w:val="center"/>
          </w:tcPr>
          <w:p>
            <w:pPr>
              <w:pStyle w:val="0"/>
              <w:jc w:val="center"/>
            </w:pPr>
            <w:r>
              <w:rPr>
                <w:sz w:val="20"/>
              </w:rPr>
              <w:t xml:space="preserve">8</w:t>
            </w:r>
          </w:p>
        </w:tc>
        <w:tc>
          <w:tcPr>
            <w:tcW w:w="2268" w:type="dxa"/>
            <w:vAlign w:val="center"/>
          </w:tcPr>
          <w:p>
            <w:pPr>
              <w:pStyle w:val="0"/>
              <w:jc w:val="center"/>
            </w:pPr>
            <w:r>
              <w:rPr>
                <w:sz w:val="20"/>
              </w:rPr>
              <w:t xml:space="preserve">9</w:t>
            </w:r>
          </w:p>
        </w:tc>
        <w:tc>
          <w:tcPr>
            <w:tcW w:w="1757" w:type="dxa"/>
            <w:vAlign w:val="center"/>
          </w:tcPr>
          <w:p>
            <w:pPr>
              <w:pStyle w:val="0"/>
              <w:jc w:val="center"/>
            </w:pPr>
            <w:r>
              <w:rPr>
                <w:sz w:val="20"/>
              </w:rPr>
              <w:t xml:space="preserve">10</w:t>
            </w:r>
          </w:p>
        </w:tc>
        <w:tc>
          <w:tcPr>
            <w:tcW w:w="2098" w:type="dxa"/>
            <w:vAlign w:val="center"/>
          </w:tcPr>
          <w:p>
            <w:pPr>
              <w:pStyle w:val="0"/>
              <w:jc w:val="center"/>
            </w:pPr>
            <w:r>
              <w:rPr>
                <w:sz w:val="20"/>
              </w:rPr>
              <w:t xml:space="preserve">11</w:t>
            </w:r>
          </w:p>
        </w:tc>
      </w:tr>
      <w:tr>
        <w:tc>
          <w:tcPr>
            <w:tcW w:w="567" w:type="dxa"/>
            <w:vAlign w:val="center"/>
          </w:tcPr>
          <w:p>
            <w:pPr>
              <w:pStyle w:val="0"/>
              <w:jc w:val="center"/>
            </w:pPr>
            <w:r>
              <w:rPr>
                <w:sz w:val="20"/>
              </w:rPr>
              <w:t xml:space="preserve">1.</w:t>
            </w:r>
          </w:p>
        </w:tc>
        <w:tc>
          <w:tcPr>
            <w:tcW w:w="3700" w:type="dxa"/>
            <w:vAlign w:val="center"/>
          </w:tcPr>
          <w:p>
            <w:pPr>
              <w:pStyle w:val="0"/>
              <w:jc w:val="both"/>
            </w:pPr>
            <w:r>
              <w:rPr>
                <w:sz w:val="20"/>
              </w:rPr>
              <w:t xml:space="preserve">Стоимость территориальной программы всего (сумма строк 2 + 3), в том числе:</w:t>
            </w:r>
          </w:p>
        </w:tc>
        <w:tc>
          <w:tcPr>
            <w:tcW w:w="964" w:type="dxa"/>
            <w:vAlign w:val="center"/>
          </w:tcPr>
          <w:p>
            <w:pPr>
              <w:pStyle w:val="0"/>
              <w:jc w:val="center"/>
            </w:pPr>
            <w:r>
              <w:rPr>
                <w:sz w:val="20"/>
              </w:rPr>
              <w:t xml:space="preserve">1</w:t>
            </w:r>
          </w:p>
        </w:tc>
        <w:tc>
          <w:tcPr>
            <w:tcW w:w="1928" w:type="dxa"/>
            <w:vAlign w:val="center"/>
          </w:tcPr>
          <w:p>
            <w:pPr>
              <w:pStyle w:val="0"/>
              <w:jc w:val="center"/>
            </w:pPr>
            <w:r>
              <w:rPr>
                <w:sz w:val="20"/>
              </w:rPr>
              <w:t xml:space="preserve">31 489 693,75</w:t>
            </w:r>
          </w:p>
        </w:tc>
        <w:tc>
          <w:tcPr>
            <w:tcW w:w="2098" w:type="dxa"/>
            <w:vAlign w:val="center"/>
          </w:tcPr>
          <w:p>
            <w:pPr>
              <w:pStyle w:val="0"/>
              <w:jc w:val="center"/>
            </w:pPr>
            <w:r>
              <w:rPr>
                <w:sz w:val="20"/>
              </w:rPr>
              <w:t xml:space="preserve">109 408,17</w:t>
            </w:r>
          </w:p>
        </w:tc>
        <w:tc>
          <w:tcPr>
            <w:tcW w:w="1587" w:type="dxa"/>
            <w:vAlign w:val="center"/>
          </w:tcPr>
          <w:p>
            <w:pPr>
              <w:pStyle w:val="0"/>
              <w:jc w:val="center"/>
            </w:pPr>
            <w:r>
              <w:rPr>
                <w:sz w:val="20"/>
              </w:rPr>
              <w:t xml:space="preserve">6 511 755,64</w:t>
            </w:r>
          </w:p>
        </w:tc>
        <w:tc>
          <w:tcPr>
            <w:tcW w:w="1531" w:type="dxa"/>
            <w:vAlign w:val="center"/>
          </w:tcPr>
          <w:p>
            <w:pPr>
              <w:pStyle w:val="0"/>
              <w:jc w:val="center"/>
            </w:pPr>
            <w:r>
              <w:rPr>
                <w:sz w:val="20"/>
              </w:rPr>
              <w:t xml:space="preserve">22 634,93</w:t>
            </w:r>
          </w:p>
        </w:tc>
        <w:tc>
          <w:tcPr>
            <w:tcW w:w="1984" w:type="dxa"/>
            <w:vAlign w:val="center"/>
          </w:tcPr>
          <w:p>
            <w:pPr>
              <w:pStyle w:val="0"/>
              <w:jc w:val="center"/>
            </w:pPr>
            <w:r>
              <w:rPr>
                <w:sz w:val="20"/>
              </w:rPr>
              <w:t xml:space="preserve">33 608 287,45</w:t>
            </w:r>
          </w:p>
        </w:tc>
        <w:tc>
          <w:tcPr>
            <w:tcW w:w="2268" w:type="dxa"/>
            <w:vAlign w:val="center"/>
          </w:tcPr>
          <w:p>
            <w:pPr>
              <w:pStyle w:val="0"/>
              <w:jc w:val="center"/>
            </w:pPr>
            <w:r>
              <w:rPr>
                <w:sz w:val="20"/>
              </w:rPr>
              <w:t xml:space="preserve">116 815,35</w:t>
            </w:r>
          </w:p>
        </w:tc>
        <w:tc>
          <w:tcPr>
            <w:tcW w:w="1757" w:type="dxa"/>
            <w:vAlign w:val="center"/>
          </w:tcPr>
          <w:p>
            <w:pPr>
              <w:pStyle w:val="0"/>
              <w:jc w:val="center"/>
            </w:pPr>
            <w:r>
              <w:rPr>
                <w:sz w:val="20"/>
              </w:rPr>
              <w:t xml:space="preserve">35 673 607,94</w:t>
            </w:r>
          </w:p>
        </w:tc>
        <w:tc>
          <w:tcPr>
            <w:tcW w:w="2098" w:type="dxa"/>
            <w:vAlign w:val="center"/>
          </w:tcPr>
          <w:p>
            <w:pPr>
              <w:pStyle w:val="0"/>
              <w:jc w:val="center"/>
            </w:pPr>
            <w:r>
              <w:rPr>
                <w:sz w:val="20"/>
              </w:rPr>
              <w:t xml:space="preserve">124 040,91</w:t>
            </w:r>
          </w:p>
        </w:tc>
      </w:tr>
      <w:tr>
        <w:tc>
          <w:tcPr>
            <w:tcW w:w="567" w:type="dxa"/>
            <w:vAlign w:val="center"/>
          </w:tcPr>
          <w:p>
            <w:pPr>
              <w:pStyle w:val="0"/>
              <w:jc w:val="center"/>
            </w:pPr>
            <w:r>
              <w:rPr>
                <w:sz w:val="20"/>
              </w:rPr>
              <w:t xml:space="preserve">2.</w:t>
            </w:r>
          </w:p>
        </w:tc>
        <w:tc>
          <w:tcPr>
            <w:tcW w:w="3700" w:type="dxa"/>
            <w:vAlign w:val="center"/>
          </w:tcPr>
          <w:p>
            <w:pPr>
              <w:pStyle w:val="0"/>
              <w:jc w:val="both"/>
            </w:pPr>
            <w:r>
              <w:rPr>
                <w:sz w:val="20"/>
              </w:rPr>
              <w:t xml:space="preserve">I. Средства краевого бюджета </w:t>
            </w:r>
            <w:hyperlink w:history="0" w:anchor="P1980" w:tooltip="&lt;1&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х программ, государственных программ, а также межбюджетных трансфертов (строки 6 и 8)">
              <w:r>
                <w:rPr>
                  <w:sz w:val="20"/>
                  <w:color w:val="0000ff"/>
                </w:rPr>
                <w:t xml:space="preserve">&lt;1&gt;</w:t>
              </w:r>
            </w:hyperlink>
          </w:p>
        </w:tc>
        <w:tc>
          <w:tcPr>
            <w:tcW w:w="964" w:type="dxa"/>
            <w:vAlign w:val="center"/>
          </w:tcPr>
          <w:p>
            <w:pPr>
              <w:pStyle w:val="0"/>
              <w:jc w:val="center"/>
            </w:pPr>
            <w:r>
              <w:rPr>
                <w:sz w:val="20"/>
              </w:rPr>
              <w:t xml:space="preserve">2</w:t>
            </w:r>
          </w:p>
        </w:tc>
        <w:tc>
          <w:tcPr>
            <w:tcW w:w="1928" w:type="dxa"/>
            <w:vAlign w:val="center"/>
          </w:tcPr>
          <w:p>
            <w:pPr>
              <w:pStyle w:val="0"/>
              <w:jc w:val="center"/>
            </w:pPr>
            <w:r>
              <w:rPr>
                <w:sz w:val="20"/>
              </w:rPr>
              <w:t xml:space="preserve">6 511 755,64</w:t>
            </w:r>
          </w:p>
        </w:tc>
        <w:tc>
          <w:tcPr>
            <w:tcW w:w="2098" w:type="dxa"/>
            <w:vAlign w:val="center"/>
          </w:tcPr>
          <w:p>
            <w:pPr>
              <w:pStyle w:val="0"/>
              <w:jc w:val="center"/>
            </w:pPr>
            <w:r>
              <w:rPr>
                <w:sz w:val="20"/>
              </w:rPr>
              <w:t xml:space="preserve">22 634,93</w:t>
            </w:r>
          </w:p>
        </w:tc>
        <w:tc>
          <w:tcPr>
            <w:tcW w:w="1587" w:type="dxa"/>
            <w:vAlign w:val="center"/>
          </w:tcPr>
          <w:p>
            <w:pPr>
              <w:pStyle w:val="0"/>
              <w:jc w:val="center"/>
            </w:pPr>
            <w:r>
              <w:rPr>
                <w:sz w:val="20"/>
              </w:rPr>
              <w:t xml:space="preserve">6 511 755,64</w:t>
            </w:r>
          </w:p>
        </w:tc>
        <w:tc>
          <w:tcPr>
            <w:tcW w:w="1531" w:type="dxa"/>
            <w:vAlign w:val="center"/>
          </w:tcPr>
          <w:p>
            <w:pPr>
              <w:pStyle w:val="0"/>
              <w:jc w:val="center"/>
            </w:pPr>
            <w:r>
              <w:rPr>
                <w:sz w:val="20"/>
              </w:rPr>
              <w:t xml:space="preserve">22 634,93</w:t>
            </w:r>
          </w:p>
        </w:tc>
        <w:tc>
          <w:tcPr>
            <w:tcW w:w="1984" w:type="dxa"/>
            <w:vAlign w:val="center"/>
          </w:tcPr>
          <w:p>
            <w:pPr>
              <w:pStyle w:val="0"/>
              <w:jc w:val="center"/>
            </w:pPr>
            <w:r>
              <w:rPr>
                <w:sz w:val="20"/>
              </w:rPr>
              <w:t xml:space="preserve">6 636 269,01</w:t>
            </w:r>
          </w:p>
        </w:tc>
        <w:tc>
          <w:tcPr>
            <w:tcW w:w="2268" w:type="dxa"/>
            <w:vAlign w:val="center"/>
          </w:tcPr>
          <w:p>
            <w:pPr>
              <w:pStyle w:val="0"/>
              <w:jc w:val="center"/>
            </w:pPr>
            <w:r>
              <w:rPr>
                <w:sz w:val="20"/>
              </w:rPr>
              <w:t xml:space="preserve">23 114,68</w:t>
            </w:r>
          </w:p>
        </w:tc>
        <w:tc>
          <w:tcPr>
            <w:tcW w:w="1757" w:type="dxa"/>
            <w:vAlign w:val="center"/>
          </w:tcPr>
          <w:p>
            <w:pPr>
              <w:pStyle w:val="0"/>
              <w:jc w:val="center"/>
            </w:pPr>
            <w:r>
              <w:rPr>
                <w:sz w:val="20"/>
              </w:rPr>
              <w:t xml:space="preserve">6 707 980,83</w:t>
            </w:r>
          </w:p>
        </w:tc>
        <w:tc>
          <w:tcPr>
            <w:tcW w:w="2098" w:type="dxa"/>
            <w:vAlign w:val="center"/>
          </w:tcPr>
          <w:p>
            <w:pPr>
              <w:pStyle w:val="0"/>
              <w:jc w:val="center"/>
            </w:pPr>
            <w:r>
              <w:rPr>
                <w:sz w:val="20"/>
              </w:rPr>
              <w:t xml:space="preserve">23 414,45</w:t>
            </w:r>
          </w:p>
        </w:tc>
      </w:tr>
      <w:tr>
        <w:tc>
          <w:tcPr>
            <w:tcW w:w="567" w:type="dxa"/>
            <w:vAlign w:val="center"/>
          </w:tcPr>
          <w:p>
            <w:pPr>
              <w:pStyle w:val="0"/>
              <w:jc w:val="center"/>
            </w:pPr>
            <w:r>
              <w:rPr>
                <w:sz w:val="20"/>
              </w:rPr>
              <w:t xml:space="preserve">3.</w:t>
            </w:r>
          </w:p>
        </w:tc>
        <w:tc>
          <w:tcPr>
            <w:tcW w:w="3700" w:type="dxa"/>
            <w:vAlign w:val="center"/>
          </w:tcPr>
          <w:p>
            <w:pPr>
              <w:pStyle w:val="0"/>
              <w:jc w:val="both"/>
            </w:pPr>
            <w:r>
              <w:rPr>
                <w:sz w:val="20"/>
              </w:rPr>
              <w:t xml:space="preserve">II. Стоимость территориальной программы обязательного медицинского страхования (далее - ОМС) всего (сумма строк 4 + 8) </w:t>
            </w:r>
            <w:hyperlink w:history="0" w:anchor="P2000" w:tooltip="&lt;2&gt; без учета расходов на обеспечение выполнения территориальным фондом ОМС Камчатского края своих функций, предусмотренных законом о бюджете территориального фонда ОМС Камчатского края по разделу 01 &quot;Общегосударственные вопросы&quot;,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
              <w:r>
                <w:rPr>
                  <w:sz w:val="20"/>
                  <w:color w:val="0000ff"/>
                </w:rPr>
                <w:t xml:space="preserve">&lt;2&gt;</w:t>
              </w:r>
            </w:hyperlink>
          </w:p>
        </w:tc>
        <w:tc>
          <w:tcPr>
            <w:tcW w:w="964" w:type="dxa"/>
            <w:vAlign w:val="center"/>
          </w:tcPr>
          <w:p>
            <w:pPr>
              <w:pStyle w:val="0"/>
              <w:jc w:val="center"/>
            </w:pPr>
            <w:r>
              <w:rPr>
                <w:sz w:val="20"/>
              </w:rPr>
              <w:t xml:space="preserve">3</w:t>
            </w:r>
          </w:p>
        </w:tc>
        <w:tc>
          <w:tcPr>
            <w:tcW w:w="1928" w:type="dxa"/>
            <w:vAlign w:val="center"/>
          </w:tcPr>
          <w:p>
            <w:pPr>
              <w:pStyle w:val="0"/>
              <w:jc w:val="center"/>
            </w:pPr>
            <w:r>
              <w:rPr>
                <w:sz w:val="20"/>
              </w:rPr>
              <w:t xml:space="preserve">24 977 938,11</w:t>
            </w:r>
          </w:p>
        </w:tc>
        <w:tc>
          <w:tcPr>
            <w:tcW w:w="2098" w:type="dxa"/>
            <w:vAlign w:val="center"/>
          </w:tcPr>
          <w:p>
            <w:pPr>
              <w:pStyle w:val="0"/>
              <w:jc w:val="center"/>
            </w:pPr>
            <w:r>
              <w:rPr>
                <w:sz w:val="20"/>
              </w:rPr>
              <w:t xml:space="preserve">86 773,24</w:t>
            </w:r>
          </w:p>
        </w:tc>
        <w:tc>
          <w:tcPr>
            <w:tcW w:w="1587" w:type="dxa"/>
            <w:vAlign w:val="center"/>
          </w:tcPr>
          <w:p>
            <w:pPr>
              <w:pStyle w:val="0"/>
              <w:jc w:val="center"/>
            </w:pPr>
            <w:r>
              <w:rPr>
                <w:sz w:val="20"/>
              </w:rPr>
              <w:t xml:space="preserve">0,00</w:t>
            </w:r>
          </w:p>
        </w:tc>
        <w:tc>
          <w:tcPr>
            <w:tcW w:w="1531" w:type="dxa"/>
            <w:vAlign w:val="center"/>
          </w:tcPr>
          <w:p>
            <w:pPr>
              <w:pStyle w:val="0"/>
              <w:jc w:val="center"/>
            </w:pPr>
            <w:r>
              <w:rPr>
                <w:sz w:val="20"/>
              </w:rPr>
              <w:t xml:space="preserve">0,00</w:t>
            </w:r>
          </w:p>
        </w:tc>
        <w:tc>
          <w:tcPr>
            <w:tcW w:w="1984" w:type="dxa"/>
            <w:vAlign w:val="center"/>
          </w:tcPr>
          <w:p>
            <w:pPr>
              <w:pStyle w:val="0"/>
              <w:jc w:val="center"/>
            </w:pPr>
            <w:r>
              <w:rPr>
                <w:sz w:val="20"/>
              </w:rPr>
              <w:t xml:space="preserve">26 972 018,44</w:t>
            </w:r>
          </w:p>
        </w:tc>
        <w:tc>
          <w:tcPr>
            <w:tcW w:w="2268" w:type="dxa"/>
            <w:vAlign w:val="center"/>
          </w:tcPr>
          <w:p>
            <w:pPr>
              <w:pStyle w:val="0"/>
              <w:jc w:val="center"/>
            </w:pPr>
            <w:r>
              <w:rPr>
                <w:sz w:val="20"/>
              </w:rPr>
              <w:t xml:space="preserve">93 700,67</w:t>
            </w:r>
          </w:p>
        </w:tc>
        <w:tc>
          <w:tcPr>
            <w:tcW w:w="1757" w:type="dxa"/>
            <w:vAlign w:val="center"/>
          </w:tcPr>
          <w:p>
            <w:pPr>
              <w:pStyle w:val="0"/>
              <w:jc w:val="center"/>
            </w:pPr>
            <w:r>
              <w:rPr>
                <w:sz w:val="20"/>
              </w:rPr>
              <w:t xml:space="preserve">28 965 627,11</w:t>
            </w:r>
          </w:p>
        </w:tc>
        <w:tc>
          <w:tcPr>
            <w:tcW w:w="2098" w:type="dxa"/>
            <w:vAlign w:val="center"/>
          </w:tcPr>
          <w:p>
            <w:pPr>
              <w:pStyle w:val="0"/>
              <w:jc w:val="center"/>
            </w:pPr>
            <w:r>
              <w:rPr>
                <w:sz w:val="20"/>
              </w:rPr>
              <w:t xml:space="preserve">100 626,46</w:t>
            </w:r>
          </w:p>
        </w:tc>
      </w:tr>
      <w:tr>
        <w:tc>
          <w:tcPr>
            <w:tcW w:w="567" w:type="dxa"/>
            <w:vAlign w:val="center"/>
          </w:tcPr>
          <w:p>
            <w:pPr>
              <w:pStyle w:val="0"/>
              <w:jc w:val="center"/>
            </w:pPr>
            <w:r>
              <w:rPr>
                <w:sz w:val="20"/>
              </w:rPr>
              <w:t xml:space="preserve">4.</w:t>
            </w:r>
          </w:p>
        </w:tc>
        <w:tc>
          <w:tcPr>
            <w:tcW w:w="3700" w:type="dxa"/>
            <w:vAlign w:val="center"/>
          </w:tcPr>
          <w:p>
            <w:pPr>
              <w:pStyle w:val="0"/>
              <w:jc w:val="both"/>
            </w:pPr>
            <w:r>
              <w:rPr>
                <w:sz w:val="20"/>
              </w:rPr>
              <w:t xml:space="preserve">1. Стоимость территориальной программы ОМС за счет средств ОМС в рамках базовой программы ОМС (сумма строк 5 + 6 + 7), в том числе:</w:t>
            </w:r>
          </w:p>
        </w:tc>
        <w:tc>
          <w:tcPr>
            <w:tcW w:w="964" w:type="dxa"/>
            <w:vAlign w:val="center"/>
          </w:tcPr>
          <w:p>
            <w:pPr>
              <w:pStyle w:val="0"/>
              <w:jc w:val="center"/>
            </w:pPr>
            <w:r>
              <w:rPr>
                <w:sz w:val="20"/>
              </w:rPr>
              <w:t xml:space="preserve">4</w:t>
            </w:r>
          </w:p>
        </w:tc>
        <w:tc>
          <w:tcPr>
            <w:tcW w:w="1928" w:type="dxa"/>
            <w:vAlign w:val="center"/>
          </w:tcPr>
          <w:p>
            <w:pPr>
              <w:pStyle w:val="0"/>
              <w:jc w:val="center"/>
            </w:pPr>
            <w:r>
              <w:rPr>
                <w:sz w:val="20"/>
              </w:rPr>
              <w:t xml:space="preserve">24 977 938,11</w:t>
            </w:r>
          </w:p>
        </w:tc>
        <w:tc>
          <w:tcPr>
            <w:tcW w:w="2098" w:type="dxa"/>
            <w:vAlign w:val="center"/>
          </w:tcPr>
          <w:p>
            <w:pPr>
              <w:pStyle w:val="0"/>
              <w:jc w:val="center"/>
            </w:pPr>
            <w:r>
              <w:rPr>
                <w:sz w:val="20"/>
              </w:rPr>
              <w:t xml:space="preserve">86 773,24</w:t>
            </w:r>
          </w:p>
        </w:tc>
        <w:tc>
          <w:tcPr>
            <w:tcW w:w="1587"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984" w:type="dxa"/>
            <w:vAlign w:val="center"/>
          </w:tcPr>
          <w:p>
            <w:pPr>
              <w:pStyle w:val="0"/>
              <w:jc w:val="center"/>
            </w:pPr>
            <w:r>
              <w:rPr>
                <w:sz w:val="20"/>
              </w:rPr>
              <w:t xml:space="preserve">26 972 018,44</w:t>
            </w:r>
          </w:p>
        </w:tc>
        <w:tc>
          <w:tcPr>
            <w:tcW w:w="2268" w:type="dxa"/>
            <w:vAlign w:val="center"/>
          </w:tcPr>
          <w:p>
            <w:pPr>
              <w:pStyle w:val="0"/>
              <w:jc w:val="center"/>
            </w:pPr>
            <w:r>
              <w:rPr>
                <w:sz w:val="20"/>
              </w:rPr>
              <w:t xml:space="preserve">93 700,67</w:t>
            </w:r>
          </w:p>
        </w:tc>
        <w:tc>
          <w:tcPr>
            <w:tcW w:w="1757" w:type="dxa"/>
            <w:vAlign w:val="center"/>
          </w:tcPr>
          <w:p>
            <w:pPr>
              <w:pStyle w:val="0"/>
              <w:jc w:val="center"/>
            </w:pPr>
            <w:r>
              <w:rPr>
                <w:sz w:val="20"/>
              </w:rPr>
              <w:t xml:space="preserve">28 965 627,11</w:t>
            </w:r>
          </w:p>
        </w:tc>
        <w:tc>
          <w:tcPr>
            <w:tcW w:w="2098" w:type="dxa"/>
            <w:vAlign w:val="center"/>
          </w:tcPr>
          <w:p>
            <w:pPr>
              <w:pStyle w:val="0"/>
              <w:jc w:val="center"/>
            </w:pPr>
            <w:r>
              <w:rPr>
                <w:sz w:val="20"/>
              </w:rPr>
              <w:t xml:space="preserve">100 626,46</w:t>
            </w:r>
          </w:p>
        </w:tc>
      </w:tr>
      <w:tr>
        <w:tc>
          <w:tcPr>
            <w:tcW w:w="567" w:type="dxa"/>
            <w:vAlign w:val="center"/>
          </w:tcPr>
          <w:p>
            <w:pPr>
              <w:pStyle w:val="0"/>
              <w:jc w:val="center"/>
            </w:pPr>
            <w:r>
              <w:rPr>
                <w:sz w:val="20"/>
              </w:rPr>
              <w:t xml:space="preserve">5.</w:t>
            </w:r>
          </w:p>
        </w:tc>
        <w:tc>
          <w:tcPr>
            <w:tcW w:w="3700" w:type="dxa"/>
            <w:vAlign w:val="center"/>
          </w:tcPr>
          <w:p>
            <w:pPr>
              <w:pStyle w:val="0"/>
              <w:jc w:val="both"/>
            </w:pPr>
            <w:r>
              <w:rPr>
                <w:sz w:val="20"/>
              </w:rPr>
              <w:t xml:space="preserve">1.1. Субвенции из бюджета Федерального фонда ОМС </w:t>
            </w:r>
            <w:hyperlink w:history="0" w:anchor="P2000" w:tooltip="&lt;2&gt; без учета расходов на обеспечение выполнения территориальным фондом ОМС Камчатского края своих функций, предусмотренных законом о бюджете территориального фонда ОМС Камчатского края по разделу 01 &quot;Общегосударственные вопросы&quot;,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
              <w:r>
                <w:rPr>
                  <w:sz w:val="20"/>
                  <w:color w:val="0000ff"/>
                </w:rPr>
                <w:t xml:space="preserve">&lt;2&gt;</w:t>
              </w:r>
            </w:hyperlink>
          </w:p>
        </w:tc>
        <w:tc>
          <w:tcPr>
            <w:tcW w:w="964" w:type="dxa"/>
            <w:vAlign w:val="center"/>
          </w:tcPr>
          <w:p>
            <w:pPr>
              <w:pStyle w:val="0"/>
              <w:jc w:val="center"/>
            </w:pPr>
            <w:r>
              <w:rPr>
                <w:sz w:val="20"/>
              </w:rPr>
              <w:t xml:space="preserve">5</w:t>
            </w:r>
          </w:p>
        </w:tc>
        <w:tc>
          <w:tcPr>
            <w:tcW w:w="1928" w:type="dxa"/>
            <w:vAlign w:val="center"/>
          </w:tcPr>
          <w:p>
            <w:pPr>
              <w:pStyle w:val="0"/>
              <w:jc w:val="center"/>
            </w:pPr>
            <w:r>
              <w:rPr>
                <w:sz w:val="20"/>
              </w:rPr>
              <w:t xml:space="preserve">24 957 338,11</w:t>
            </w:r>
          </w:p>
        </w:tc>
        <w:tc>
          <w:tcPr>
            <w:tcW w:w="2098" w:type="dxa"/>
            <w:vAlign w:val="center"/>
          </w:tcPr>
          <w:p>
            <w:pPr>
              <w:pStyle w:val="0"/>
              <w:jc w:val="center"/>
            </w:pPr>
            <w:r>
              <w:rPr>
                <w:sz w:val="20"/>
              </w:rPr>
              <w:t xml:space="preserve">86 701,68</w:t>
            </w:r>
          </w:p>
        </w:tc>
        <w:tc>
          <w:tcPr>
            <w:tcW w:w="1587"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984" w:type="dxa"/>
            <w:vAlign w:val="center"/>
          </w:tcPr>
          <w:p>
            <w:pPr>
              <w:pStyle w:val="0"/>
              <w:jc w:val="center"/>
            </w:pPr>
            <w:r>
              <w:rPr>
                <w:sz w:val="20"/>
              </w:rPr>
              <w:t xml:space="preserve">26 972 018,44</w:t>
            </w:r>
          </w:p>
        </w:tc>
        <w:tc>
          <w:tcPr>
            <w:tcW w:w="2268" w:type="dxa"/>
            <w:vAlign w:val="center"/>
          </w:tcPr>
          <w:p>
            <w:pPr>
              <w:pStyle w:val="0"/>
              <w:jc w:val="center"/>
            </w:pPr>
            <w:r>
              <w:rPr>
                <w:sz w:val="20"/>
              </w:rPr>
              <w:t xml:space="preserve">93 700,67</w:t>
            </w:r>
          </w:p>
        </w:tc>
        <w:tc>
          <w:tcPr>
            <w:tcW w:w="1757" w:type="dxa"/>
            <w:vAlign w:val="center"/>
          </w:tcPr>
          <w:p>
            <w:pPr>
              <w:pStyle w:val="0"/>
              <w:jc w:val="center"/>
            </w:pPr>
            <w:r>
              <w:rPr>
                <w:sz w:val="20"/>
              </w:rPr>
              <w:t xml:space="preserve">28 965 627,11</w:t>
            </w:r>
          </w:p>
        </w:tc>
        <w:tc>
          <w:tcPr>
            <w:tcW w:w="2098" w:type="dxa"/>
            <w:vAlign w:val="center"/>
          </w:tcPr>
          <w:p>
            <w:pPr>
              <w:pStyle w:val="0"/>
              <w:jc w:val="center"/>
            </w:pPr>
            <w:r>
              <w:rPr>
                <w:sz w:val="20"/>
              </w:rPr>
              <w:t xml:space="preserve">100 626,46</w:t>
            </w:r>
          </w:p>
        </w:tc>
      </w:tr>
      <w:tr>
        <w:tc>
          <w:tcPr>
            <w:tcW w:w="567" w:type="dxa"/>
            <w:vAlign w:val="center"/>
          </w:tcPr>
          <w:p>
            <w:pPr>
              <w:pStyle w:val="0"/>
              <w:jc w:val="center"/>
            </w:pPr>
            <w:r>
              <w:rPr>
                <w:sz w:val="20"/>
              </w:rPr>
              <w:t xml:space="preserve">6.</w:t>
            </w:r>
          </w:p>
        </w:tc>
        <w:tc>
          <w:tcPr>
            <w:tcW w:w="3700" w:type="dxa"/>
            <w:vAlign w:val="center"/>
          </w:tcPr>
          <w:p>
            <w:pPr>
              <w:pStyle w:val="0"/>
              <w:jc w:val="both"/>
            </w:pPr>
            <w:r>
              <w:rPr>
                <w:sz w:val="20"/>
              </w:rPr>
              <w:t xml:space="preserve">1.2. Межбюджетные трансферты из краевого бюджета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964" w:type="dxa"/>
            <w:vAlign w:val="center"/>
          </w:tcPr>
          <w:p>
            <w:pPr>
              <w:pStyle w:val="0"/>
              <w:jc w:val="center"/>
            </w:pPr>
            <w:r>
              <w:rPr>
                <w:sz w:val="20"/>
              </w:rPr>
              <w:t xml:space="preserve">6</w:t>
            </w:r>
          </w:p>
        </w:tc>
        <w:tc>
          <w:tcPr>
            <w:tcW w:w="1928"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c>
          <w:tcPr>
            <w:tcW w:w="1587" w:type="dxa"/>
            <w:vAlign w:val="center"/>
          </w:tcPr>
          <w:p>
            <w:pPr>
              <w:pStyle w:val="0"/>
              <w:jc w:val="center"/>
            </w:pPr>
            <w:r>
              <w:rPr>
                <w:sz w:val="20"/>
              </w:rPr>
              <w:t xml:space="preserve">0,00</w:t>
            </w:r>
          </w:p>
        </w:tc>
        <w:tc>
          <w:tcPr>
            <w:tcW w:w="1531" w:type="dxa"/>
            <w:vAlign w:val="center"/>
          </w:tcPr>
          <w:p>
            <w:pPr>
              <w:pStyle w:val="0"/>
              <w:jc w:val="center"/>
            </w:pPr>
            <w:r>
              <w:rPr>
                <w:sz w:val="20"/>
              </w:rPr>
              <w:t xml:space="preserve">0,00</w:t>
            </w:r>
          </w:p>
        </w:tc>
        <w:tc>
          <w:tcPr>
            <w:tcW w:w="1984" w:type="dxa"/>
            <w:vAlign w:val="center"/>
          </w:tcPr>
          <w:p>
            <w:pPr>
              <w:pStyle w:val="0"/>
              <w:jc w:val="center"/>
            </w:pPr>
            <w:r>
              <w:rPr>
                <w:sz w:val="20"/>
              </w:rPr>
              <w:t xml:space="preserve">0,00</w:t>
            </w:r>
          </w:p>
        </w:tc>
        <w:tc>
          <w:tcPr>
            <w:tcW w:w="2268" w:type="dxa"/>
            <w:vAlign w:val="center"/>
          </w:tcPr>
          <w:p>
            <w:pPr>
              <w:pStyle w:val="0"/>
              <w:jc w:val="center"/>
            </w:pPr>
            <w:r>
              <w:rPr>
                <w:sz w:val="20"/>
              </w:rPr>
              <w:t xml:space="preserve">0,00</w:t>
            </w:r>
          </w:p>
        </w:tc>
        <w:tc>
          <w:tcPr>
            <w:tcW w:w="1757"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7.</w:t>
            </w:r>
          </w:p>
        </w:tc>
        <w:tc>
          <w:tcPr>
            <w:tcW w:w="3700" w:type="dxa"/>
            <w:vAlign w:val="center"/>
          </w:tcPr>
          <w:p>
            <w:pPr>
              <w:pStyle w:val="0"/>
              <w:jc w:val="both"/>
            </w:pPr>
            <w:r>
              <w:rPr>
                <w:sz w:val="20"/>
              </w:rPr>
              <w:t xml:space="preserve">1.3. Прочие поступления</w:t>
            </w:r>
          </w:p>
        </w:tc>
        <w:tc>
          <w:tcPr>
            <w:tcW w:w="964" w:type="dxa"/>
            <w:vAlign w:val="center"/>
          </w:tcPr>
          <w:p>
            <w:pPr>
              <w:pStyle w:val="0"/>
              <w:jc w:val="center"/>
            </w:pPr>
            <w:r>
              <w:rPr>
                <w:sz w:val="20"/>
              </w:rPr>
              <w:t xml:space="preserve">7</w:t>
            </w:r>
          </w:p>
        </w:tc>
        <w:tc>
          <w:tcPr>
            <w:tcW w:w="1928" w:type="dxa"/>
            <w:vAlign w:val="center"/>
          </w:tcPr>
          <w:p>
            <w:pPr>
              <w:pStyle w:val="0"/>
              <w:jc w:val="center"/>
            </w:pPr>
            <w:r>
              <w:rPr>
                <w:sz w:val="20"/>
              </w:rPr>
              <w:t xml:space="preserve">20 600,00</w:t>
            </w:r>
          </w:p>
        </w:tc>
        <w:tc>
          <w:tcPr>
            <w:tcW w:w="2098" w:type="dxa"/>
            <w:vAlign w:val="center"/>
          </w:tcPr>
          <w:p>
            <w:pPr>
              <w:pStyle w:val="0"/>
              <w:jc w:val="center"/>
            </w:pPr>
            <w:r>
              <w:rPr>
                <w:sz w:val="20"/>
              </w:rPr>
              <w:t xml:space="preserve">71,56</w:t>
            </w:r>
          </w:p>
        </w:tc>
        <w:tc>
          <w:tcPr>
            <w:tcW w:w="1587"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984" w:type="dxa"/>
            <w:vAlign w:val="center"/>
          </w:tcPr>
          <w:p>
            <w:pPr>
              <w:pStyle w:val="0"/>
              <w:jc w:val="center"/>
            </w:pPr>
            <w:r>
              <w:rPr>
                <w:sz w:val="20"/>
              </w:rPr>
              <w:t xml:space="preserve">0,00</w:t>
            </w:r>
          </w:p>
        </w:tc>
        <w:tc>
          <w:tcPr>
            <w:tcW w:w="2268" w:type="dxa"/>
            <w:vAlign w:val="center"/>
          </w:tcPr>
          <w:p>
            <w:pPr>
              <w:pStyle w:val="0"/>
              <w:jc w:val="center"/>
            </w:pPr>
            <w:r>
              <w:rPr>
                <w:sz w:val="20"/>
              </w:rPr>
              <w:t xml:space="preserve">0,00</w:t>
            </w:r>
          </w:p>
        </w:tc>
        <w:tc>
          <w:tcPr>
            <w:tcW w:w="1757"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8.</w:t>
            </w:r>
          </w:p>
        </w:tc>
        <w:tc>
          <w:tcPr>
            <w:tcW w:w="3700" w:type="dxa"/>
            <w:vAlign w:val="center"/>
          </w:tcPr>
          <w:p>
            <w:pPr>
              <w:pStyle w:val="0"/>
              <w:jc w:val="both"/>
            </w:pPr>
            <w:r>
              <w:rPr>
                <w:sz w:val="20"/>
              </w:rPr>
              <w:t xml:space="preserve">2. Межбюджетные трансферты из краевого бюджета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 из них:</w:t>
            </w:r>
          </w:p>
        </w:tc>
        <w:tc>
          <w:tcPr>
            <w:tcW w:w="964" w:type="dxa"/>
            <w:vAlign w:val="center"/>
          </w:tcPr>
          <w:p>
            <w:pPr>
              <w:pStyle w:val="0"/>
              <w:jc w:val="center"/>
            </w:pPr>
            <w:r>
              <w:rPr>
                <w:sz w:val="20"/>
              </w:rPr>
              <w:t xml:space="preserve">8</w:t>
            </w:r>
          </w:p>
        </w:tc>
        <w:tc>
          <w:tcPr>
            <w:tcW w:w="1928"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c>
          <w:tcPr>
            <w:tcW w:w="1587" w:type="dxa"/>
            <w:vAlign w:val="center"/>
          </w:tcPr>
          <w:p>
            <w:pPr>
              <w:pStyle w:val="0"/>
              <w:jc w:val="center"/>
            </w:pPr>
            <w:r>
              <w:rPr>
                <w:sz w:val="20"/>
              </w:rPr>
              <w:t xml:space="preserve">0,00</w:t>
            </w:r>
          </w:p>
        </w:tc>
        <w:tc>
          <w:tcPr>
            <w:tcW w:w="1531" w:type="dxa"/>
            <w:vAlign w:val="center"/>
          </w:tcPr>
          <w:p>
            <w:pPr>
              <w:pStyle w:val="0"/>
              <w:jc w:val="center"/>
            </w:pPr>
            <w:r>
              <w:rPr>
                <w:sz w:val="20"/>
              </w:rPr>
              <w:t xml:space="preserve">0,00</w:t>
            </w:r>
          </w:p>
        </w:tc>
        <w:tc>
          <w:tcPr>
            <w:tcW w:w="1984" w:type="dxa"/>
            <w:vAlign w:val="center"/>
          </w:tcPr>
          <w:p>
            <w:pPr>
              <w:pStyle w:val="0"/>
              <w:jc w:val="center"/>
            </w:pPr>
            <w:r>
              <w:rPr>
                <w:sz w:val="20"/>
              </w:rPr>
              <w:t xml:space="preserve">0,00</w:t>
            </w:r>
          </w:p>
        </w:tc>
        <w:tc>
          <w:tcPr>
            <w:tcW w:w="2268" w:type="dxa"/>
            <w:vAlign w:val="center"/>
          </w:tcPr>
          <w:p>
            <w:pPr>
              <w:pStyle w:val="0"/>
              <w:jc w:val="center"/>
            </w:pPr>
            <w:r>
              <w:rPr>
                <w:sz w:val="20"/>
              </w:rPr>
              <w:t xml:space="preserve">0,00</w:t>
            </w:r>
          </w:p>
        </w:tc>
        <w:tc>
          <w:tcPr>
            <w:tcW w:w="1757"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9.</w:t>
            </w:r>
          </w:p>
        </w:tc>
        <w:tc>
          <w:tcPr>
            <w:tcW w:w="3700" w:type="dxa"/>
            <w:vAlign w:val="center"/>
          </w:tcPr>
          <w:p>
            <w:pPr>
              <w:pStyle w:val="0"/>
              <w:jc w:val="both"/>
            </w:pPr>
            <w:r>
              <w:rPr>
                <w:sz w:val="20"/>
              </w:rPr>
              <w:t xml:space="preserve">2.1. Межбюджетные трансферты, передаваемые из краевого бюджета в бюджет территориального фонда ОМС Камчатского края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w:t>
            </w:r>
          </w:p>
        </w:tc>
        <w:tc>
          <w:tcPr>
            <w:tcW w:w="964" w:type="dxa"/>
            <w:vAlign w:val="center"/>
          </w:tcPr>
          <w:p>
            <w:pPr>
              <w:pStyle w:val="0"/>
              <w:jc w:val="center"/>
            </w:pPr>
            <w:r>
              <w:rPr>
                <w:sz w:val="20"/>
              </w:rPr>
              <w:t xml:space="preserve">9</w:t>
            </w:r>
          </w:p>
        </w:tc>
        <w:tc>
          <w:tcPr>
            <w:tcW w:w="1928"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c>
          <w:tcPr>
            <w:tcW w:w="1587" w:type="dxa"/>
            <w:vAlign w:val="center"/>
          </w:tcPr>
          <w:p>
            <w:pPr>
              <w:pStyle w:val="0"/>
              <w:jc w:val="center"/>
            </w:pPr>
            <w:r>
              <w:rPr>
                <w:sz w:val="20"/>
              </w:rPr>
              <w:t xml:space="preserve">0,00</w:t>
            </w:r>
          </w:p>
        </w:tc>
        <w:tc>
          <w:tcPr>
            <w:tcW w:w="1531" w:type="dxa"/>
            <w:vAlign w:val="center"/>
          </w:tcPr>
          <w:p>
            <w:pPr>
              <w:pStyle w:val="0"/>
              <w:jc w:val="center"/>
            </w:pPr>
            <w:r>
              <w:rPr>
                <w:sz w:val="20"/>
              </w:rPr>
              <w:t xml:space="preserve">0,00</w:t>
            </w:r>
          </w:p>
        </w:tc>
        <w:tc>
          <w:tcPr>
            <w:tcW w:w="1984" w:type="dxa"/>
            <w:vAlign w:val="center"/>
          </w:tcPr>
          <w:p>
            <w:pPr>
              <w:pStyle w:val="0"/>
              <w:jc w:val="center"/>
            </w:pPr>
            <w:r>
              <w:rPr>
                <w:sz w:val="20"/>
              </w:rPr>
              <w:t xml:space="preserve">0,00</w:t>
            </w:r>
          </w:p>
        </w:tc>
        <w:tc>
          <w:tcPr>
            <w:tcW w:w="2268" w:type="dxa"/>
            <w:vAlign w:val="center"/>
          </w:tcPr>
          <w:p>
            <w:pPr>
              <w:pStyle w:val="0"/>
              <w:jc w:val="center"/>
            </w:pPr>
            <w:r>
              <w:rPr>
                <w:sz w:val="20"/>
              </w:rPr>
              <w:t xml:space="preserve">0,00</w:t>
            </w:r>
          </w:p>
        </w:tc>
        <w:tc>
          <w:tcPr>
            <w:tcW w:w="1757"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10.</w:t>
            </w:r>
          </w:p>
        </w:tc>
        <w:tc>
          <w:tcPr>
            <w:tcW w:w="3700" w:type="dxa"/>
            <w:vAlign w:val="center"/>
          </w:tcPr>
          <w:p>
            <w:pPr>
              <w:pStyle w:val="0"/>
              <w:jc w:val="both"/>
            </w:pPr>
            <w:r>
              <w:rPr>
                <w:sz w:val="20"/>
              </w:rPr>
              <w:t xml:space="preserve">2.2. Межбюджетные трансферты, передаваемые из краевого бюджета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
        </w:tc>
        <w:tc>
          <w:tcPr>
            <w:tcW w:w="964" w:type="dxa"/>
            <w:vAlign w:val="center"/>
          </w:tcPr>
          <w:p>
            <w:pPr>
              <w:pStyle w:val="0"/>
              <w:jc w:val="center"/>
            </w:pPr>
            <w:r>
              <w:rPr>
                <w:sz w:val="20"/>
              </w:rPr>
              <w:t xml:space="preserve">10</w:t>
            </w:r>
          </w:p>
        </w:tc>
        <w:tc>
          <w:tcPr>
            <w:tcW w:w="1928"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c>
          <w:tcPr>
            <w:tcW w:w="1587" w:type="dxa"/>
            <w:vAlign w:val="center"/>
          </w:tcPr>
          <w:p>
            <w:pPr>
              <w:pStyle w:val="0"/>
              <w:jc w:val="center"/>
            </w:pPr>
            <w:r>
              <w:rPr>
                <w:sz w:val="20"/>
              </w:rPr>
              <w:t xml:space="preserve">0,00</w:t>
            </w:r>
          </w:p>
        </w:tc>
        <w:tc>
          <w:tcPr>
            <w:tcW w:w="1531" w:type="dxa"/>
            <w:vAlign w:val="center"/>
          </w:tcPr>
          <w:p>
            <w:pPr>
              <w:pStyle w:val="0"/>
              <w:jc w:val="center"/>
            </w:pPr>
            <w:r>
              <w:rPr>
                <w:sz w:val="20"/>
              </w:rPr>
              <w:t xml:space="preserve">0,00</w:t>
            </w:r>
          </w:p>
        </w:tc>
        <w:tc>
          <w:tcPr>
            <w:tcW w:w="1984" w:type="dxa"/>
            <w:vAlign w:val="center"/>
          </w:tcPr>
          <w:p>
            <w:pPr>
              <w:pStyle w:val="0"/>
              <w:jc w:val="center"/>
            </w:pPr>
            <w:r>
              <w:rPr>
                <w:sz w:val="20"/>
              </w:rPr>
              <w:t xml:space="preserve">0,00</w:t>
            </w:r>
          </w:p>
        </w:tc>
        <w:tc>
          <w:tcPr>
            <w:tcW w:w="2268" w:type="dxa"/>
            <w:vAlign w:val="center"/>
          </w:tcPr>
          <w:p>
            <w:pPr>
              <w:pStyle w:val="0"/>
              <w:jc w:val="center"/>
            </w:pPr>
            <w:r>
              <w:rPr>
                <w:sz w:val="20"/>
              </w:rPr>
              <w:t xml:space="preserve">0,00</w:t>
            </w:r>
          </w:p>
        </w:tc>
        <w:tc>
          <w:tcPr>
            <w:tcW w:w="1757"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r>
    </w:tbl>
    <w:p>
      <w:pPr>
        <w:sectPr>
          <w:headerReference w:type="default" r:id="rId69"/>
          <w:headerReference w:type="first" r:id="rId69"/>
          <w:footerReference w:type="default" r:id="rId70"/>
          <w:footerReference w:type="first" r:id="rId70"/>
          <w:pgSz w:w="16838" w:h="11906" w:orient="landscape"/>
          <w:pgMar w:top="1133" w:right="397" w:bottom="566" w:left="397" w:header="0" w:footer="0" w:gutter="0"/>
          <w:titlePg/>
        </w:sectPr>
      </w:pPr>
    </w:p>
    <w:p>
      <w:pPr>
        <w:pStyle w:val="0"/>
        <w:ind w:firstLine="540"/>
        <w:jc w:val="both"/>
      </w:pPr>
      <w:r>
        <w:rPr>
          <w:sz w:val="20"/>
        </w:rPr>
      </w:r>
    </w:p>
    <w:p>
      <w:pPr>
        <w:pStyle w:val="0"/>
        <w:ind w:firstLine="540"/>
        <w:jc w:val="both"/>
      </w:pPr>
      <w:r>
        <w:rPr>
          <w:sz w:val="20"/>
        </w:rPr>
        <w:t xml:space="preserve">--------------------------------</w:t>
      </w:r>
    </w:p>
    <w:bookmarkStart w:id="1980" w:name="P1980"/>
    <w:bookmarkEnd w:id="1980"/>
    <w:p>
      <w:pPr>
        <w:pStyle w:val="0"/>
        <w:spacing w:before="200" w:lineRule="auto"/>
        <w:ind w:firstLine="540"/>
        <w:jc w:val="both"/>
      </w:pPr>
      <w:r>
        <w:rPr>
          <w:sz w:val="20"/>
        </w:rPr>
        <w:t xml:space="preserve">&lt;1&gt;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целевых программ, государственных программ, а также межбюджетных трансфертов (строки 6 и 8)</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479"/>
        <w:gridCol w:w="1236"/>
        <w:gridCol w:w="1134"/>
        <w:gridCol w:w="1247"/>
      </w:tblGrid>
      <w:tr>
        <w:tc>
          <w:tcPr>
            <w:tcW w:w="4479" w:type="dxa"/>
            <w:vAlign w:val="center"/>
          </w:tcPr>
          <w:p>
            <w:pPr>
              <w:pStyle w:val="0"/>
              <w:jc w:val="both"/>
            </w:pPr>
            <w:r>
              <w:rPr>
                <w:sz w:val="20"/>
              </w:rPr>
              <w:t xml:space="preserve">Справочные данные, использованные при расчете стоимости территориальной программы за счет средств краевого бюджета</w:t>
            </w:r>
          </w:p>
        </w:tc>
        <w:tc>
          <w:tcPr>
            <w:tcW w:w="1236" w:type="dxa"/>
            <w:vAlign w:val="center"/>
          </w:tcPr>
          <w:p>
            <w:pPr>
              <w:pStyle w:val="0"/>
              <w:jc w:val="center"/>
            </w:pPr>
            <w:r>
              <w:rPr>
                <w:sz w:val="20"/>
              </w:rPr>
              <w:t xml:space="preserve">2026 год</w:t>
            </w:r>
          </w:p>
        </w:tc>
        <w:tc>
          <w:tcPr>
            <w:tcW w:w="1134" w:type="dxa"/>
            <w:vAlign w:val="center"/>
          </w:tcPr>
          <w:p>
            <w:pPr>
              <w:pStyle w:val="0"/>
              <w:jc w:val="center"/>
            </w:pPr>
            <w:r>
              <w:rPr>
                <w:sz w:val="20"/>
              </w:rPr>
              <w:t xml:space="preserve">2027 год</w:t>
            </w:r>
          </w:p>
        </w:tc>
        <w:tc>
          <w:tcPr>
            <w:tcW w:w="1247" w:type="dxa"/>
            <w:vAlign w:val="center"/>
          </w:tcPr>
          <w:p>
            <w:pPr>
              <w:pStyle w:val="0"/>
              <w:jc w:val="center"/>
            </w:pPr>
            <w:r>
              <w:rPr>
                <w:sz w:val="20"/>
              </w:rPr>
              <w:t xml:space="preserve">2028 год</w:t>
            </w:r>
          </w:p>
        </w:tc>
      </w:tr>
      <w:tr>
        <w:tc>
          <w:tcPr>
            <w:tcW w:w="4479" w:type="dxa"/>
            <w:vAlign w:val="center"/>
          </w:tcPr>
          <w:p>
            <w:pPr>
              <w:pStyle w:val="0"/>
              <w:jc w:val="both"/>
            </w:pPr>
            <w:r>
              <w:rPr>
                <w:sz w:val="20"/>
              </w:rPr>
              <w:t xml:space="preserve">Численность населения Камчатского края по данным территориального органа Федеральной службы государственной статистики (человек)</w:t>
            </w:r>
          </w:p>
        </w:tc>
        <w:tc>
          <w:tcPr>
            <w:tcW w:w="1236" w:type="dxa"/>
            <w:vAlign w:val="center"/>
          </w:tcPr>
          <w:p>
            <w:pPr>
              <w:pStyle w:val="0"/>
              <w:jc w:val="center"/>
            </w:pPr>
            <w:r>
              <w:rPr>
                <w:sz w:val="20"/>
              </w:rPr>
              <w:t xml:space="preserve">287 686</w:t>
            </w:r>
          </w:p>
        </w:tc>
        <w:tc>
          <w:tcPr>
            <w:tcW w:w="1134" w:type="dxa"/>
            <w:vAlign w:val="center"/>
          </w:tcPr>
          <w:p>
            <w:pPr>
              <w:pStyle w:val="0"/>
              <w:jc w:val="center"/>
            </w:pPr>
            <w:r>
              <w:rPr>
                <w:sz w:val="20"/>
              </w:rPr>
              <w:t xml:space="preserve">287 102</w:t>
            </w:r>
          </w:p>
        </w:tc>
        <w:tc>
          <w:tcPr>
            <w:tcW w:w="1247" w:type="dxa"/>
            <w:vAlign w:val="center"/>
          </w:tcPr>
          <w:p>
            <w:pPr>
              <w:pStyle w:val="0"/>
              <w:jc w:val="center"/>
            </w:pPr>
            <w:r>
              <w:rPr>
                <w:sz w:val="20"/>
              </w:rPr>
              <w:t xml:space="preserve">286 489</w:t>
            </w:r>
          </w:p>
        </w:tc>
      </w:tr>
      <w:tr>
        <w:tc>
          <w:tcPr>
            <w:tcW w:w="4479" w:type="dxa"/>
            <w:vAlign w:val="center"/>
          </w:tcPr>
          <w:p>
            <w:pPr>
              <w:pStyle w:val="0"/>
              <w:jc w:val="both"/>
            </w:pPr>
            <w:r>
              <w:rPr>
                <w:sz w:val="20"/>
              </w:rPr>
              <w:t xml:space="preserve">Коэффициент дифференциации, рассчитанный в соответствии с </w:t>
            </w:r>
            <w:hyperlink w:history="0" r:id="rId72"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0"/>
                  <w:color w:val="0000ff"/>
                </w:rPr>
                <w:t xml:space="preserve">методикой</w:t>
              </w:r>
            </w:hyperlink>
            <w:r>
              <w:rPr>
                <w:sz w:val="20"/>
              </w:rPr>
              <w:t xml:space="preserve"> распределения субвенций, предоставляемых из бюджета Федерального фонда ОМС бюджетам территориальных фондов ОМС на осуществление переданных органам государственной власти субъектов Российской Федерации полномочий Российской Федерации в сфере ОМС, утвержденной Постановлением Правительства Российской Федерации от 05.05.2012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(далее - Методика)</w:t>
            </w:r>
          </w:p>
        </w:tc>
        <w:tc>
          <w:tcPr>
            <w:tcW w:w="1236" w:type="dxa"/>
            <w:vAlign w:val="center"/>
          </w:tcPr>
          <w:p>
            <w:pPr>
              <w:pStyle w:val="0"/>
              <w:jc w:val="center"/>
            </w:pPr>
            <w:r>
              <w:rPr>
                <w:sz w:val="20"/>
              </w:rPr>
              <w:t xml:space="preserve">3,632</w:t>
            </w:r>
          </w:p>
        </w:tc>
        <w:tc>
          <w:tcPr>
            <w:tcW w:w="1134" w:type="dxa"/>
            <w:vAlign w:val="center"/>
          </w:tcPr>
          <w:p>
            <w:pPr>
              <w:pStyle w:val="0"/>
              <w:jc w:val="center"/>
            </w:pPr>
            <w:r>
              <w:rPr>
                <w:sz w:val="20"/>
              </w:rPr>
              <w:t xml:space="preserve">3,632</w:t>
            </w:r>
          </w:p>
        </w:tc>
        <w:tc>
          <w:tcPr>
            <w:tcW w:w="1247" w:type="dxa"/>
            <w:vAlign w:val="center"/>
          </w:tcPr>
          <w:p>
            <w:pPr>
              <w:pStyle w:val="0"/>
              <w:jc w:val="center"/>
            </w:pPr>
            <w:r>
              <w:rPr>
                <w:sz w:val="20"/>
              </w:rPr>
              <w:t xml:space="preserve">3,632</w:t>
            </w:r>
          </w:p>
        </w:tc>
      </w:tr>
      <w:tr>
        <w:tc>
          <w:tcPr>
            <w:tcW w:w="4479" w:type="dxa"/>
            <w:vAlign w:val="center"/>
          </w:tcPr>
          <w:p>
            <w:pPr>
              <w:pStyle w:val="0"/>
              <w:jc w:val="both"/>
            </w:pPr>
            <w:r>
              <w:rPr>
                <w:sz w:val="20"/>
              </w:rPr>
              <w:t xml:space="preserve">Коэффициент доступности медицинской помощи, рассчитанный в соответствии с Методикой</w:t>
            </w:r>
          </w:p>
        </w:tc>
        <w:tc>
          <w:tcPr>
            <w:tcW w:w="1236" w:type="dxa"/>
            <w:vAlign w:val="center"/>
          </w:tcPr>
          <w:p>
            <w:pPr>
              <w:pStyle w:val="0"/>
              <w:jc w:val="center"/>
            </w:pPr>
            <w:r>
              <w:rPr>
                <w:sz w:val="20"/>
              </w:rPr>
              <w:t xml:space="preserve">1,05</w:t>
            </w:r>
          </w:p>
        </w:tc>
        <w:tc>
          <w:tcPr>
            <w:tcW w:w="1134" w:type="dxa"/>
            <w:vAlign w:val="center"/>
          </w:tcPr>
          <w:p>
            <w:pPr>
              <w:pStyle w:val="0"/>
              <w:jc w:val="center"/>
            </w:pPr>
            <w:r>
              <w:rPr>
                <w:sz w:val="20"/>
              </w:rPr>
              <w:t xml:space="preserve">1,05</w:t>
            </w:r>
          </w:p>
        </w:tc>
        <w:tc>
          <w:tcPr>
            <w:tcW w:w="1247" w:type="dxa"/>
            <w:vAlign w:val="center"/>
          </w:tcPr>
          <w:p>
            <w:pPr>
              <w:pStyle w:val="0"/>
              <w:jc w:val="center"/>
            </w:pPr>
            <w:r>
              <w:rPr>
                <w:sz w:val="20"/>
              </w:rPr>
              <w:t xml:space="preserve">1,05</w:t>
            </w:r>
          </w:p>
        </w:tc>
      </w:tr>
    </w:tbl>
    <w:p>
      <w:pPr>
        <w:pStyle w:val="0"/>
        <w:ind w:firstLine="540"/>
        <w:jc w:val="both"/>
      </w:pPr>
      <w:r>
        <w:rPr>
          <w:sz w:val="20"/>
        </w:rPr>
      </w:r>
    </w:p>
    <w:p>
      <w:pPr>
        <w:pStyle w:val="0"/>
        <w:ind w:firstLine="540"/>
        <w:jc w:val="both"/>
      </w:pPr>
      <w:r>
        <w:rPr>
          <w:sz w:val="20"/>
        </w:rPr>
        <w:t xml:space="preserve">--------------------------------</w:t>
      </w:r>
    </w:p>
    <w:bookmarkStart w:id="2000" w:name="P2000"/>
    <w:bookmarkEnd w:id="2000"/>
    <w:p>
      <w:pPr>
        <w:pStyle w:val="0"/>
        <w:spacing w:before="200" w:lineRule="auto"/>
        <w:ind w:firstLine="540"/>
        <w:jc w:val="both"/>
      </w:pPr>
      <w:r>
        <w:rPr>
          <w:sz w:val="20"/>
        </w:rPr>
        <w:t xml:space="preserve">&lt;2&gt; без учета расходов на обеспечение выполнения территориальным фондом ОМС Камчатского края своих функций, предусмотренных законом о бюджете территориального фонда ОМС Камчатского края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58"/>
        <w:gridCol w:w="1396"/>
        <w:gridCol w:w="1729"/>
        <w:gridCol w:w="1123"/>
        <w:gridCol w:w="1003"/>
        <w:gridCol w:w="1374"/>
        <w:gridCol w:w="1745"/>
        <w:gridCol w:w="1303"/>
        <w:gridCol w:w="1815"/>
      </w:tblGrid>
      <w:tr>
        <w:tc>
          <w:tcPr>
            <w:tcW w:w="3458" w:type="dxa"/>
            <w:vAlign w:val="center"/>
            <w:vMerge w:val="restart"/>
          </w:tcPr>
          <w:p>
            <w:pPr>
              <w:pStyle w:val="0"/>
              <w:jc w:val="center"/>
            </w:pPr>
            <w:r>
              <w:rPr>
                <w:sz w:val="20"/>
              </w:rPr>
              <w:t xml:space="preserve">Справочно</w:t>
            </w:r>
          </w:p>
        </w:tc>
        <w:tc>
          <w:tcPr>
            <w:gridSpan w:val="4"/>
            <w:tcW w:w="5251" w:type="dxa"/>
            <w:vAlign w:val="center"/>
          </w:tcPr>
          <w:p>
            <w:pPr>
              <w:pStyle w:val="0"/>
              <w:jc w:val="center"/>
            </w:pPr>
            <w:r>
              <w:rPr>
                <w:sz w:val="20"/>
              </w:rPr>
              <w:t xml:space="preserve">2026 год</w:t>
            </w:r>
          </w:p>
        </w:tc>
        <w:tc>
          <w:tcPr>
            <w:gridSpan w:val="2"/>
            <w:tcW w:w="3119" w:type="dxa"/>
            <w:vAlign w:val="center"/>
          </w:tcPr>
          <w:p>
            <w:pPr>
              <w:pStyle w:val="0"/>
              <w:jc w:val="center"/>
            </w:pPr>
            <w:r>
              <w:rPr>
                <w:sz w:val="20"/>
              </w:rPr>
              <w:t xml:space="preserve">2027 год</w:t>
            </w:r>
          </w:p>
        </w:tc>
        <w:tc>
          <w:tcPr>
            <w:gridSpan w:val="2"/>
            <w:tcW w:w="3118" w:type="dxa"/>
            <w:vAlign w:val="center"/>
          </w:tcPr>
          <w:p>
            <w:pPr>
              <w:pStyle w:val="0"/>
              <w:jc w:val="center"/>
            </w:pPr>
            <w:r>
              <w:rPr>
                <w:sz w:val="20"/>
              </w:rPr>
              <w:t xml:space="preserve">2028 год</w:t>
            </w:r>
          </w:p>
        </w:tc>
      </w:tr>
      <w:tr>
        <w:tc>
          <w:tcPr>
            <w:vMerge w:val="continue"/>
          </w:tcPr>
          <w:p/>
        </w:tc>
        <w:tc>
          <w:tcPr>
            <w:tcW w:w="1396" w:type="dxa"/>
            <w:vAlign w:val="center"/>
          </w:tcPr>
          <w:p>
            <w:pPr>
              <w:pStyle w:val="0"/>
              <w:jc w:val="center"/>
            </w:pPr>
            <w:r>
              <w:rPr>
                <w:sz w:val="20"/>
              </w:rPr>
              <w:t xml:space="preserve">всего (тысяч рублей)</w:t>
            </w:r>
          </w:p>
        </w:tc>
        <w:tc>
          <w:tcPr>
            <w:tcW w:w="1729" w:type="dxa"/>
            <w:vAlign w:val="center"/>
          </w:tcPr>
          <w:p>
            <w:pPr>
              <w:pStyle w:val="0"/>
              <w:jc w:val="center"/>
            </w:pPr>
            <w:r>
              <w:rPr>
                <w:sz w:val="20"/>
              </w:rPr>
              <w:t xml:space="preserve">на 1 застрахованное лицо в год (рублей)</w:t>
            </w:r>
          </w:p>
        </w:tc>
        <w:tc>
          <w:tcPr>
            <w:tcW w:w="1123" w:type="dxa"/>
            <w:vAlign w:val="center"/>
          </w:tcPr>
          <w:p>
            <w:pPr>
              <w:pStyle w:val="0"/>
              <w:jc w:val="center"/>
            </w:pPr>
            <w:r>
              <w:rPr>
                <w:sz w:val="20"/>
              </w:rPr>
              <w:t xml:space="preserve">всего (тысяч рублей)</w:t>
            </w:r>
          </w:p>
        </w:tc>
        <w:tc>
          <w:tcPr>
            <w:tcW w:w="1003" w:type="dxa"/>
            <w:vAlign w:val="center"/>
          </w:tcPr>
          <w:p>
            <w:pPr>
              <w:pStyle w:val="0"/>
              <w:jc w:val="center"/>
            </w:pPr>
            <w:r>
              <w:rPr>
                <w:sz w:val="20"/>
              </w:rPr>
              <w:t xml:space="preserve">на 1 жителя в год (рублей)</w:t>
            </w:r>
          </w:p>
        </w:tc>
        <w:tc>
          <w:tcPr>
            <w:tcW w:w="1374" w:type="dxa"/>
            <w:vAlign w:val="center"/>
          </w:tcPr>
          <w:p>
            <w:pPr>
              <w:pStyle w:val="0"/>
              <w:jc w:val="center"/>
            </w:pPr>
            <w:r>
              <w:rPr>
                <w:sz w:val="20"/>
              </w:rPr>
              <w:t xml:space="preserve">всего (тысяч рублей)</w:t>
            </w:r>
          </w:p>
        </w:tc>
        <w:tc>
          <w:tcPr>
            <w:tcW w:w="1745" w:type="dxa"/>
            <w:vAlign w:val="center"/>
          </w:tcPr>
          <w:p>
            <w:pPr>
              <w:pStyle w:val="0"/>
              <w:jc w:val="center"/>
            </w:pPr>
            <w:r>
              <w:rPr>
                <w:sz w:val="20"/>
              </w:rPr>
              <w:t xml:space="preserve">на 1 застрахованное лицо в год (рублей)</w:t>
            </w:r>
          </w:p>
        </w:tc>
        <w:tc>
          <w:tcPr>
            <w:tcW w:w="1303" w:type="dxa"/>
            <w:vAlign w:val="center"/>
          </w:tcPr>
          <w:p>
            <w:pPr>
              <w:pStyle w:val="0"/>
              <w:jc w:val="center"/>
            </w:pPr>
            <w:r>
              <w:rPr>
                <w:sz w:val="20"/>
              </w:rPr>
              <w:t xml:space="preserve">всего (тысяч рублей)</w:t>
            </w:r>
          </w:p>
        </w:tc>
        <w:tc>
          <w:tcPr>
            <w:tcW w:w="1815" w:type="dxa"/>
            <w:vAlign w:val="center"/>
          </w:tcPr>
          <w:p>
            <w:pPr>
              <w:pStyle w:val="0"/>
              <w:jc w:val="center"/>
            </w:pPr>
            <w:r>
              <w:rPr>
                <w:sz w:val="20"/>
              </w:rPr>
              <w:t xml:space="preserve">на 1 застрахованное лицо в год (рублей)</w:t>
            </w:r>
          </w:p>
        </w:tc>
      </w:tr>
      <w:tr>
        <w:tc>
          <w:tcPr>
            <w:tcW w:w="3458" w:type="dxa"/>
            <w:vAlign w:val="center"/>
          </w:tcPr>
          <w:p>
            <w:pPr>
              <w:pStyle w:val="0"/>
            </w:pPr>
            <w:r>
              <w:rPr>
                <w:sz w:val="20"/>
              </w:rPr>
              <w:t xml:space="preserve">Расходы на обеспечение выполнения территориальным фондом ОМС Камчатского края своих функций</w:t>
            </w:r>
          </w:p>
        </w:tc>
        <w:tc>
          <w:tcPr>
            <w:tcW w:w="1396" w:type="dxa"/>
            <w:vAlign w:val="center"/>
          </w:tcPr>
          <w:p>
            <w:pPr>
              <w:pStyle w:val="0"/>
              <w:jc w:val="center"/>
            </w:pPr>
            <w:r>
              <w:rPr>
                <w:sz w:val="20"/>
              </w:rPr>
              <w:t xml:space="preserve">207 954,39</w:t>
            </w:r>
          </w:p>
        </w:tc>
        <w:tc>
          <w:tcPr>
            <w:tcW w:w="1729" w:type="dxa"/>
            <w:vAlign w:val="center"/>
          </w:tcPr>
          <w:p>
            <w:pPr>
              <w:pStyle w:val="0"/>
              <w:jc w:val="center"/>
            </w:pPr>
            <w:r>
              <w:rPr>
                <w:sz w:val="20"/>
              </w:rPr>
              <w:t xml:space="preserve">722,43</w:t>
            </w:r>
          </w:p>
        </w:tc>
        <w:tc>
          <w:tcPr>
            <w:tcW w:w="1123" w:type="dxa"/>
            <w:vAlign w:val="center"/>
          </w:tcPr>
          <w:p>
            <w:pPr>
              <w:pStyle w:val="0"/>
              <w:jc w:val="center"/>
            </w:pPr>
            <w:r>
              <w:rPr>
                <w:sz w:val="20"/>
              </w:rPr>
              <w:t xml:space="preserve">-</w:t>
            </w:r>
          </w:p>
        </w:tc>
        <w:tc>
          <w:tcPr>
            <w:tcW w:w="1003" w:type="dxa"/>
            <w:vAlign w:val="center"/>
          </w:tcPr>
          <w:p>
            <w:pPr>
              <w:pStyle w:val="0"/>
              <w:jc w:val="center"/>
            </w:pPr>
            <w:r>
              <w:rPr>
                <w:sz w:val="20"/>
              </w:rPr>
              <w:t xml:space="preserve">-</w:t>
            </w:r>
          </w:p>
        </w:tc>
        <w:tc>
          <w:tcPr>
            <w:tcW w:w="1374" w:type="dxa"/>
            <w:vAlign w:val="center"/>
          </w:tcPr>
          <w:p>
            <w:pPr>
              <w:pStyle w:val="0"/>
              <w:jc w:val="center"/>
            </w:pPr>
            <w:r>
              <w:rPr>
                <w:sz w:val="20"/>
              </w:rPr>
              <w:t xml:space="preserve">210 181,46</w:t>
            </w:r>
          </w:p>
        </w:tc>
        <w:tc>
          <w:tcPr>
            <w:tcW w:w="1745" w:type="dxa"/>
            <w:vAlign w:val="center"/>
          </w:tcPr>
          <w:p>
            <w:pPr>
              <w:pStyle w:val="0"/>
              <w:jc w:val="center"/>
            </w:pPr>
            <w:r>
              <w:rPr>
                <w:sz w:val="20"/>
              </w:rPr>
              <w:t xml:space="preserve">730,17</w:t>
            </w:r>
          </w:p>
        </w:tc>
        <w:tc>
          <w:tcPr>
            <w:tcW w:w="1303" w:type="dxa"/>
            <w:vAlign w:val="center"/>
          </w:tcPr>
          <w:p>
            <w:pPr>
              <w:pStyle w:val="0"/>
              <w:jc w:val="center"/>
            </w:pPr>
            <w:r>
              <w:rPr>
                <w:sz w:val="20"/>
              </w:rPr>
              <w:t xml:space="preserve">212 513,19</w:t>
            </w:r>
          </w:p>
        </w:tc>
        <w:tc>
          <w:tcPr>
            <w:tcW w:w="1815" w:type="dxa"/>
            <w:vAlign w:val="center"/>
          </w:tcPr>
          <w:p>
            <w:pPr>
              <w:pStyle w:val="0"/>
              <w:jc w:val="center"/>
            </w:pPr>
            <w:r>
              <w:rPr>
                <w:sz w:val="20"/>
              </w:rPr>
              <w:t xml:space="preserve">738,27</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3</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2035" w:name="P2035"/>
    <w:bookmarkEnd w:id="2035"/>
    <w:p>
      <w:pPr>
        <w:pStyle w:val="2"/>
        <w:jc w:val="center"/>
      </w:pPr>
      <w:r>
        <w:rPr>
          <w:sz w:val="20"/>
        </w:rPr>
        <w:t xml:space="preserve">УТВЕРЖДЕННАЯ СТОИМОСТЬ</w:t>
      </w:r>
    </w:p>
    <w:p>
      <w:pPr>
        <w:pStyle w:val="2"/>
        <w:jc w:val="center"/>
      </w:pPr>
      <w:r>
        <w:rPr>
          <w:sz w:val="20"/>
        </w:rPr>
        <w:t xml:space="preserve">ТЕРРИТОРИАЛЬНОЙ ПРОГРАММЫ ГОСУДАРСТВЕННЫХ ГАРАНТИЙ</w:t>
      </w:r>
    </w:p>
    <w:p>
      <w:pPr>
        <w:pStyle w:val="2"/>
        <w:jc w:val="center"/>
      </w:pPr>
      <w:r>
        <w:rPr>
          <w:sz w:val="20"/>
        </w:rPr>
        <w:t xml:space="preserve">БЕСПЛАТНОГО ОКАЗАНИЯ ГРАЖДАНАМ МЕДИЦИНСКОЙ ПОМОЩИ</w:t>
      </w:r>
    </w:p>
    <w:p>
      <w:pPr>
        <w:pStyle w:val="2"/>
        <w:jc w:val="center"/>
      </w:pPr>
      <w:r>
        <w:rPr>
          <w:sz w:val="20"/>
        </w:rPr>
        <w:t xml:space="preserve">НА ТЕРРИТОРИИ КАМЧАТСКОГО КРАЯ НА 2026 ГОД И НА ПЛАНОВЫЙ</w:t>
      </w:r>
    </w:p>
    <w:p>
      <w:pPr>
        <w:pStyle w:val="2"/>
        <w:jc w:val="center"/>
      </w:pPr>
      <w:r>
        <w:rPr>
          <w:sz w:val="20"/>
        </w:rPr>
        <w:t xml:space="preserve">ПЕРИОД 2027 И 2028 ГОДОВ ПО ВИДАМ И УСЛОВИЯМ ЕЕ ОКАЗАНИЯ</w:t>
      </w:r>
    </w:p>
    <w:p>
      <w:pPr>
        <w:pStyle w:val="2"/>
        <w:jc w:val="center"/>
      </w:pPr>
      <w:r>
        <w:rPr>
          <w:sz w:val="20"/>
        </w:rPr>
        <w:t xml:space="preserve">ЗА СЧЕТ СРЕДСТВ КРАЕВОГО БЮДЖЕТА И СРЕДСТВ ОБЯЗАТЕЛЬНОГО</w:t>
      </w:r>
    </w:p>
    <w:p>
      <w:pPr>
        <w:pStyle w:val="2"/>
        <w:jc w:val="center"/>
      </w:pPr>
      <w:r>
        <w:rPr>
          <w:sz w:val="20"/>
        </w:rPr>
        <w:t xml:space="preserve">МЕДИЦИНСКОГО СТРАХОВАНИЯ</w:t>
      </w:r>
    </w:p>
    <w:p>
      <w:pPr>
        <w:pStyle w:val="0"/>
        <w:ind w:firstLine="540"/>
        <w:jc w:val="both"/>
      </w:pPr>
      <w:r>
        <w:rPr>
          <w:sz w:val="20"/>
        </w:rPr>
      </w:r>
    </w:p>
    <w:p>
      <w:pPr>
        <w:pStyle w:val="0"/>
        <w:ind w:firstLine="540"/>
        <w:jc w:val="both"/>
      </w:pPr>
      <w:r>
        <w:rPr>
          <w:sz w:val="20"/>
        </w:rPr>
        <w:t xml:space="preserve">1. 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средств краевого бюджета на 2026 год:</w:t>
      </w:r>
    </w:p>
    <w:p>
      <w:pPr>
        <w:pStyle w:val="0"/>
        <w:ind w:firstLine="540"/>
        <w:jc w:val="both"/>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2"/>
        <w:gridCol w:w="3855"/>
        <w:gridCol w:w="1020"/>
        <w:gridCol w:w="2041"/>
        <w:gridCol w:w="2154"/>
        <w:gridCol w:w="2268"/>
        <w:gridCol w:w="2154"/>
      </w:tblGrid>
      <w:tr>
        <w:tc>
          <w:tcPr>
            <w:tcW w:w="572" w:type="dxa"/>
            <w:vAlign w:val="center"/>
            <w:vMerge w:val="restart"/>
          </w:tcPr>
          <w:p>
            <w:pPr>
              <w:pStyle w:val="0"/>
              <w:jc w:val="center"/>
            </w:pPr>
            <w:r>
              <w:rPr>
                <w:sz w:val="20"/>
              </w:rPr>
              <w:t xml:space="preserve">N п/п</w:t>
            </w:r>
          </w:p>
        </w:tc>
        <w:tc>
          <w:tcPr>
            <w:tcW w:w="3855" w:type="dxa"/>
            <w:vAlign w:val="center"/>
            <w:vMerge w:val="restart"/>
          </w:tcPr>
          <w:p>
            <w:pPr>
              <w:pStyle w:val="0"/>
              <w:jc w:val="center"/>
            </w:pPr>
            <w:r>
              <w:rPr>
                <w:sz w:val="20"/>
              </w:rPr>
              <w:t xml:space="preserve">Установленные территориальной программой государственных гарантий бесплатного оказания гражданам медицинской помощи (далее - территориальная программа) виды и условия оказания медицинской помощи, а также иные направления расходования средств краевого бюджета, включая средства, передаваемые в виде межбюджетного трансферта (далее - средства МБТ) в бюджет территориального фонда обязательного медицинского страхования Камчатского края (далее -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w:t>
            </w:r>
          </w:p>
        </w:tc>
        <w:tc>
          <w:tcPr>
            <w:tcW w:w="1020" w:type="dxa"/>
            <w:vAlign w:val="center"/>
            <w:vMerge w:val="restart"/>
          </w:tcPr>
          <w:p>
            <w:pPr>
              <w:pStyle w:val="0"/>
              <w:jc w:val="center"/>
            </w:pPr>
            <w:r>
              <w:rPr>
                <w:sz w:val="20"/>
              </w:rPr>
              <w:t xml:space="preserve">N строки</w:t>
            </w:r>
          </w:p>
        </w:tc>
        <w:tc>
          <w:tcPr>
            <w:tcW w:w="2041" w:type="dxa"/>
            <w:vAlign w:val="center"/>
            <w:vMerge w:val="restart"/>
          </w:tcPr>
          <w:p>
            <w:pPr>
              <w:pStyle w:val="0"/>
              <w:jc w:val="center"/>
            </w:pPr>
            <w:r>
              <w:rPr>
                <w:sz w:val="20"/>
              </w:rPr>
              <w:t xml:space="preserve">Единица измерения</w:t>
            </w:r>
          </w:p>
        </w:tc>
        <w:tc>
          <w:tcPr>
            <w:gridSpan w:val="3"/>
            <w:tcW w:w="6576" w:type="dxa"/>
            <w:vAlign w:val="center"/>
          </w:tcPr>
          <w:p>
            <w:pPr>
              <w:pStyle w:val="0"/>
              <w:jc w:val="center"/>
            </w:pPr>
            <w:r>
              <w:rPr>
                <w:sz w:val="20"/>
              </w:rPr>
              <w:t xml:space="preserve">Установленный территориальной программой норматив объема медицинской помощи, не входящей в базовую программу ОМС, в расчете на одного жителя</w:t>
            </w:r>
          </w:p>
        </w:tc>
      </w:tr>
      <w:tr>
        <w:tc>
          <w:tcPr>
            <w:vMerge w:val="continue"/>
          </w:tcPr>
          <w:p/>
        </w:tc>
        <w:tc>
          <w:tcPr>
            <w:vMerge w:val="continue"/>
          </w:tcPr>
          <w:p/>
        </w:tc>
        <w:tc>
          <w:tcPr>
            <w:vMerge w:val="continue"/>
          </w:tcPr>
          <w:p/>
        </w:tc>
        <w:tc>
          <w:tcPr>
            <w:vMerge w:val="continue"/>
          </w:tcPr>
          <w:p/>
        </w:tc>
        <w:tc>
          <w:tcPr>
            <w:tcW w:w="2154" w:type="dxa"/>
            <w:vAlign w:val="center"/>
          </w:tcPr>
          <w:p>
            <w:pPr>
              <w:pStyle w:val="0"/>
              <w:jc w:val="center"/>
            </w:pPr>
            <w:r>
              <w:rPr>
                <w:sz w:val="20"/>
              </w:rPr>
              <w:t xml:space="preserve">Общий норматив объема медицинской помощи, оказываемой за счет средств краевого бюджета, включая средства МБТ в бюджет ТФОМС, в том числе</w:t>
            </w:r>
          </w:p>
          <w:p>
            <w:pPr>
              <w:pStyle w:val="0"/>
              <w:jc w:val="center"/>
            </w:pPr>
            <w:r>
              <w:rPr>
                <w:sz w:val="20"/>
              </w:rPr>
              <w:t xml:space="preserve">(гр. 6 + гр. 7):</w:t>
            </w:r>
          </w:p>
        </w:tc>
        <w:tc>
          <w:tcPr>
            <w:tcW w:w="2268" w:type="dxa"/>
            <w:vAlign w:val="center"/>
          </w:tcPr>
          <w:p>
            <w:pPr>
              <w:pStyle w:val="0"/>
              <w:jc w:val="center"/>
            </w:pPr>
            <w:r>
              <w:rPr>
                <w:sz w:val="20"/>
              </w:rPr>
              <w:t xml:space="preserve">норматив объема медицинской помощи за счет средств краевого бюджета (без учета медицинской помощи, оказываемой по территориальной программе ОМС сверх базовой программы ОМС за счет средств МБТ в бюджет ТФОМС)</w:t>
            </w:r>
          </w:p>
        </w:tc>
        <w:tc>
          <w:tcPr>
            <w:tcW w:w="2154" w:type="dxa"/>
            <w:vAlign w:val="center"/>
          </w:tcPr>
          <w:p>
            <w:pPr>
              <w:pStyle w:val="0"/>
              <w:jc w:val="center"/>
            </w:pPr>
            <w:r>
              <w:rPr>
                <w:sz w:val="20"/>
              </w:rPr>
              <w:t xml:space="preserve">норматив объема медицинской помощи, оказываемой по территориальной программе ОМС сверх базовой программы ОМС за счет средств МБТ в бюджет ТФОМС</w:t>
            </w:r>
          </w:p>
        </w:tc>
      </w:tr>
      <w:tr>
        <w:tc>
          <w:tcPr>
            <w:tcW w:w="572" w:type="dxa"/>
            <w:vAlign w:val="center"/>
          </w:tcPr>
          <w:p>
            <w:pPr>
              <w:pStyle w:val="0"/>
              <w:jc w:val="center"/>
            </w:pPr>
            <w:r>
              <w:rPr>
                <w:sz w:val="20"/>
              </w:rPr>
              <w:t xml:space="preserve">1</w:t>
            </w:r>
          </w:p>
        </w:tc>
        <w:tc>
          <w:tcPr>
            <w:tcW w:w="3855" w:type="dxa"/>
            <w:vAlign w:val="center"/>
          </w:tcPr>
          <w:p>
            <w:pPr>
              <w:pStyle w:val="0"/>
              <w:jc w:val="center"/>
            </w:pPr>
            <w:r>
              <w:rPr>
                <w:sz w:val="20"/>
              </w:rPr>
              <w:t xml:space="preserve">2</w:t>
            </w:r>
          </w:p>
        </w:tc>
        <w:tc>
          <w:tcPr>
            <w:tcW w:w="1020" w:type="dxa"/>
            <w:vAlign w:val="center"/>
          </w:tcPr>
          <w:p>
            <w:pPr>
              <w:pStyle w:val="0"/>
              <w:jc w:val="center"/>
            </w:pPr>
            <w:r>
              <w:rPr>
                <w:sz w:val="20"/>
              </w:rPr>
              <w:t xml:space="preserve">3</w:t>
            </w:r>
          </w:p>
        </w:tc>
        <w:tc>
          <w:tcPr>
            <w:tcW w:w="2041" w:type="dxa"/>
            <w:vAlign w:val="center"/>
          </w:tcPr>
          <w:p>
            <w:pPr>
              <w:pStyle w:val="0"/>
              <w:jc w:val="center"/>
            </w:pPr>
            <w:r>
              <w:rPr>
                <w:sz w:val="20"/>
              </w:rPr>
              <w:t xml:space="preserve">4</w:t>
            </w:r>
          </w:p>
        </w:tc>
        <w:tc>
          <w:tcPr>
            <w:tcW w:w="2154" w:type="dxa"/>
            <w:vAlign w:val="center"/>
          </w:tcPr>
          <w:p>
            <w:pPr>
              <w:pStyle w:val="0"/>
              <w:jc w:val="center"/>
            </w:pPr>
            <w:r>
              <w:rPr>
                <w:sz w:val="20"/>
              </w:rPr>
              <w:t xml:space="preserve">5</w:t>
            </w:r>
          </w:p>
        </w:tc>
        <w:tc>
          <w:tcPr>
            <w:tcW w:w="2268" w:type="dxa"/>
            <w:vAlign w:val="center"/>
          </w:tcPr>
          <w:p>
            <w:pPr>
              <w:pStyle w:val="0"/>
              <w:jc w:val="center"/>
            </w:pPr>
            <w:r>
              <w:rPr>
                <w:sz w:val="20"/>
              </w:rPr>
              <w:t xml:space="preserve">6</w:t>
            </w:r>
          </w:p>
        </w:tc>
        <w:tc>
          <w:tcPr>
            <w:tcW w:w="2154" w:type="dxa"/>
            <w:vAlign w:val="center"/>
          </w:tcPr>
          <w:p>
            <w:pPr>
              <w:pStyle w:val="0"/>
              <w:jc w:val="center"/>
            </w:pPr>
            <w:r>
              <w:rPr>
                <w:sz w:val="20"/>
              </w:rPr>
              <w:t xml:space="preserve">7</w:t>
            </w:r>
          </w:p>
        </w:tc>
      </w:tr>
      <w:tr>
        <w:tc>
          <w:tcPr>
            <w:tcW w:w="572" w:type="dxa"/>
            <w:vAlign w:val="center"/>
          </w:tcPr>
          <w:p>
            <w:pPr>
              <w:pStyle w:val="0"/>
              <w:jc w:val="center"/>
            </w:pPr>
            <w:r>
              <w:rPr>
                <w:sz w:val="20"/>
              </w:rPr>
              <w:t xml:space="preserve">1.</w:t>
            </w:r>
          </w:p>
        </w:tc>
        <w:tc>
          <w:tcPr>
            <w:tcW w:w="3855" w:type="dxa"/>
            <w:vAlign w:val="center"/>
          </w:tcPr>
          <w:p>
            <w:pPr>
              <w:pStyle w:val="0"/>
              <w:jc w:val="both"/>
            </w:pPr>
            <w:r>
              <w:rPr>
                <w:sz w:val="20"/>
              </w:rPr>
              <w:t xml:space="preserve">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1020" w:type="dxa"/>
            <w:vAlign w:val="center"/>
          </w:tcPr>
          <w:p>
            <w:pPr>
              <w:pStyle w:val="0"/>
              <w:jc w:val="center"/>
            </w:pPr>
            <w:r>
              <w:rPr>
                <w:sz w:val="20"/>
              </w:rPr>
              <w:t xml:space="preserve">1</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2.</w:t>
            </w:r>
          </w:p>
        </w:tc>
        <w:tc>
          <w:tcPr>
            <w:tcW w:w="3855" w:type="dxa"/>
            <w:vAlign w:val="center"/>
          </w:tcPr>
          <w:p>
            <w:pPr>
              <w:pStyle w:val="0"/>
              <w:jc w:val="both"/>
            </w:pPr>
            <w:r>
              <w:rPr>
                <w:sz w:val="20"/>
              </w:rPr>
              <w:t xml:space="preserve">I. Нормируемая медицинская помощь</w:t>
            </w:r>
          </w:p>
        </w:tc>
        <w:tc>
          <w:tcPr>
            <w:tcW w:w="1020" w:type="dxa"/>
            <w:vAlign w:val="center"/>
          </w:tcPr>
          <w:p>
            <w:pPr>
              <w:pStyle w:val="0"/>
              <w:jc w:val="center"/>
            </w:pPr>
            <w:r>
              <w:rPr>
                <w:sz w:val="20"/>
              </w:rPr>
              <w:t xml:space="preserve">А</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3.</w:t>
            </w:r>
          </w:p>
        </w:tc>
        <w:tc>
          <w:tcPr>
            <w:tcW w:w="3855" w:type="dxa"/>
            <w:vAlign w:val="center"/>
          </w:tcPr>
          <w:p>
            <w:pPr>
              <w:pStyle w:val="0"/>
              <w:jc w:val="both"/>
            </w:pPr>
            <w:r>
              <w:rPr>
                <w:sz w:val="20"/>
              </w:rPr>
              <w:t xml:space="preserve">1. Скорая в том числе скорая специализированная медицинская помощь, в том числе:</w:t>
            </w:r>
          </w:p>
        </w:tc>
        <w:tc>
          <w:tcPr>
            <w:tcW w:w="1020" w:type="dxa"/>
            <w:vAlign w:val="center"/>
          </w:tcPr>
          <w:p>
            <w:pPr>
              <w:pStyle w:val="0"/>
              <w:jc w:val="center"/>
            </w:pPr>
            <w:r>
              <w:rPr>
                <w:sz w:val="20"/>
              </w:rPr>
              <w:t xml:space="preserve">2</w:t>
            </w:r>
          </w:p>
        </w:tc>
        <w:tc>
          <w:tcPr>
            <w:tcW w:w="2041" w:type="dxa"/>
            <w:vAlign w:val="center"/>
          </w:tcPr>
          <w:p>
            <w:pPr>
              <w:pStyle w:val="0"/>
              <w:jc w:val="center"/>
            </w:pPr>
            <w:r>
              <w:rPr>
                <w:sz w:val="20"/>
              </w:rPr>
              <w:t xml:space="preserve">вызов</w:t>
            </w:r>
          </w:p>
        </w:tc>
        <w:tc>
          <w:tcPr>
            <w:tcW w:w="2154" w:type="dxa"/>
            <w:vAlign w:val="center"/>
          </w:tcPr>
          <w:p>
            <w:pPr>
              <w:pStyle w:val="0"/>
              <w:jc w:val="center"/>
            </w:pPr>
            <w:r>
              <w:rPr>
                <w:sz w:val="20"/>
              </w:rPr>
              <w:t xml:space="preserve">0,064522</w:t>
            </w:r>
          </w:p>
        </w:tc>
        <w:tc>
          <w:tcPr>
            <w:tcW w:w="2268" w:type="dxa"/>
            <w:vAlign w:val="center"/>
          </w:tcPr>
          <w:p>
            <w:pPr>
              <w:pStyle w:val="0"/>
              <w:jc w:val="center"/>
            </w:pPr>
            <w:r>
              <w:rPr>
                <w:sz w:val="20"/>
              </w:rPr>
              <w:t xml:space="preserve">0,064522</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4.</w:t>
            </w:r>
          </w:p>
        </w:tc>
        <w:tc>
          <w:tcPr>
            <w:tcW w:w="3855" w:type="dxa"/>
            <w:vAlign w:val="center"/>
          </w:tcPr>
          <w:p>
            <w:pPr>
              <w:pStyle w:val="0"/>
              <w:jc w:val="both"/>
            </w:pPr>
            <w:r>
              <w:rPr>
                <w:sz w:val="20"/>
              </w:rPr>
              <w:t xml:space="preserve">не идентифицированным и не застрахованным в системе ОМС лицам</w:t>
            </w:r>
          </w:p>
        </w:tc>
        <w:tc>
          <w:tcPr>
            <w:tcW w:w="1020" w:type="dxa"/>
            <w:vAlign w:val="center"/>
          </w:tcPr>
          <w:p>
            <w:pPr>
              <w:pStyle w:val="0"/>
              <w:jc w:val="center"/>
            </w:pPr>
            <w:r>
              <w:rPr>
                <w:sz w:val="20"/>
              </w:rPr>
              <w:t xml:space="preserve">2.1</w:t>
            </w:r>
          </w:p>
        </w:tc>
        <w:tc>
          <w:tcPr>
            <w:tcW w:w="2041" w:type="dxa"/>
            <w:vAlign w:val="center"/>
          </w:tcPr>
          <w:p>
            <w:pPr>
              <w:pStyle w:val="0"/>
              <w:jc w:val="center"/>
            </w:pPr>
            <w:r>
              <w:rPr>
                <w:sz w:val="20"/>
              </w:rPr>
              <w:t xml:space="preserve">вызов</w:t>
            </w:r>
          </w:p>
        </w:tc>
        <w:tc>
          <w:tcPr>
            <w:tcW w:w="2154" w:type="dxa"/>
            <w:vAlign w:val="center"/>
          </w:tcPr>
          <w:p>
            <w:pPr>
              <w:pStyle w:val="0"/>
              <w:jc w:val="center"/>
            </w:pPr>
            <w:r>
              <w:rPr>
                <w:sz w:val="20"/>
              </w:rPr>
              <w:t xml:space="preserve">0,015000</w:t>
            </w:r>
          </w:p>
        </w:tc>
        <w:tc>
          <w:tcPr>
            <w:tcW w:w="2268" w:type="dxa"/>
            <w:vAlign w:val="center"/>
          </w:tcPr>
          <w:p>
            <w:pPr>
              <w:pStyle w:val="0"/>
              <w:jc w:val="center"/>
            </w:pPr>
            <w:r>
              <w:rPr>
                <w:sz w:val="20"/>
              </w:rPr>
              <w:t xml:space="preserve">0,015000</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5.</w:t>
            </w:r>
          </w:p>
        </w:tc>
        <w:tc>
          <w:tcPr>
            <w:tcW w:w="3855" w:type="dxa"/>
            <w:vAlign w:val="center"/>
          </w:tcPr>
          <w:p>
            <w:pPr>
              <w:pStyle w:val="0"/>
              <w:jc w:val="both"/>
            </w:pPr>
            <w:r>
              <w:rPr>
                <w:sz w:val="20"/>
              </w:rPr>
              <w:t xml:space="preserve">скорая медицинская помощь при санитарно-авиационной эвакуации</w:t>
            </w:r>
          </w:p>
        </w:tc>
        <w:tc>
          <w:tcPr>
            <w:tcW w:w="1020" w:type="dxa"/>
            <w:vAlign w:val="center"/>
          </w:tcPr>
          <w:p>
            <w:pPr>
              <w:pStyle w:val="0"/>
              <w:jc w:val="center"/>
            </w:pPr>
            <w:r>
              <w:rPr>
                <w:sz w:val="20"/>
              </w:rPr>
              <w:t xml:space="preserve">2.2</w:t>
            </w:r>
          </w:p>
        </w:tc>
        <w:tc>
          <w:tcPr>
            <w:tcW w:w="2041" w:type="dxa"/>
            <w:vAlign w:val="center"/>
          </w:tcPr>
          <w:p>
            <w:pPr>
              <w:pStyle w:val="0"/>
              <w:jc w:val="center"/>
            </w:pPr>
            <w:r>
              <w:rPr>
                <w:sz w:val="20"/>
              </w:rPr>
              <w:t xml:space="preserve">вызов</w:t>
            </w:r>
          </w:p>
        </w:tc>
        <w:tc>
          <w:tcPr>
            <w:tcW w:w="2154" w:type="dxa"/>
            <w:vAlign w:val="center"/>
          </w:tcPr>
          <w:p>
            <w:pPr>
              <w:pStyle w:val="0"/>
              <w:jc w:val="center"/>
            </w:pPr>
            <w:r>
              <w:rPr>
                <w:sz w:val="20"/>
              </w:rPr>
              <w:t xml:space="preserve">0,001773</w:t>
            </w:r>
          </w:p>
        </w:tc>
        <w:tc>
          <w:tcPr>
            <w:tcW w:w="2268" w:type="dxa"/>
            <w:vAlign w:val="center"/>
          </w:tcPr>
          <w:p>
            <w:pPr>
              <w:pStyle w:val="0"/>
              <w:jc w:val="center"/>
            </w:pPr>
            <w:r>
              <w:rPr>
                <w:sz w:val="20"/>
              </w:rPr>
              <w:t xml:space="preserve">0,001773</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6.</w:t>
            </w:r>
          </w:p>
        </w:tc>
        <w:tc>
          <w:tcPr>
            <w:tcW w:w="3855" w:type="dxa"/>
            <w:vAlign w:val="center"/>
          </w:tcPr>
          <w:p>
            <w:pPr>
              <w:pStyle w:val="0"/>
              <w:jc w:val="both"/>
            </w:pPr>
            <w:r>
              <w:rPr>
                <w:sz w:val="20"/>
              </w:rPr>
              <w:t xml:space="preserve">2. Первичная медико-санитарная помощь в амбулаторных условиях:</w:t>
            </w:r>
          </w:p>
        </w:tc>
        <w:tc>
          <w:tcPr>
            <w:tcW w:w="1020" w:type="dxa"/>
            <w:vAlign w:val="center"/>
          </w:tcPr>
          <w:p>
            <w:pPr>
              <w:pStyle w:val="0"/>
              <w:jc w:val="center"/>
            </w:pPr>
            <w:r>
              <w:rPr>
                <w:sz w:val="20"/>
              </w:rPr>
              <w:t xml:space="preserve">3</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7.</w:t>
            </w:r>
          </w:p>
        </w:tc>
        <w:tc>
          <w:tcPr>
            <w:tcW w:w="3855" w:type="dxa"/>
            <w:vAlign w:val="center"/>
          </w:tcPr>
          <w:p>
            <w:pPr>
              <w:pStyle w:val="0"/>
              <w:jc w:val="both"/>
            </w:pPr>
            <w:r>
              <w:rPr>
                <w:sz w:val="20"/>
              </w:rPr>
              <w:t xml:space="preserve">2.1. с профилактической целью и иными целями </w:t>
            </w:r>
            <w:hyperlink w:history="0" w:anchor="P2735" w:tooltip="&lt;1&gt; Норматив объема медицинской помощи включае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
              <w:r>
                <w:rPr>
                  <w:sz w:val="20"/>
                  <w:color w:val="0000ff"/>
                </w:rPr>
                <w:t xml:space="preserve">&lt;1&gt;</w:t>
              </w:r>
            </w:hyperlink>
            <w:r>
              <w:rPr>
                <w:sz w:val="20"/>
              </w:rPr>
              <w:t xml:space="preserve">, за исключением медицинской реабилитации и паллиативной медицинской помощи, в том числе:</w:t>
            </w:r>
          </w:p>
        </w:tc>
        <w:tc>
          <w:tcPr>
            <w:tcW w:w="1020" w:type="dxa"/>
            <w:vAlign w:val="center"/>
          </w:tcPr>
          <w:p>
            <w:pPr>
              <w:pStyle w:val="0"/>
              <w:jc w:val="center"/>
            </w:pPr>
            <w:r>
              <w:rPr>
                <w:sz w:val="20"/>
              </w:rPr>
              <w:t xml:space="preserve">3.1</w:t>
            </w:r>
          </w:p>
        </w:tc>
        <w:tc>
          <w:tcPr>
            <w:tcW w:w="2041" w:type="dxa"/>
            <w:vAlign w:val="center"/>
          </w:tcPr>
          <w:p>
            <w:pPr>
              <w:pStyle w:val="0"/>
              <w:jc w:val="center"/>
            </w:pPr>
            <w:r>
              <w:rPr>
                <w:sz w:val="20"/>
              </w:rPr>
              <w:t xml:space="preserve">посещение</w:t>
            </w:r>
          </w:p>
        </w:tc>
        <w:tc>
          <w:tcPr>
            <w:tcW w:w="2154" w:type="dxa"/>
            <w:vAlign w:val="center"/>
          </w:tcPr>
          <w:p>
            <w:pPr>
              <w:pStyle w:val="0"/>
              <w:jc w:val="center"/>
            </w:pPr>
            <w:r>
              <w:rPr>
                <w:sz w:val="20"/>
              </w:rPr>
              <w:t xml:space="preserve">0,694605</w:t>
            </w:r>
          </w:p>
        </w:tc>
        <w:tc>
          <w:tcPr>
            <w:tcW w:w="2268" w:type="dxa"/>
            <w:vAlign w:val="center"/>
          </w:tcPr>
          <w:p>
            <w:pPr>
              <w:pStyle w:val="0"/>
              <w:jc w:val="center"/>
            </w:pPr>
            <w:r>
              <w:rPr>
                <w:sz w:val="20"/>
              </w:rPr>
              <w:t xml:space="preserve">0,694605</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8.</w:t>
            </w:r>
          </w:p>
        </w:tc>
        <w:tc>
          <w:tcPr>
            <w:tcW w:w="3855" w:type="dxa"/>
            <w:vAlign w:val="center"/>
          </w:tcPr>
          <w:p>
            <w:pPr>
              <w:pStyle w:val="0"/>
              <w:jc w:val="both"/>
            </w:pPr>
            <w:r>
              <w:rPr>
                <w:sz w:val="20"/>
              </w:rPr>
              <w:t xml:space="preserve">не идентифицированным и не застрахованным в системе ОМС лицам</w:t>
            </w:r>
          </w:p>
        </w:tc>
        <w:tc>
          <w:tcPr>
            <w:tcW w:w="1020" w:type="dxa"/>
            <w:vAlign w:val="center"/>
          </w:tcPr>
          <w:p>
            <w:pPr>
              <w:pStyle w:val="0"/>
              <w:jc w:val="center"/>
            </w:pPr>
            <w:r>
              <w:rPr>
                <w:sz w:val="20"/>
              </w:rPr>
              <w:t xml:space="preserve">3.1.1</w:t>
            </w:r>
          </w:p>
        </w:tc>
        <w:tc>
          <w:tcPr>
            <w:tcW w:w="2041" w:type="dxa"/>
            <w:vAlign w:val="center"/>
          </w:tcPr>
          <w:p>
            <w:pPr>
              <w:pStyle w:val="0"/>
              <w:jc w:val="center"/>
            </w:pPr>
            <w:r>
              <w:rPr>
                <w:sz w:val="20"/>
              </w:rPr>
              <w:t xml:space="preserve">посещение</w:t>
            </w:r>
          </w:p>
        </w:tc>
        <w:tc>
          <w:tcPr>
            <w:tcW w:w="2154" w:type="dxa"/>
            <w:vAlign w:val="center"/>
          </w:tcPr>
          <w:p>
            <w:pPr>
              <w:pStyle w:val="0"/>
              <w:jc w:val="center"/>
            </w:pPr>
            <w:r>
              <w:rPr>
                <w:sz w:val="20"/>
              </w:rPr>
              <w:t xml:space="preserve">0,025700</w:t>
            </w:r>
          </w:p>
        </w:tc>
        <w:tc>
          <w:tcPr>
            <w:tcW w:w="2268" w:type="dxa"/>
            <w:vAlign w:val="center"/>
          </w:tcPr>
          <w:p>
            <w:pPr>
              <w:pStyle w:val="0"/>
              <w:jc w:val="center"/>
            </w:pPr>
            <w:r>
              <w:rPr>
                <w:sz w:val="20"/>
              </w:rPr>
              <w:t xml:space="preserve">0,025700</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9.</w:t>
            </w:r>
          </w:p>
        </w:tc>
        <w:tc>
          <w:tcPr>
            <w:tcW w:w="3855" w:type="dxa"/>
            <w:vAlign w:val="center"/>
          </w:tcPr>
          <w:p>
            <w:pPr>
              <w:pStyle w:val="0"/>
              <w:jc w:val="both"/>
            </w:pPr>
            <w:r>
              <w:rPr>
                <w:sz w:val="20"/>
              </w:rPr>
              <w:t xml:space="preserve">2.2. в связи с заболеваниями - обращений </w:t>
            </w:r>
            <w:hyperlink w:history="0" w:anchor="P2736" w:tooltip="&lt;2&gt; Норматив обращений включает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МС.">
              <w:r>
                <w:rPr>
                  <w:sz w:val="20"/>
                  <w:color w:val="0000ff"/>
                </w:rPr>
                <w:t xml:space="preserve">&lt;2&gt;</w:t>
              </w:r>
            </w:hyperlink>
            <w:r>
              <w:rPr>
                <w:sz w:val="20"/>
              </w:rPr>
              <w:t xml:space="preserve">, в том числе:</w:t>
            </w:r>
          </w:p>
        </w:tc>
        <w:tc>
          <w:tcPr>
            <w:tcW w:w="1020" w:type="dxa"/>
            <w:vAlign w:val="center"/>
          </w:tcPr>
          <w:p>
            <w:pPr>
              <w:pStyle w:val="0"/>
              <w:jc w:val="center"/>
            </w:pPr>
            <w:r>
              <w:rPr>
                <w:sz w:val="20"/>
              </w:rPr>
              <w:t xml:space="preserve">3.2</w:t>
            </w:r>
          </w:p>
        </w:tc>
        <w:tc>
          <w:tcPr>
            <w:tcW w:w="2041" w:type="dxa"/>
            <w:vAlign w:val="center"/>
          </w:tcPr>
          <w:p>
            <w:pPr>
              <w:pStyle w:val="0"/>
              <w:jc w:val="center"/>
            </w:pPr>
            <w:r>
              <w:rPr>
                <w:sz w:val="20"/>
              </w:rPr>
              <w:t xml:space="preserve">обращение</w:t>
            </w:r>
          </w:p>
        </w:tc>
        <w:tc>
          <w:tcPr>
            <w:tcW w:w="2154" w:type="dxa"/>
            <w:vAlign w:val="center"/>
          </w:tcPr>
          <w:p>
            <w:pPr>
              <w:pStyle w:val="0"/>
              <w:jc w:val="center"/>
            </w:pPr>
            <w:r>
              <w:rPr>
                <w:sz w:val="20"/>
              </w:rPr>
              <w:t xml:space="preserve">0,174478</w:t>
            </w:r>
          </w:p>
        </w:tc>
        <w:tc>
          <w:tcPr>
            <w:tcW w:w="2268" w:type="dxa"/>
            <w:vAlign w:val="center"/>
          </w:tcPr>
          <w:p>
            <w:pPr>
              <w:pStyle w:val="0"/>
              <w:jc w:val="center"/>
            </w:pPr>
            <w:r>
              <w:rPr>
                <w:sz w:val="20"/>
              </w:rPr>
              <w:t xml:space="preserve">0,174478</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10.</w:t>
            </w:r>
          </w:p>
        </w:tc>
        <w:tc>
          <w:tcPr>
            <w:tcW w:w="3855" w:type="dxa"/>
            <w:vAlign w:val="center"/>
          </w:tcPr>
          <w:p>
            <w:pPr>
              <w:pStyle w:val="0"/>
              <w:jc w:val="both"/>
            </w:pPr>
            <w:r>
              <w:rPr>
                <w:sz w:val="20"/>
              </w:rPr>
              <w:t xml:space="preserve">не идентифицированным и не застрахованным в системе ОМС лицам</w:t>
            </w:r>
          </w:p>
        </w:tc>
        <w:tc>
          <w:tcPr>
            <w:tcW w:w="1020" w:type="dxa"/>
            <w:vAlign w:val="center"/>
          </w:tcPr>
          <w:p>
            <w:pPr>
              <w:pStyle w:val="0"/>
              <w:jc w:val="center"/>
            </w:pPr>
            <w:r>
              <w:rPr>
                <w:sz w:val="20"/>
              </w:rPr>
              <w:t xml:space="preserve">3.2.1</w:t>
            </w:r>
          </w:p>
        </w:tc>
        <w:tc>
          <w:tcPr>
            <w:tcW w:w="2041" w:type="dxa"/>
            <w:vAlign w:val="center"/>
          </w:tcPr>
          <w:p>
            <w:pPr>
              <w:pStyle w:val="0"/>
              <w:jc w:val="center"/>
            </w:pPr>
            <w:r>
              <w:rPr>
                <w:sz w:val="20"/>
              </w:rPr>
              <w:t xml:space="preserve">обращение</w:t>
            </w:r>
          </w:p>
        </w:tc>
        <w:tc>
          <w:tcPr>
            <w:tcW w:w="2154" w:type="dxa"/>
            <w:vAlign w:val="center"/>
          </w:tcPr>
          <w:p>
            <w:pPr>
              <w:pStyle w:val="0"/>
              <w:jc w:val="center"/>
            </w:pPr>
            <w:r>
              <w:rPr>
                <w:sz w:val="20"/>
              </w:rPr>
              <w:t xml:space="preserve">0,006456</w:t>
            </w:r>
          </w:p>
        </w:tc>
        <w:tc>
          <w:tcPr>
            <w:tcW w:w="2268" w:type="dxa"/>
            <w:vAlign w:val="center"/>
          </w:tcPr>
          <w:p>
            <w:pPr>
              <w:pStyle w:val="0"/>
              <w:jc w:val="center"/>
            </w:pPr>
            <w:r>
              <w:rPr>
                <w:sz w:val="20"/>
              </w:rPr>
              <w:t xml:space="preserve">0,006456</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11.</w:t>
            </w:r>
          </w:p>
        </w:tc>
        <w:tc>
          <w:tcPr>
            <w:tcW w:w="3855" w:type="dxa"/>
            <w:vAlign w:val="center"/>
          </w:tcPr>
          <w:p>
            <w:pPr>
              <w:pStyle w:val="0"/>
              <w:jc w:val="both"/>
            </w:pPr>
            <w:r>
              <w:rPr>
                <w:sz w:val="20"/>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в том числе:</w:t>
            </w:r>
          </w:p>
        </w:tc>
        <w:tc>
          <w:tcPr>
            <w:tcW w:w="1020" w:type="dxa"/>
            <w:vAlign w:val="center"/>
          </w:tcPr>
          <w:p>
            <w:pPr>
              <w:pStyle w:val="0"/>
              <w:jc w:val="center"/>
            </w:pPr>
            <w:r>
              <w:rPr>
                <w:sz w:val="20"/>
              </w:rPr>
              <w:t xml:space="preserve">4</w:t>
            </w:r>
          </w:p>
        </w:tc>
        <w:tc>
          <w:tcPr>
            <w:tcW w:w="2041" w:type="dxa"/>
            <w:vAlign w:val="center"/>
          </w:tcPr>
          <w:p>
            <w:pPr>
              <w:pStyle w:val="0"/>
              <w:jc w:val="center"/>
            </w:pPr>
            <w:r>
              <w:rPr>
                <w:sz w:val="20"/>
              </w:rPr>
              <w:t xml:space="preserve">случай лечения</w:t>
            </w:r>
          </w:p>
        </w:tc>
        <w:tc>
          <w:tcPr>
            <w:tcW w:w="2154" w:type="dxa"/>
            <w:vAlign w:val="center"/>
          </w:tcPr>
          <w:p>
            <w:pPr>
              <w:pStyle w:val="0"/>
              <w:jc w:val="center"/>
            </w:pPr>
            <w:r>
              <w:rPr>
                <w:sz w:val="20"/>
              </w:rPr>
              <w:t xml:space="preserve">0,003933</w:t>
            </w:r>
          </w:p>
        </w:tc>
        <w:tc>
          <w:tcPr>
            <w:tcW w:w="2268" w:type="dxa"/>
            <w:vAlign w:val="center"/>
          </w:tcPr>
          <w:p>
            <w:pPr>
              <w:pStyle w:val="0"/>
              <w:jc w:val="center"/>
            </w:pPr>
            <w:r>
              <w:rPr>
                <w:sz w:val="20"/>
              </w:rPr>
              <w:t xml:space="preserve">0,003933</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12.</w:t>
            </w:r>
          </w:p>
        </w:tc>
        <w:tc>
          <w:tcPr>
            <w:tcW w:w="3855" w:type="dxa"/>
            <w:vAlign w:val="center"/>
          </w:tcPr>
          <w:p>
            <w:pPr>
              <w:pStyle w:val="0"/>
              <w:jc w:val="both"/>
            </w:pPr>
            <w:r>
              <w:rPr>
                <w:sz w:val="20"/>
              </w:rPr>
              <w:t xml:space="preserve">не идентифицированным и не застрахованным в системе ОМС лицам</w:t>
            </w:r>
          </w:p>
        </w:tc>
        <w:tc>
          <w:tcPr>
            <w:tcW w:w="1020" w:type="dxa"/>
            <w:vAlign w:val="center"/>
          </w:tcPr>
          <w:p>
            <w:pPr>
              <w:pStyle w:val="0"/>
              <w:jc w:val="center"/>
            </w:pPr>
            <w:r>
              <w:rPr>
                <w:sz w:val="20"/>
              </w:rPr>
              <w:t xml:space="preserve">4.1</w:t>
            </w:r>
          </w:p>
        </w:tc>
        <w:tc>
          <w:tcPr>
            <w:tcW w:w="2041" w:type="dxa"/>
            <w:vAlign w:val="center"/>
          </w:tcPr>
          <w:p>
            <w:pPr>
              <w:pStyle w:val="0"/>
              <w:jc w:val="center"/>
            </w:pPr>
            <w:r>
              <w:rPr>
                <w:sz w:val="20"/>
              </w:rPr>
              <w:t xml:space="preserve">случай лечения</w:t>
            </w:r>
          </w:p>
        </w:tc>
        <w:tc>
          <w:tcPr>
            <w:tcW w:w="2154" w:type="dxa"/>
            <w:vAlign w:val="center"/>
          </w:tcPr>
          <w:p>
            <w:pPr>
              <w:pStyle w:val="0"/>
              <w:jc w:val="center"/>
            </w:pPr>
            <w:r>
              <w:rPr>
                <w:sz w:val="20"/>
              </w:rPr>
              <w:t xml:space="preserve">0,000000</w:t>
            </w:r>
          </w:p>
        </w:tc>
        <w:tc>
          <w:tcPr>
            <w:tcW w:w="2268" w:type="dxa"/>
            <w:vAlign w:val="center"/>
          </w:tcPr>
          <w:p>
            <w:pPr>
              <w:pStyle w:val="0"/>
              <w:jc w:val="center"/>
            </w:pPr>
            <w:r>
              <w:rPr>
                <w:sz w:val="20"/>
              </w:rPr>
              <w:t xml:space="preserve">0,000000</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13.</w:t>
            </w:r>
          </w:p>
        </w:tc>
        <w:tc>
          <w:tcPr>
            <w:tcW w:w="3855"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1020" w:type="dxa"/>
            <w:vAlign w:val="center"/>
          </w:tcPr>
          <w:p>
            <w:pPr>
              <w:pStyle w:val="0"/>
              <w:jc w:val="center"/>
            </w:pPr>
            <w:r>
              <w:rPr>
                <w:sz w:val="20"/>
              </w:rPr>
              <w:t xml:space="preserve">5.</w:t>
            </w:r>
          </w:p>
        </w:tc>
        <w:tc>
          <w:tcPr>
            <w:tcW w:w="2041" w:type="dxa"/>
            <w:vAlign w:val="center"/>
          </w:tcPr>
          <w:p>
            <w:pPr>
              <w:pStyle w:val="0"/>
              <w:jc w:val="center"/>
            </w:pPr>
            <w:r>
              <w:rPr>
                <w:sz w:val="20"/>
              </w:rPr>
              <w:t xml:space="preserve">случай госпитализации</w:t>
            </w:r>
          </w:p>
        </w:tc>
        <w:tc>
          <w:tcPr>
            <w:tcW w:w="2154" w:type="dxa"/>
            <w:vAlign w:val="center"/>
          </w:tcPr>
          <w:p>
            <w:pPr>
              <w:pStyle w:val="0"/>
              <w:jc w:val="center"/>
            </w:pPr>
            <w:r>
              <w:rPr>
                <w:sz w:val="20"/>
              </w:rPr>
              <w:t xml:space="preserve">0,013545</w:t>
            </w:r>
          </w:p>
        </w:tc>
        <w:tc>
          <w:tcPr>
            <w:tcW w:w="2268" w:type="dxa"/>
            <w:vAlign w:val="center"/>
          </w:tcPr>
          <w:p>
            <w:pPr>
              <w:pStyle w:val="0"/>
              <w:jc w:val="center"/>
            </w:pPr>
            <w:r>
              <w:rPr>
                <w:sz w:val="20"/>
              </w:rPr>
              <w:t xml:space="preserve">0,013545</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14.</w:t>
            </w:r>
          </w:p>
        </w:tc>
        <w:tc>
          <w:tcPr>
            <w:tcW w:w="3855" w:type="dxa"/>
            <w:vAlign w:val="center"/>
          </w:tcPr>
          <w:p>
            <w:pPr>
              <w:pStyle w:val="0"/>
              <w:jc w:val="both"/>
            </w:pPr>
            <w:r>
              <w:rPr>
                <w:sz w:val="20"/>
              </w:rPr>
              <w:t xml:space="preserve">не идентифицированным и не застрахованным в системе ОМС лицам</w:t>
            </w:r>
          </w:p>
        </w:tc>
        <w:tc>
          <w:tcPr>
            <w:tcW w:w="1020" w:type="dxa"/>
            <w:vAlign w:val="center"/>
          </w:tcPr>
          <w:p>
            <w:pPr>
              <w:pStyle w:val="0"/>
              <w:jc w:val="center"/>
            </w:pPr>
            <w:r>
              <w:rPr>
                <w:sz w:val="20"/>
              </w:rPr>
              <w:t xml:space="preserve">5.1</w:t>
            </w:r>
          </w:p>
        </w:tc>
        <w:tc>
          <w:tcPr>
            <w:tcW w:w="2041" w:type="dxa"/>
            <w:vAlign w:val="center"/>
          </w:tcPr>
          <w:p>
            <w:pPr>
              <w:pStyle w:val="0"/>
              <w:jc w:val="center"/>
            </w:pPr>
            <w:r>
              <w:rPr>
                <w:sz w:val="20"/>
              </w:rPr>
              <w:t xml:space="preserve">случай госпитализации</w:t>
            </w:r>
          </w:p>
        </w:tc>
        <w:tc>
          <w:tcPr>
            <w:tcW w:w="2154" w:type="dxa"/>
            <w:vAlign w:val="center"/>
          </w:tcPr>
          <w:p>
            <w:pPr>
              <w:pStyle w:val="0"/>
              <w:jc w:val="center"/>
            </w:pPr>
            <w:r>
              <w:rPr>
                <w:sz w:val="20"/>
              </w:rPr>
              <w:t xml:space="preserve">0,000501</w:t>
            </w:r>
          </w:p>
        </w:tc>
        <w:tc>
          <w:tcPr>
            <w:tcW w:w="2268" w:type="dxa"/>
            <w:vAlign w:val="center"/>
          </w:tcPr>
          <w:p>
            <w:pPr>
              <w:pStyle w:val="0"/>
              <w:jc w:val="center"/>
            </w:pPr>
            <w:r>
              <w:rPr>
                <w:sz w:val="20"/>
              </w:rPr>
              <w:t xml:space="preserve">0,000501</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15.</w:t>
            </w:r>
          </w:p>
        </w:tc>
        <w:tc>
          <w:tcPr>
            <w:tcW w:w="3855" w:type="dxa"/>
            <w:vAlign w:val="center"/>
          </w:tcPr>
          <w:p>
            <w:pPr>
              <w:pStyle w:val="0"/>
              <w:jc w:val="both"/>
            </w:pPr>
            <w:r>
              <w:rPr>
                <w:sz w:val="20"/>
              </w:rPr>
              <w:t xml:space="preserve">5. Медицинская реабилитация:</w:t>
            </w:r>
          </w:p>
        </w:tc>
        <w:tc>
          <w:tcPr>
            <w:tcW w:w="1020" w:type="dxa"/>
            <w:vAlign w:val="center"/>
          </w:tcPr>
          <w:p>
            <w:pPr>
              <w:pStyle w:val="0"/>
              <w:jc w:val="center"/>
            </w:pPr>
            <w:r>
              <w:rPr>
                <w:sz w:val="20"/>
              </w:rPr>
              <w:t xml:space="preserve">6</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16.</w:t>
            </w:r>
          </w:p>
        </w:tc>
        <w:tc>
          <w:tcPr>
            <w:tcW w:w="3855" w:type="dxa"/>
            <w:vAlign w:val="center"/>
          </w:tcPr>
          <w:p>
            <w:pPr>
              <w:pStyle w:val="0"/>
              <w:jc w:val="both"/>
            </w:pPr>
            <w:r>
              <w:rPr>
                <w:sz w:val="20"/>
              </w:rPr>
              <w:t xml:space="preserve">5.1. в амбулаторных условиях</w:t>
            </w:r>
          </w:p>
        </w:tc>
        <w:tc>
          <w:tcPr>
            <w:tcW w:w="1020" w:type="dxa"/>
            <w:vAlign w:val="center"/>
          </w:tcPr>
          <w:p>
            <w:pPr>
              <w:pStyle w:val="0"/>
              <w:jc w:val="center"/>
            </w:pPr>
            <w:r>
              <w:rPr>
                <w:sz w:val="20"/>
              </w:rPr>
              <w:t xml:space="preserve">6.1</w:t>
            </w:r>
          </w:p>
        </w:tc>
        <w:tc>
          <w:tcPr>
            <w:tcW w:w="2041" w:type="dxa"/>
            <w:vAlign w:val="center"/>
          </w:tcPr>
          <w:p>
            <w:pPr>
              <w:pStyle w:val="0"/>
              <w:jc w:val="center"/>
            </w:pPr>
            <w:r>
              <w:rPr>
                <w:sz w:val="20"/>
              </w:rPr>
              <w:t xml:space="preserve">комплексное посещение</w:t>
            </w:r>
          </w:p>
        </w:tc>
        <w:tc>
          <w:tcPr>
            <w:tcW w:w="2154" w:type="dxa"/>
            <w:vAlign w:val="center"/>
          </w:tcPr>
          <w:p>
            <w:pPr>
              <w:pStyle w:val="0"/>
              <w:jc w:val="center"/>
            </w:pPr>
            <w:r>
              <w:rPr>
                <w:sz w:val="20"/>
              </w:rPr>
              <w:t xml:space="preserve">0,000395</w:t>
            </w:r>
          </w:p>
        </w:tc>
        <w:tc>
          <w:tcPr>
            <w:tcW w:w="2268" w:type="dxa"/>
            <w:vAlign w:val="center"/>
          </w:tcPr>
          <w:p>
            <w:pPr>
              <w:pStyle w:val="0"/>
              <w:jc w:val="center"/>
            </w:pPr>
            <w:r>
              <w:rPr>
                <w:sz w:val="20"/>
              </w:rPr>
              <w:t xml:space="preserve">0,000395</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17.</w:t>
            </w:r>
          </w:p>
        </w:tc>
        <w:tc>
          <w:tcPr>
            <w:tcW w:w="3855" w:type="dxa"/>
            <w:vAlign w:val="center"/>
          </w:tcPr>
          <w:p>
            <w:pPr>
              <w:pStyle w:val="0"/>
              <w:jc w:val="both"/>
            </w:pPr>
            <w:r>
              <w:rPr>
                <w:sz w:val="20"/>
              </w:rPr>
              <w:t xml:space="preserve">5.2. в условиях дневных стационаров</w:t>
            </w:r>
          </w:p>
        </w:tc>
        <w:tc>
          <w:tcPr>
            <w:tcW w:w="1020" w:type="dxa"/>
            <w:vAlign w:val="center"/>
          </w:tcPr>
          <w:p>
            <w:pPr>
              <w:pStyle w:val="0"/>
              <w:jc w:val="center"/>
            </w:pPr>
            <w:r>
              <w:rPr>
                <w:sz w:val="20"/>
              </w:rPr>
              <w:t xml:space="preserve">6.2</w:t>
            </w:r>
          </w:p>
        </w:tc>
        <w:tc>
          <w:tcPr>
            <w:tcW w:w="2041" w:type="dxa"/>
            <w:vAlign w:val="center"/>
          </w:tcPr>
          <w:p>
            <w:pPr>
              <w:pStyle w:val="0"/>
              <w:jc w:val="center"/>
            </w:pPr>
            <w:r>
              <w:rPr>
                <w:sz w:val="20"/>
              </w:rPr>
              <w:t xml:space="preserve">случай лечения</w:t>
            </w:r>
          </w:p>
        </w:tc>
        <w:tc>
          <w:tcPr>
            <w:tcW w:w="2154" w:type="dxa"/>
            <w:vAlign w:val="center"/>
          </w:tcPr>
          <w:p>
            <w:pPr>
              <w:pStyle w:val="0"/>
              <w:jc w:val="center"/>
            </w:pPr>
            <w:r>
              <w:rPr>
                <w:sz w:val="20"/>
              </w:rPr>
              <w:t xml:space="preserve">0,000047</w:t>
            </w:r>
          </w:p>
        </w:tc>
        <w:tc>
          <w:tcPr>
            <w:tcW w:w="2268" w:type="dxa"/>
            <w:vAlign w:val="center"/>
          </w:tcPr>
          <w:p>
            <w:pPr>
              <w:pStyle w:val="0"/>
              <w:jc w:val="center"/>
            </w:pPr>
            <w:r>
              <w:rPr>
                <w:sz w:val="20"/>
              </w:rPr>
              <w:t xml:space="preserve">0,000047</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18.</w:t>
            </w:r>
          </w:p>
        </w:tc>
        <w:tc>
          <w:tcPr>
            <w:tcW w:w="3855" w:type="dxa"/>
            <w:vAlign w:val="center"/>
          </w:tcPr>
          <w:p>
            <w:pPr>
              <w:pStyle w:val="0"/>
              <w:jc w:val="both"/>
            </w:pPr>
            <w:r>
              <w:rPr>
                <w:sz w:val="20"/>
              </w:rPr>
              <w:t xml:space="preserve">5.3. в условиях круглосуточного стационара</w:t>
            </w:r>
          </w:p>
        </w:tc>
        <w:tc>
          <w:tcPr>
            <w:tcW w:w="1020" w:type="dxa"/>
            <w:vAlign w:val="center"/>
          </w:tcPr>
          <w:p>
            <w:pPr>
              <w:pStyle w:val="0"/>
              <w:jc w:val="center"/>
            </w:pPr>
            <w:r>
              <w:rPr>
                <w:sz w:val="20"/>
              </w:rPr>
              <w:t xml:space="preserve">6.3</w:t>
            </w:r>
          </w:p>
        </w:tc>
        <w:tc>
          <w:tcPr>
            <w:tcW w:w="2041" w:type="dxa"/>
            <w:vAlign w:val="center"/>
          </w:tcPr>
          <w:p>
            <w:pPr>
              <w:pStyle w:val="0"/>
              <w:jc w:val="center"/>
            </w:pPr>
            <w:r>
              <w:rPr>
                <w:sz w:val="20"/>
              </w:rPr>
              <w:t xml:space="preserve">случай госпитализации</w:t>
            </w:r>
          </w:p>
        </w:tc>
        <w:tc>
          <w:tcPr>
            <w:tcW w:w="2154" w:type="dxa"/>
            <w:vAlign w:val="center"/>
          </w:tcPr>
          <w:p>
            <w:pPr>
              <w:pStyle w:val="0"/>
              <w:jc w:val="center"/>
            </w:pPr>
            <w:r>
              <w:rPr>
                <w:sz w:val="20"/>
              </w:rPr>
              <w:t xml:space="preserve">0,000055</w:t>
            </w:r>
          </w:p>
        </w:tc>
        <w:tc>
          <w:tcPr>
            <w:tcW w:w="2268" w:type="dxa"/>
            <w:vAlign w:val="center"/>
          </w:tcPr>
          <w:p>
            <w:pPr>
              <w:pStyle w:val="0"/>
              <w:jc w:val="center"/>
            </w:pPr>
            <w:r>
              <w:rPr>
                <w:sz w:val="20"/>
              </w:rPr>
              <w:t xml:space="preserve">0,000055</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19.</w:t>
            </w:r>
          </w:p>
        </w:tc>
        <w:tc>
          <w:tcPr>
            <w:tcW w:w="3855" w:type="dxa"/>
            <w:vAlign w:val="center"/>
          </w:tcPr>
          <w:p>
            <w:pPr>
              <w:pStyle w:val="0"/>
              <w:jc w:val="both"/>
            </w:pPr>
            <w:r>
              <w:rPr>
                <w:sz w:val="20"/>
              </w:rPr>
              <w:t xml:space="preserve">6. Паллиативная медицинская помощь (доврачебная и врачебная) </w:t>
            </w:r>
            <w:hyperlink w:history="0" w:anchor="P2737" w:tooltip="&lt;3&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w:r>
                <w:rPr>
                  <w:sz w:val="20"/>
                  <w:color w:val="0000ff"/>
                </w:rPr>
                <w:t xml:space="preserve">&lt;3&gt;</w:t>
              </w:r>
            </w:hyperlink>
            <w:r>
              <w:rPr>
                <w:sz w:val="20"/>
              </w:rPr>
              <w:t xml:space="preserve">, включая оказываемую ветеранам боевых действий:</w:t>
            </w:r>
          </w:p>
        </w:tc>
        <w:tc>
          <w:tcPr>
            <w:tcW w:w="1020" w:type="dxa"/>
            <w:vAlign w:val="center"/>
          </w:tcPr>
          <w:p>
            <w:pPr>
              <w:pStyle w:val="0"/>
              <w:jc w:val="center"/>
            </w:pPr>
            <w:r>
              <w:rPr>
                <w:sz w:val="20"/>
              </w:rPr>
              <w:t xml:space="preserve">7</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20.</w:t>
            </w:r>
          </w:p>
        </w:tc>
        <w:tc>
          <w:tcPr>
            <w:tcW w:w="3855" w:type="dxa"/>
            <w:vAlign w:val="center"/>
          </w:tcPr>
          <w:p>
            <w:pPr>
              <w:pStyle w:val="0"/>
              <w:jc w:val="both"/>
            </w:pPr>
            <w:r>
              <w:rPr>
                <w:sz w:val="20"/>
              </w:rPr>
              <w:t xml:space="preserve">6.1. паллиативная медицинская помощь в амбулаторных условиях, всего, в том числе:</w:t>
            </w:r>
          </w:p>
        </w:tc>
        <w:tc>
          <w:tcPr>
            <w:tcW w:w="1020" w:type="dxa"/>
            <w:vAlign w:val="center"/>
          </w:tcPr>
          <w:p>
            <w:pPr>
              <w:pStyle w:val="0"/>
              <w:jc w:val="center"/>
            </w:pPr>
            <w:r>
              <w:rPr>
                <w:sz w:val="20"/>
              </w:rPr>
              <w:t xml:space="preserve">7.1</w:t>
            </w:r>
          </w:p>
        </w:tc>
        <w:tc>
          <w:tcPr>
            <w:tcW w:w="2041" w:type="dxa"/>
            <w:vAlign w:val="center"/>
          </w:tcPr>
          <w:p>
            <w:pPr>
              <w:pStyle w:val="0"/>
              <w:jc w:val="center"/>
            </w:pPr>
            <w:r>
              <w:rPr>
                <w:sz w:val="20"/>
              </w:rPr>
              <w:t xml:space="preserve">посещение</w:t>
            </w:r>
          </w:p>
        </w:tc>
        <w:tc>
          <w:tcPr>
            <w:tcW w:w="2154" w:type="dxa"/>
            <w:vAlign w:val="center"/>
          </w:tcPr>
          <w:p>
            <w:pPr>
              <w:pStyle w:val="0"/>
              <w:jc w:val="center"/>
            </w:pPr>
            <w:r>
              <w:rPr>
                <w:sz w:val="20"/>
              </w:rPr>
              <w:t xml:space="preserve">0,030000</w:t>
            </w:r>
          </w:p>
        </w:tc>
        <w:tc>
          <w:tcPr>
            <w:tcW w:w="2268" w:type="dxa"/>
            <w:vAlign w:val="center"/>
          </w:tcPr>
          <w:p>
            <w:pPr>
              <w:pStyle w:val="0"/>
              <w:jc w:val="center"/>
            </w:pPr>
            <w:r>
              <w:rPr>
                <w:sz w:val="20"/>
              </w:rPr>
              <w:t xml:space="preserve">0,030000</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21.</w:t>
            </w:r>
          </w:p>
        </w:tc>
        <w:tc>
          <w:tcPr>
            <w:tcW w:w="3855" w:type="dxa"/>
            <w:vAlign w:val="center"/>
          </w:tcPr>
          <w:p>
            <w:pPr>
              <w:pStyle w:val="0"/>
              <w:jc w:val="both"/>
            </w:pPr>
            <w:r>
              <w:rPr>
                <w:sz w:val="20"/>
              </w:rPr>
              <w:t xml:space="preserve">6.1.1. посещения, включая посещения на дому (без учета посещений на дому выездными патронажными бригадами)</w:t>
            </w:r>
          </w:p>
        </w:tc>
        <w:tc>
          <w:tcPr>
            <w:tcW w:w="1020" w:type="dxa"/>
            <w:vAlign w:val="center"/>
          </w:tcPr>
          <w:p>
            <w:pPr>
              <w:pStyle w:val="0"/>
              <w:jc w:val="center"/>
            </w:pPr>
            <w:r>
              <w:rPr>
                <w:sz w:val="20"/>
              </w:rPr>
              <w:t xml:space="preserve">7.1.1</w:t>
            </w:r>
          </w:p>
        </w:tc>
        <w:tc>
          <w:tcPr>
            <w:tcW w:w="2041" w:type="dxa"/>
            <w:vAlign w:val="center"/>
          </w:tcPr>
          <w:p>
            <w:pPr>
              <w:pStyle w:val="0"/>
              <w:jc w:val="center"/>
            </w:pPr>
            <w:r>
              <w:rPr>
                <w:sz w:val="20"/>
              </w:rPr>
              <w:t xml:space="preserve">посещение</w:t>
            </w:r>
          </w:p>
        </w:tc>
        <w:tc>
          <w:tcPr>
            <w:tcW w:w="2154" w:type="dxa"/>
            <w:vAlign w:val="center"/>
          </w:tcPr>
          <w:p>
            <w:pPr>
              <w:pStyle w:val="0"/>
              <w:jc w:val="center"/>
            </w:pPr>
            <w:r>
              <w:rPr>
                <w:sz w:val="20"/>
              </w:rPr>
              <w:t xml:space="preserve">0,011859</w:t>
            </w:r>
          </w:p>
        </w:tc>
        <w:tc>
          <w:tcPr>
            <w:tcW w:w="2268" w:type="dxa"/>
            <w:vAlign w:val="center"/>
          </w:tcPr>
          <w:p>
            <w:pPr>
              <w:pStyle w:val="0"/>
              <w:jc w:val="center"/>
            </w:pPr>
            <w:r>
              <w:rPr>
                <w:sz w:val="20"/>
              </w:rPr>
              <w:t xml:space="preserve">0,011859</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22.</w:t>
            </w:r>
          </w:p>
        </w:tc>
        <w:tc>
          <w:tcPr>
            <w:tcW w:w="3855" w:type="dxa"/>
            <w:vAlign w:val="center"/>
          </w:tcPr>
          <w:p>
            <w:pPr>
              <w:pStyle w:val="0"/>
              <w:jc w:val="both"/>
            </w:pPr>
            <w:r>
              <w:rPr>
                <w:sz w:val="20"/>
              </w:rPr>
              <w:t xml:space="preserve">6.1.2. посещения на дому выездными патронажными бригадами,</w:t>
            </w:r>
          </w:p>
        </w:tc>
        <w:tc>
          <w:tcPr>
            <w:tcW w:w="1020" w:type="dxa"/>
            <w:vAlign w:val="center"/>
          </w:tcPr>
          <w:p>
            <w:pPr>
              <w:pStyle w:val="0"/>
              <w:jc w:val="center"/>
            </w:pPr>
            <w:r>
              <w:rPr>
                <w:sz w:val="20"/>
              </w:rPr>
              <w:t xml:space="preserve">7.1.2</w:t>
            </w:r>
          </w:p>
        </w:tc>
        <w:tc>
          <w:tcPr>
            <w:tcW w:w="2041" w:type="dxa"/>
            <w:vAlign w:val="center"/>
          </w:tcPr>
          <w:p>
            <w:pPr>
              <w:pStyle w:val="0"/>
              <w:jc w:val="center"/>
            </w:pPr>
            <w:r>
              <w:rPr>
                <w:sz w:val="20"/>
              </w:rPr>
              <w:t xml:space="preserve">посещение</w:t>
            </w:r>
          </w:p>
        </w:tc>
        <w:tc>
          <w:tcPr>
            <w:tcW w:w="2154" w:type="dxa"/>
            <w:vAlign w:val="center"/>
          </w:tcPr>
          <w:p>
            <w:pPr>
              <w:pStyle w:val="0"/>
              <w:jc w:val="center"/>
            </w:pPr>
            <w:r>
              <w:rPr>
                <w:sz w:val="20"/>
              </w:rPr>
              <w:t xml:space="preserve">0,018141</w:t>
            </w:r>
          </w:p>
        </w:tc>
        <w:tc>
          <w:tcPr>
            <w:tcW w:w="2268" w:type="dxa"/>
            <w:vAlign w:val="center"/>
          </w:tcPr>
          <w:p>
            <w:pPr>
              <w:pStyle w:val="0"/>
              <w:jc w:val="center"/>
            </w:pPr>
            <w:r>
              <w:rPr>
                <w:sz w:val="20"/>
              </w:rPr>
              <w:t xml:space="preserve">0,018141</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23.</w:t>
            </w:r>
          </w:p>
        </w:tc>
        <w:tc>
          <w:tcPr>
            <w:tcW w:w="3855" w:type="dxa"/>
            <w:vAlign w:val="center"/>
          </w:tcPr>
          <w:p>
            <w:pPr>
              <w:pStyle w:val="0"/>
              <w:jc w:val="both"/>
            </w:pPr>
            <w:r>
              <w:rPr>
                <w:sz w:val="20"/>
              </w:rPr>
              <w:t xml:space="preserve">в том числе для детского населения</w:t>
            </w:r>
          </w:p>
        </w:tc>
        <w:tc>
          <w:tcPr>
            <w:tcW w:w="1020" w:type="dxa"/>
            <w:vAlign w:val="center"/>
          </w:tcPr>
          <w:p>
            <w:pPr>
              <w:pStyle w:val="0"/>
              <w:jc w:val="center"/>
            </w:pPr>
            <w:r>
              <w:rPr>
                <w:sz w:val="20"/>
              </w:rPr>
              <w:t xml:space="preserve">7.1.2.1</w:t>
            </w:r>
          </w:p>
        </w:tc>
        <w:tc>
          <w:tcPr>
            <w:tcW w:w="2041" w:type="dxa"/>
            <w:vAlign w:val="center"/>
          </w:tcPr>
          <w:p>
            <w:pPr>
              <w:pStyle w:val="0"/>
              <w:jc w:val="center"/>
            </w:pPr>
            <w:r>
              <w:rPr>
                <w:sz w:val="20"/>
              </w:rPr>
              <w:t xml:space="preserve">посещение</w:t>
            </w:r>
          </w:p>
        </w:tc>
        <w:tc>
          <w:tcPr>
            <w:tcW w:w="2154" w:type="dxa"/>
            <w:vAlign w:val="center"/>
          </w:tcPr>
          <w:p>
            <w:pPr>
              <w:pStyle w:val="0"/>
              <w:jc w:val="center"/>
            </w:pPr>
            <w:r>
              <w:rPr>
                <w:sz w:val="20"/>
              </w:rPr>
              <w:t xml:space="preserve">0,006158</w:t>
            </w:r>
          </w:p>
        </w:tc>
        <w:tc>
          <w:tcPr>
            <w:tcW w:w="2268" w:type="dxa"/>
            <w:vAlign w:val="center"/>
          </w:tcPr>
          <w:p>
            <w:pPr>
              <w:pStyle w:val="0"/>
              <w:jc w:val="center"/>
            </w:pPr>
            <w:r>
              <w:rPr>
                <w:sz w:val="20"/>
              </w:rPr>
              <w:t xml:space="preserve">0,006158</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24.</w:t>
            </w:r>
          </w:p>
        </w:tc>
        <w:tc>
          <w:tcPr>
            <w:tcW w:w="3855" w:type="dxa"/>
            <w:vAlign w:val="center"/>
          </w:tcPr>
          <w:p>
            <w:pPr>
              <w:pStyle w:val="0"/>
              <w:jc w:val="both"/>
            </w:pPr>
            <w:r>
              <w:rPr>
                <w:sz w:val="20"/>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history="0" w:anchor="P2738" w:tooltip="&lt;4&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
              <w:r>
                <w:rPr>
                  <w:sz w:val="20"/>
                  <w:color w:val="0000ff"/>
                </w:rPr>
                <w:t xml:space="preserve">&lt;4&gt;</w:t>
              </w:r>
            </w:hyperlink>
            <w:r>
              <w:rPr>
                <w:sz w:val="20"/>
              </w:rPr>
              <w:t xml:space="preserve">, в том числе ветеранам боевых действий,</w:t>
            </w:r>
          </w:p>
        </w:tc>
        <w:tc>
          <w:tcPr>
            <w:tcW w:w="1020" w:type="dxa"/>
            <w:vAlign w:val="center"/>
          </w:tcPr>
          <w:p>
            <w:pPr>
              <w:pStyle w:val="0"/>
              <w:jc w:val="center"/>
            </w:pPr>
            <w:r>
              <w:rPr>
                <w:sz w:val="20"/>
              </w:rPr>
              <w:t xml:space="preserve">7.2</w:t>
            </w:r>
          </w:p>
        </w:tc>
        <w:tc>
          <w:tcPr>
            <w:tcW w:w="2041" w:type="dxa"/>
            <w:vAlign w:val="center"/>
          </w:tcPr>
          <w:p>
            <w:pPr>
              <w:pStyle w:val="0"/>
              <w:jc w:val="center"/>
            </w:pPr>
            <w:r>
              <w:rPr>
                <w:sz w:val="20"/>
              </w:rPr>
              <w:t xml:space="preserve">койко-день</w:t>
            </w:r>
          </w:p>
        </w:tc>
        <w:tc>
          <w:tcPr>
            <w:tcW w:w="2154" w:type="dxa"/>
            <w:vAlign w:val="center"/>
          </w:tcPr>
          <w:p>
            <w:pPr>
              <w:pStyle w:val="0"/>
              <w:jc w:val="center"/>
            </w:pPr>
            <w:r>
              <w:rPr>
                <w:sz w:val="20"/>
              </w:rPr>
              <w:t xml:space="preserve">0,092000</w:t>
            </w:r>
          </w:p>
        </w:tc>
        <w:tc>
          <w:tcPr>
            <w:tcW w:w="2268" w:type="dxa"/>
            <w:vAlign w:val="center"/>
          </w:tcPr>
          <w:p>
            <w:pPr>
              <w:pStyle w:val="0"/>
              <w:jc w:val="center"/>
            </w:pPr>
            <w:r>
              <w:rPr>
                <w:sz w:val="20"/>
              </w:rPr>
              <w:t xml:space="preserve">0,092000</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25.</w:t>
            </w:r>
          </w:p>
        </w:tc>
        <w:tc>
          <w:tcPr>
            <w:tcW w:w="3855" w:type="dxa"/>
            <w:vAlign w:val="center"/>
          </w:tcPr>
          <w:p>
            <w:pPr>
              <w:pStyle w:val="0"/>
              <w:jc w:val="both"/>
            </w:pPr>
            <w:r>
              <w:rPr>
                <w:sz w:val="20"/>
              </w:rPr>
              <w:t xml:space="preserve">в том числе для детского населения</w:t>
            </w:r>
          </w:p>
        </w:tc>
        <w:tc>
          <w:tcPr>
            <w:tcW w:w="1020" w:type="dxa"/>
            <w:vAlign w:val="center"/>
          </w:tcPr>
          <w:p>
            <w:pPr>
              <w:pStyle w:val="0"/>
              <w:jc w:val="center"/>
            </w:pPr>
            <w:r>
              <w:rPr>
                <w:sz w:val="20"/>
              </w:rPr>
              <w:t xml:space="preserve">7.2.1</w:t>
            </w:r>
          </w:p>
        </w:tc>
        <w:tc>
          <w:tcPr>
            <w:tcW w:w="2041" w:type="dxa"/>
            <w:vAlign w:val="center"/>
          </w:tcPr>
          <w:p>
            <w:pPr>
              <w:pStyle w:val="0"/>
              <w:jc w:val="center"/>
            </w:pPr>
            <w:r>
              <w:rPr>
                <w:sz w:val="20"/>
              </w:rPr>
              <w:t xml:space="preserve">койко-день</w:t>
            </w:r>
          </w:p>
        </w:tc>
        <w:tc>
          <w:tcPr>
            <w:tcW w:w="2154" w:type="dxa"/>
            <w:vAlign w:val="center"/>
          </w:tcPr>
          <w:p>
            <w:pPr>
              <w:pStyle w:val="0"/>
              <w:jc w:val="center"/>
            </w:pPr>
            <w:r>
              <w:rPr>
                <w:sz w:val="20"/>
              </w:rPr>
              <w:t xml:space="preserve">0,004108</w:t>
            </w:r>
          </w:p>
        </w:tc>
        <w:tc>
          <w:tcPr>
            <w:tcW w:w="2268" w:type="dxa"/>
            <w:vAlign w:val="center"/>
          </w:tcPr>
          <w:p>
            <w:pPr>
              <w:pStyle w:val="0"/>
              <w:jc w:val="center"/>
            </w:pPr>
            <w:r>
              <w:rPr>
                <w:sz w:val="20"/>
              </w:rPr>
              <w:t xml:space="preserve">0,004108</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26.</w:t>
            </w:r>
          </w:p>
        </w:tc>
        <w:tc>
          <w:tcPr>
            <w:tcW w:w="3855" w:type="dxa"/>
            <w:vAlign w:val="center"/>
          </w:tcPr>
          <w:p>
            <w:pPr>
              <w:pStyle w:val="0"/>
              <w:jc w:val="both"/>
            </w:pPr>
            <w:r>
              <w:rPr>
                <w:sz w:val="20"/>
              </w:rPr>
              <w:t xml:space="preserve">6.3. паллиативная медицинская помощь в условиях дневных стационаров</w:t>
            </w:r>
          </w:p>
        </w:tc>
        <w:tc>
          <w:tcPr>
            <w:tcW w:w="1020" w:type="dxa"/>
            <w:vAlign w:val="center"/>
          </w:tcPr>
          <w:p>
            <w:pPr>
              <w:pStyle w:val="0"/>
              <w:jc w:val="center"/>
            </w:pPr>
            <w:r>
              <w:rPr>
                <w:sz w:val="20"/>
              </w:rPr>
              <w:t xml:space="preserve">7.3</w:t>
            </w:r>
          </w:p>
        </w:tc>
        <w:tc>
          <w:tcPr>
            <w:tcW w:w="2041" w:type="dxa"/>
            <w:vAlign w:val="center"/>
          </w:tcPr>
          <w:p>
            <w:pPr>
              <w:pStyle w:val="0"/>
              <w:jc w:val="center"/>
            </w:pPr>
            <w:r>
              <w:rPr>
                <w:sz w:val="20"/>
              </w:rPr>
              <w:t xml:space="preserve">случай лечения</w:t>
            </w:r>
          </w:p>
        </w:tc>
        <w:tc>
          <w:tcPr>
            <w:tcW w:w="2154" w:type="dxa"/>
            <w:vAlign w:val="center"/>
          </w:tcPr>
          <w:p>
            <w:pPr>
              <w:pStyle w:val="0"/>
              <w:jc w:val="center"/>
            </w:pPr>
            <w:r>
              <w:rPr>
                <w:sz w:val="20"/>
              </w:rPr>
              <w:t xml:space="preserve">0,000000</w:t>
            </w:r>
          </w:p>
        </w:tc>
        <w:tc>
          <w:tcPr>
            <w:tcW w:w="2268" w:type="dxa"/>
            <w:vAlign w:val="center"/>
          </w:tcPr>
          <w:p>
            <w:pPr>
              <w:pStyle w:val="0"/>
              <w:jc w:val="center"/>
            </w:pPr>
            <w:r>
              <w:rPr>
                <w:sz w:val="20"/>
              </w:rPr>
              <w:t xml:space="preserve">0,000000</w:t>
            </w:r>
          </w:p>
        </w:tc>
        <w:tc>
          <w:tcPr>
            <w:tcW w:w="2154" w:type="dxa"/>
            <w:vAlign w:val="center"/>
          </w:tcPr>
          <w:p>
            <w:pPr>
              <w:pStyle w:val="0"/>
              <w:jc w:val="center"/>
            </w:pPr>
            <w:r>
              <w:rPr>
                <w:sz w:val="20"/>
              </w:rPr>
              <w:t xml:space="preserve">0,000000</w:t>
            </w:r>
          </w:p>
        </w:tc>
      </w:tr>
      <w:tr>
        <w:tc>
          <w:tcPr>
            <w:tcW w:w="572" w:type="dxa"/>
            <w:vAlign w:val="center"/>
          </w:tcPr>
          <w:p>
            <w:pPr>
              <w:pStyle w:val="0"/>
              <w:jc w:val="center"/>
            </w:pPr>
            <w:r>
              <w:rPr>
                <w:sz w:val="20"/>
              </w:rPr>
              <w:t xml:space="preserve">27.</w:t>
            </w:r>
          </w:p>
        </w:tc>
        <w:tc>
          <w:tcPr>
            <w:tcW w:w="3855" w:type="dxa"/>
            <w:vAlign w:val="center"/>
          </w:tcPr>
          <w:p>
            <w:pPr>
              <w:pStyle w:val="0"/>
              <w:jc w:val="both"/>
            </w:pPr>
            <w:r>
              <w:rPr>
                <w:sz w:val="20"/>
              </w:rPr>
              <w:t xml:space="preserve">II. Ненормируемая медицинская помощь и прочие виды медицинских и иных услуг </w:t>
            </w:r>
            <w:hyperlink w:history="0" w:anchor="P2739" w:tooltip="&lt;5&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
              <w:r>
                <w:rPr>
                  <w:sz w:val="20"/>
                  <w:color w:val="0000ff"/>
                </w:rPr>
                <w:t xml:space="preserve">&lt;5&gt;</w:t>
              </w:r>
            </w:hyperlink>
            <w:r>
              <w:rPr>
                <w:sz w:val="20"/>
              </w:rPr>
              <w:t xml:space="preserve">, в том числе:</w:t>
            </w:r>
          </w:p>
        </w:tc>
        <w:tc>
          <w:tcPr>
            <w:tcW w:w="1020" w:type="dxa"/>
            <w:vAlign w:val="center"/>
          </w:tcPr>
          <w:p>
            <w:pPr>
              <w:pStyle w:val="0"/>
              <w:jc w:val="center"/>
            </w:pPr>
            <w:r>
              <w:rPr>
                <w:sz w:val="20"/>
              </w:rPr>
              <w:t xml:space="preserve">Б</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28.</w:t>
            </w:r>
          </w:p>
        </w:tc>
        <w:tc>
          <w:tcPr>
            <w:tcW w:w="3855" w:type="dxa"/>
            <w:vAlign w:val="center"/>
          </w:tcPr>
          <w:p>
            <w:pPr>
              <w:pStyle w:val="0"/>
              <w:jc w:val="both"/>
            </w:pPr>
            <w:r>
              <w:rPr>
                <w:sz w:val="20"/>
              </w:rPr>
              <w:t xml:space="preserve">7.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за исключением медицинской помощи, оказываемой за счет средств ОМС</w:t>
            </w:r>
          </w:p>
        </w:tc>
        <w:tc>
          <w:tcPr>
            <w:tcW w:w="1020" w:type="dxa"/>
            <w:vAlign w:val="center"/>
          </w:tcPr>
          <w:p>
            <w:pPr>
              <w:pStyle w:val="0"/>
              <w:jc w:val="center"/>
            </w:pPr>
            <w:r>
              <w:rPr>
                <w:sz w:val="20"/>
              </w:rPr>
              <w:t xml:space="preserve">8</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29.</w:t>
            </w:r>
          </w:p>
        </w:tc>
        <w:tc>
          <w:tcPr>
            <w:tcW w:w="3855" w:type="dxa"/>
            <w:vAlign w:val="center"/>
          </w:tcPr>
          <w:p>
            <w:pPr>
              <w:pStyle w:val="0"/>
              <w:jc w:val="both"/>
            </w:pPr>
            <w:r>
              <w:rPr>
                <w:sz w:val="20"/>
              </w:rPr>
              <w:t xml:space="preserve">8. Высокотехнологичная медицинская помощь, оказываемая в подведомственных медицинских организациях, в том числе:</w:t>
            </w:r>
          </w:p>
        </w:tc>
        <w:tc>
          <w:tcPr>
            <w:tcW w:w="1020" w:type="dxa"/>
            <w:vAlign w:val="center"/>
          </w:tcPr>
          <w:p>
            <w:pPr>
              <w:pStyle w:val="0"/>
              <w:jc w:val="center"/>
            </w:pPr>
            <w:r>
              <w:rPr>
                <w:sz w:val="20"/>
              </w:rPr>
              <w:t xml:space="preserve">9</w:t>
            </w:r>
          </w:p>
        </w:tc>
        <w:tc>
          <w:tcPr>
            <w:tcW w:w="2041" w:type="dxa"/>
            <w:vAlign w:val="center"/>
          </w:tcPr>
          <w:p>
            <w:pPr>
              <w:pStyle w:val="0"/>
              <w:jc w:val="center"/>
            </w:pPr>
            <w:r>
              <w:rPr>
                <w:sz w:val="20"/>
              </w:rPr>
              <w:t xml:space="preserve">случай госпитализации</w:t>
            </w:r>
          </w:p>
        </w:tc>
        <w:tc>
          <w:tcPr>
            <w:tcW w:w="2154" w:type="dxa"/>
            <w:vAlign w:val="center"/>
          </w:tcPr>
          <w:p>
            <w:pPr>
              <w:pStyle w:val="0"/>
              <w:jc w:val="center"/>
            </w:pPr>
            <w:r>
              <w:rPr>
                <w:sz w:val="20"/>
              </w:rPr>
              <w:t xml:space="preserve">0,000278</w:t>
            </w:r>
          </w:p>
        </w:tc>
        <w:tc>
          <w:tcPr>
            <w:tcW w:w="2268" w:type="dxa"/>
            <w:vAlign w:val="center"/>
          </w:tcPr>
          <w:p>
            <w:pPr>
              <w:pStyle w:val="0"/>
              <w:jc w:val="center"/>
            </w:pPr>
            <w:r>
              <w:rPr>
                <w:sz w:val="20"/>
              </w:rPr>
              <w:t xml:space="preserve">0,000278</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30.</w:t>
            </w:r>
          </w:p>
        </w:tc>
        <w:tc>
          <w:tcPr>
            <w:tcW w:w="3855" w:type="dxa"/>
            <w:vAlign w:val="center"/>
          </w:tcPr>
          <w:p>
            <w:pPr>
              <w:pStyle w:val="0"/>
              <w:jc w:val="both"/>
            </w:pPr>
            <w:r>
              <w:rPr>
                <w:sz w:val="20"/>
              </w:rPr>
              <w:t xml:space="preserve">8.1. не включенная в базовую программу ОМС и предусмотренная разделом II приложения N 1 к проекту Программы государственных гарантий бесплатного оказания гражданам медицинской помощи на 2026 год и на плановый период 2027 и 2028 годов (далее - Программа)</w:t>
            </w:r>
          </w:p>
        </w:tc>
        <w:tc>
          <w:tcPr>
            <w:tcW w:w="1020" w:type="dxa"/>
            <w:vAlign w:val="center"/>
          </w:tcPr>
          <w:p>
            <w:pPr>
              <w:pStyle w:val="0"/>
              <w:jc w:val="center"/>
            </w:pPr>
            <w:r>
              <w:rPr>
                <w:sz w:val="20"/>
              </w:rPr>
              <w:t xml:space="preserve">9.1</w:t>
            </w:r>
          </w:p>
        </w:tc>
        <w:tc>
          <w:tcPr>
            <w:tcW w:w="2041" w:type="dxa"/>
            <w:vAlign w:val="center"/>
          </w:tcPr>
          <w:p>
            <w:pPr>
              <w:pStyle w:val="0"/>
              <w:jc w:val="center"/>
            </w:pPr>
            <w:r>
              <w:rPr>
                <w:sz w:val="20"/>
              </w:rPr>
              <w:t xml:space="preserve">случай госпитализации</w:t>
            </w:r>
          </w:p>
        </w:tc>
        <w:tc>
          <w:tcPr>
            <w:tcW w:w="2154" w:type="dxa"/>
            <w:vAlign w:val="center"/>
          </w:tcPr>
          <w:p>
            <w:pPr>
              <w:pStyle w:val="0"/>
              <w:jc w:val="center"/>
            </w:pPr>
            <w:r>
              <w:rPr>
                <w:sz w:val="20"/>
              </w:rPr>
              <w:t xml:space="preserve">0,000278</w:t>
            </w:r>
          </w:p>
        </w:tc>
        <w:tc>
          <w:tcPr>
            <w:tcW w:w="2268" w:type="dxa"/>
            <w:vAlign w:val="center"/>
          </w:tcPr>
          <w:p>
            <w:pPr>
              <w:pStyle w:val="0"/>
              <w:jc w:val="center"/>
            </w:pPr>
            <w:r>
              <w:rPr>
                <w:sz w:val="20"/>
              </w:rPr>
              <w:t xml:space="preserve">0,000278</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31.</w:t>
            </w:r>
          </w:p>
        </w:tc>
        <w:tc>
          <w:tcPr>
            <w:tcW w:w="3855" w:type="dxa"/>
            <w:vAlign w:val="center"/>
          </w:tcPr>
          <w:p>
            <w:pPr>
              <w:pStyle w:val="0"/>
              <w:jc w:val="both"/>
            </w:pPr>
            <w:r>
              <w:rPr>
                <w:sz w:val="20"/>
              </w:rPr>
              <w:t xml:space="preserve">8.2. дополнительные объемы высокотехнологичной медицинской помощи, включенной в базовую программу ОМС в соответствии с разделом I приложения N 1 к Программе</w:t>
            </w:r>
          </w:p>
        </w:tc>
        <w:tc>
          <w:tcPr>
            <w:tcW w:w="1020" w:type="dxa"/>
            <w:vAlign w:val="center"/>
          </w:tcPr>
          <w:p>
            <w:pPr>
              <w:pStyle w:val="0"/>
              <w:jc w:val="center"/>
            </w:pPr>
            <w:r>
              <w:rPr>
                <w:sz w:val="20"/>
              </w:rPr>
              <w:t xml:space="preserve">9.2</w:t>
            </w:r>
          </w:p>
        </w:tc>
        <w:tc>
          <w:tcPr>
            <w:tcW w:w="2041" w:type="dxa"/>
            <w:vAlign w:val="center"/>
          </w:tcPr>
          <w:p>
            <w:pPr>
              <w:pStyle w:val="0"/>
              <w:jc w:val="center"/>
            </w:pPr>
            <w:r>
              <w:rPr>
                <w:sz w:val="20"/>
              </w:rPr>
              <w:t xml:space="preserve">случай госпитализации</w:t>
            </w:r>
          </w:p>
        </w:tc>
        <w:tc>
          <w:tcPr>
            <w:tcW w:w="2154" w:type="dxa"/>
            <w:vAlign w:val="center"/>
          </w:tcPr>
          <w:p>
            <w:pPr>
              <w:pStyle w:val="0"/>
              <w:jc w:val="center"/>
            </w:pPr>
            <w:r>
              <w:rPr>
                <w:sz w:val="20"/>
              </w:rPr>
              <w:t xml:space="preserve">0,000000</w:t>
            </w:r>
          </w:p>
        </w:tc>
        <w:tc>
          <w:tcPr>
            <w:tcW w:w="2268" w:type="dxa"/>
            <w:vAlign w:val="center"/>
          </w:tcPr>
          <w:p>
            <w:pPr>
              <w:pStyle w:val="0"/>
              <w:jc w:val="center"/>
            </w:pPr>
            <w:r>
              <w:rPr>
                <w:sz w:val="20"/>
              </w:rPr>
              <w:t xml:space="preserve">0,000000</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32.</w:t>
            </w:r>
          </w:p>
        </w:tc>
        <w:tc>
          <w:tcPr>
            <w:tcW w:w="3855" w:type="dxa"/>
            <w:vAlign w:val="center"/>
          </w:tcPr>
          <w:p>
            <w:pPr>
              <w:pStyle w:val="0"/>
              <w:jc w:val="both"/>
            </w:pPr>
            <w:r>
              <w:rPr>
                <w:sz w:val="20"/>
              </w:rPr>
              <w:t xml:space="preserve">9. Расходы на содержание и обеспечение деятельности подведомственных медицинских организаций, из них на:</w:t>
            </w:r>
          </w:p>
        </w:tc>
        <w:tc>
          <w:tcPr>
            <w:tcW w:w="1020" w:type="dxa"/>
            <w:vAlign w:val="center"/>
          </w:tcPr>
          <w:p>
            <w:pPr>
              <w:pStyle w:val="0"/>
              <w:jc w:val="center"/>
            </w:pPr>
            <w:r>
              <w:rPr>
                <w:sz w:val="20"/>
              </w:rPr>
              <w:t xml:space="preserve">10</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33.</w:t>
            </w:r>
          </w:p>
        </w:tc>
        <w:tc>
          <w:tcPr>
            <w:tcW w:w="3855" w:type="dxa"/>
            <w:vAlign w:val="center"/>
          </w:tcPr>
          <w:p>
            <w:pPr>
              <w:pStyle w:val="0"/>
              <w:jc w:val="both"/>
            </w:pPr>
            <w:r>
              <w:rPr>
                <w:sz w:val="20"/>
              </w:rPr>
              <w:t xml:space="preserve">9.1.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1020" w:type="dxa"/>
            <w:vAlign w:val="center"/>
          </w:tcPr>
          <w:p>
            <w:pPr>
              <w:pStyle w:val="0"/>
              <w:jc w:val="center"/>
            </w:pPr>
            <w:r>
              <w:rPr>
                <w:sz w:val="20"/>
              </w:rPr>
              <w:t xml:space="preserve">10.1</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34.</w:t>
            </w:r>
          </w:p>
        </w:tc>
        <w:tc>
          <w:tcPr>
            <w:tcW w:w="3855" w:type="dxa"/>
            <w:vAlign w:val="center"/>
          </w:tcPr>
          <w:p>
            <w:pPr>
              <w:pStyle w:val="0"/>
              <w:jc w:val="both"/>
            </w:pPr>
            <w:r>
              <w:rPr>
                <w:sz w:val="20"/>
              </w:rPr>
              <w:t xml:space="preserve">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1020" w:type="dxa"/>
            <w:vAlign w:val="center"/>
          </w:tcPr>
          <w:p>
            <w:pPr>
              <w:pStyle w:val="0"/>
              <w:jc w:val="center"/>
            </w:pPr>
            <w:r>
              <w:rPr>
                <w:sz w:val="20"/>
              </w:rPr>
              <w:t xml:space="preserve">10.2</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35.</w:t>
            </w:r>
          </w:p>
        </w:tc>
        <w:tc>
          <w:tcPr>
            <w:tcW w:w="3855" w:type="dxa"/>
            <w:vAlign w:val="center"/>
          </w:tcPr>
          <w:p>
            <w:pPr>
              <w:pStyle w:val="0"/>
              <w:jc w:val="both"/>
            </w:pPr>
            <w:r>
              <w:rPr>
                <w:sz w:val="20"/>
              </w:rPr>
              <w:t xml:space="preserve">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1020" w:type="dxa"/>
            <w:vAlign w:val="center"/>
          </w:tcPr>
          <w:p>
            <w:pPr>
              <w:pStyle w:val="0"/>
              <w:jc w:val="center"/>
            </w:pPr>
            <w:r>
              <w:rPr>
                <w:sz w:val="20"/>
              </w:rPr>
              <w:t xml:space="preserve">В</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36.</w:t>
            </w:r>
          </w:p>
        </w:tc>
        <w:tc>
          <w:tcPr>
            <w:tcW w:w="3855" w:type="dxa"/>
            <w:vAlign w:val="center"/>
          </w:tcPr>
          <w:p>
            <w:pPr>
              <w:pStyle w:val="0"/>
              <w:jc w:val="both"/>
            </w:pPr>
            <w:r>
              <w:rPr>
                <w:sz w:val="20"/>
              </w:rPr>
              <w:t xml:space="preserve">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1020" w:type="dxa"/>
            <w:vAlign w:val="center"/>
          </w:tcPr>
          <w:p>
            <w:pPr>
              <w:pStyle w:val="0"/>
              <w:jc w:val="center"/>
            </w:pPr>
            <w:r>
              <w:rPr>
                <w:sz w:val="20"/>
              </w:rPr>
              <w:t xml:space="preserve">11</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37.</w:t>
            </w:r>
          </w:p>
        </w:tc>
        <w:tc>
          <w:tcPr>
            <w:tcW w:w="3855" w:type="dxa"/>
            <w:vAlign w:val="center"/>
          </w:tcPr>
          <w:p>
            <w:pPr>
              <w:pStyle w:val="0"/>
              <w:jc w:val="both"/>
            </w:pPr>
            <w:r>
              <w:rPr>
                <w:sz w:val="20"/>
              </w:rPr>
              <w:t xml:space="preserve">11. Бесплатное (со скидкой) зубное протезирование</w:t>
            </w:r>
          </w:p>
        </w:tc>
        <w:tc>
          <w:tcPr>
            <w:tcW w:w="1020" w:type="dxa"/>
            <w:vAlign w:val="center"/>
          </w:tcPr>
          <w:p>
            <w:pPr>
              <w:pStyle w:val="0"/>
              <w:jc w:val="center"/>
            </w:pPr>
            <w:r>
              <w:rPr>
                <w:sz w:val="20"/>
              </w:rPr>
              <w:t xml:space="preserve">12</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r>
        <w:tc>
          <w:tcPr>
            <w:tcW w:w="572" w:type="dxa"/>
            <w:vAlign w:val="center"/>
          </w:tcPr>
          <w:p>
            <w:pPr>
              <w:pStyle w:val="0"/>
              <w:jc w:val="center"/>
            </w:pPr>
            <w:r>
              <w:rPr>
                <w:sz w:val="20"/>
              </w:rPr>
              <w:t xml:space="preserve">38.</w:t>
            </w:r>
          </w:p>
        </w:tc>
        <w:tc>
          <w:tcPr>
            <w:tcW w:w="3855" w:type="dxa"/>
            <w:vAlign w:val="center"/>
          </w:tcPr>
          <w:p>
            <w:pPr>
              <w:pStyle w:val="0"/>
              <w:jc w:val="both"/>
            </w:pPr>
            <w:r>
              <w:rPr>
                <w:sz w:val="20"/>
              </w:rPr>
              <w:t xml:space="preserve">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1020" w:type="dxa"/>
            <w:vAlign w:val="center"/>
          </w:tcPr>
          <w:p>
            <w:pPr>
              <w:pStyle w:val="0"/>
              <w:jc w:val="center"/>
            </w:pPr>
            <w:r>
              <w:rPr>
                <w:sz w:val="20"/>
              </w:rPr>
              <w:t xml:space="preserve">13</w:t>
            </w:r>
          </w:p>
        </w:tc>
        <w:tc>
          <w:tcPr>
            <w:tcW w:w="2041"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r>
    </w:tbl>
    <w:p>
      <w:pPr>
        <w:sectPr>
          <w:headerReference w:type="default" r:id="rId69"/>
          <w:headerReference w:type="first" r:id="rId69"/>
          <w:footerReference w:type="default" r:id="rId70"/>
          <w:footerReference w:type="first" r:id="rId70"/>
          <w:pgSz w:w="16838" w:h="11906" w:orient="landscape"/>
          <w:pgMar w:top="1133" w:right="397" w:bottom="566" w:left="397" w:header="0" w:footer="0" w:gutter="0"/>
          <w:titlePg/>
        </w:sectPr>
      </w:pPr>
    </w:p>
    <w:p>
      <w:pPr>
        <w:pStyle w:val="0"/>
        <w:ind w:firstLine="540"/>
        <w:jc w:val="both"/>
      </w:pPr>
      <w:r>
        <w:rPr>
          <w:sz w:val="20"/>
        </w:rPr>
      </w:r>
    </w:p>
    <w:p>
      <w:pPr>
        <w:pStyle w:val="0"/>
        <w:ind w:firstLine="540"/>
        <w:jc w:val="both"/>
      </w:pPr>
      <w:r>
        <w:rPr>
          <w:sz w:val="20"/>
        </w:rPr>
        <w:t xml:space="preserve">продолжение таблицы</w:t>
      </w:r>
    </w:p>
    <w:p>
      <w:pPr>
        <w:pStyle w:val="0"/>
        <w:ind w:firstLine="540"/>
        <w:jc w:val="both"/>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551"/>
        <w:gridCol w:w="1979"/>
        <w:gridCol w:w="1984"/>
        <w:gridCol w:w="2126"/>
        <w:gridCol w:w="2098"/>
        <w:gridCol w:w="2211"/>
        <w:gridCol w:w="1417"/>
        <w:gridCol w:w="2154"/>
        <w:gridCol w:w="1417"/>
      </w:tblGrid>
      <w:tr>
        <w:tc>
          <w:tcPr>
            <w:tcW w:w="567" w:type="dxa"/>
            <w:vAlign w:val="center"/>
            <w:vMerge w:val="restart"/>
          </w:tcPr>
          <w:p>
            <w:pPr>
              <w:pStyle w:val="0"/>
              <w:jc w:val="center"/>
            </w:pPr>
            <w:r>
              <w:rPr>
                <w:sz w:val="20"/>
              </w:rPr>
              <w:t xml:space="preserve">N п/п</w:t>
            </w:r>
          </w:p>
        </w:tc>
        <w:tc>
          <w:tcPr>
            <w:gridSpan w:val="3"/>
            <w:tcW w:w="6514" w:type="dxa"/>
            <w:vAlign w:val="center"/>
          </w:tcPr>
          <w:p>
            <w:pPr>
              <w:pStyle w:val="0"/>
              <w:jc w:val="center"/>
            </w:pPr>
            <w:r>
              <w:rPr>
                <w:sz w:val="20"/>
              </w:rPr>
              <w:t xml:space="preserve">Установленный территориальной программой норматив финансовых затрат за счет средств краевого бюджета на единицу объема медицинской помощи, не входящей в базовую программу ОМС</w:t>
            </w:r>
          </w:p>
        </w:tc>
        <w:tc>
          <w:tcPr>
            <w:gridSpan w:val="2"/>
            <w:tcW w:w="4224" w:type="dxa"/>
            <w:vAlign w:val="center"/>
          </w:tcPr>
          <w:p>
            <w:pPr>
              <w:pStyle w:val="0"/>
              <w:jc w:val="center"/>
            </w:pPr>
            <w:r>
              <w:rPr>
                <w:sz w:val="20"/>
              </w:rPr>
              <w:t xml:space="preserve">Подушевой норматив финансирования территориальной программы в разрезе направлений расходования средств краевого бюджета</w:t>
            </w:r>
          </w:p>
        </w:tc>
        <w:tc>
          <w:tcPr>
            <w:gridSpan w:val="4"/>
            <w:tcW w:w="7199" w:type="dxa"/>
            <w:vAlign w:val="center"/>
          </w:tcPr>
          <w:p>
            <w:pPr>
              <w:pStyle w:val="0"/>
              <w:jc w:val="center"/>
            </w:pPr>
            <w:r>
              <w:rPr>
                <w:sz w:val="20"/>
              </w:rPr>
              <w:t xml:space="preserve">Утвержденная стоимость территориальной программы по направлениям расходования средств краевого бюджета</w:t>
            </w:r>
          </w:p>
        </w:tc>
      </w:tr>
      <w:tr>
        <w:tc>
          <w:tcPr>
            <w:vMerge w:val="continue"/>
          </w:tcPr>
          <w:p/>
        </w:tc>
        <w:tc>
          <w:tcPr>
            <w:tcW w:w="2551" w:type="dxa"/>
            <w:vAlign w:val="center"/>
          </w:tcPr>
          <w:p>
            <w:pPr>
              <w:pStyle w:val="0"/>
              <w:jc w:val="center"/>
            </w:pPr>
            <w:r>
              <w:rPr>
                <w:sz w:val="20"/>
              </w:rPr>
              <w:t xml:space="preserve">Общий норматив финансовых затрат на единицу объема медицинской помощи, оказываемой за счет средств краевого бюджета, включая средства МБТ в бюджет ТФОМС </w:t>
            </w:r>
            <w:hyperlink w:history="0" w:anchor="P2740" w:tooltip="&lt;6&gt; Общий норматив финансовых затрат на единицу объема медицинской помощи в графе 8, оказываемой за счет бюджетных ассигнований, включая средства МБТ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графе 6 на норматив финансовых затрат на единицу объема медицинской помощи в...">
              <w:r>
                <w:rPr>
                  <w:sz w:val="20"/>
                  <w:color w:val="0000ff"/>
                </w:rPr>
                <w:t xml:space="preserve">&lt;6&gt;</w:t>
              </w:r>
            </w:hyperlink>
            <w:r>
              <w:rPr>
                <w:sz w:val="20"/>
              </w:rPr>
              <w:t xml:space="preserve">, в том числе (гр. 8 = (гр. 6 х гр. 9 + гр. 7 х гр. 10) / гр. 5), рублей:</w:t>
            </w:r>
          </w:p>
        </w:tc>
        <w:tc>
          <w:tcPr>
            <w:tcW w:w="1979" w:type="dxa"/>
            <w:vAlign w:val="center"/>
          </w:tcPr>
          <w:p>
            <w:pPr>
              <w:pStyle w:val="0"/>
              <w:jc w:val="center"/>
            </w:pPr>
            <w:r>
              <w:rPr>
                <w:sz w:val="20"/>
              </w:rPr>
              <w:t xml:space="preserve">норматив финансовых затрат на единицу объема медицинской помощи за счет средств краевого бюджета (без учета средств МБТ в бюджет ТФОМС на предоставление медицинской помощи сверх базовой программы ОМС), рублей</w:t>
            </w:r>
          </w:p>
        </w:tc>
        <w:tc>
          <w:tcPr>
            <w:tcW w:w="1984" w:type="dxa"/>
            <w:vAlign w:val="center"/>
          </w:tcPr>
          <w:p>
            <w:pPr>
              <w:pStyle w:val="0"/>
              <w:jc w:val="center"/>
            </w:pPr>
            <w:r>
              <w:rPr>
                <w:sz w:val="20"/>
              </w:rPr>
              <w:t xml:space="preserve">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 (рублей)</w:t>
            </w:r>
          </w:p>
        </w:tc>
        <w:tc>
          <w:tcPr>
            <w:tcW w:w="2126" w:type="dxa"/>
            <w:vAlign w:val="center"/>
          </w:tcPr>
          <w:p>
            <w:pPr>
              <w:pStyle w:val="0"/>
              <w:jc w:val="center"/>
            </w:pPr>
            <w:r>
              <w:rPr>
                <w:sz w:val="20"/>
              </w:rPr>
              <w:t xml:space="preserve">за счет средств краевого бюджета,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 рублей</w:t>
            </w:r>
          </w:p>
        </w:tc>
        <w:tc>
          <w:tcPr>
            <w:tcW w:w="2098" w:type="dxa"/>
            <w:vAlign w:val="center"/>
          </w:tcPr>
          <w:p>
            <w:pPr>
              <w:pStyle w:val="0"/>
              <w:jc w:val="center"/>
            </w:pPr>
            <w:r>
              <w:rPr>
                <w:sz w:val="20"/>
              </w:rPr>
              <w:t xml:space="preserve">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 рублей</w:t>
            </w:r>
          </w:p>
        </w:tc>
        <w:tc>
          <w:tcPr>
            <w:tcW w:w="2211" w:type="dxa"/>
            <w:vAlign w:val="center"/>
          </w:tcPr>
          <w:p>
            <w:pPr>
              <w:pStyle w:val="0"/>
              <w:jc w:val="center"/>
            </w:pPr>
            <w:r>
              <w:rPr>
                <w:sz w:val="20"/>
              </w:rPr>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 тысяч рублей</w:t>
            </w:r>
          </w:p>
        </w:tc>
        <w:tc>
          <w:tcPr>
            <w:tcW w:w="1417" w:type="dxa"/>
            <w:vAlign w:val="center"/>
          </w:tcPr>
          <w:p>
            <w:pPr>
              <w:pStyle w:val="0"/>
              <w:jc w:val="center"/>
            </w:pPr>
            <w:r>
              <w:rPr>
                <w:sz w:val="20"/>
              </w:rPr>
              <w:t xml:space="preserve">доли в структуре расходов, %</w:t>
            </w:r>
          </w:p>
        </w:tc>
        <w:tc>
          <w:tcPr>
            <w:tcW w:w="2154" w:type="dxa"/>
            <w:vAlign w:val="center"/>
          </w:tcPr>
          <w:p>
            <w:pPr>
              <w:pStyle w:val="0"/>
              <w:jc w:val="center"/>
            </w:pPr>
            <w:r>
              <w:rPr>
                <w:sz w:val="20"/>
              </w:rPr>
              <w:t xml:space="preserve">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 тысяч рублей</w:t>
            </w:r>
          </w:p>
        </w:tc>
        <w:tc>
          <w:tcPr>
            <w:tcW w:w="1417" w:type="dxa"/>
            <w:vAlign w:val="center"/>
          </w:tcPr>
          <w:p>
            <w:pPr>
              <w:pStyle w:val="0"/>
              <w:jc w:val="center"/>
            </w:pPr>
            <w:r>
              <w:rPr>
                <w:sz w:val="20"/>
              </w:rPr>
              <w:t xml:space="preserve">доли в структуре расходов, %</w:t>
            </w:r>
          </w:p>
        </w:tc>
      </w:tr>
      <w:tr>
        <w:tc>
          <w:tcPr>
            <w:tcW w:w="567" w:type="dxa"/>
            <w:vAlign w:val="center"/>
          </w:tcPr>
          <w:p>
            <w:pPr>
              <w:pStyle w:val="0"/>
              <w:jc w:val="center"/>
            </w:pPr>
            <w:r>
              <w:rPr>
                <w:sz w:val="20"/>
              </w:rPr>
              <w:t xml:space="preserve">1</w:t>
            </w:r>
          </w:p>
        </w:tc>
        <w:tc>
          <w:tcPr>
            <w:tcW w:w="2551" w:type="dxa"/>
            <w:vAlign w:val="center"/>
          </w:tcPr>
          <w:p>
            <w:pPr>
              <w:pStyle w:val="0"/>
              <w:jc w:val="center"/>
            </w:pPr>
            <w:r>
              <w:rPr>
                <w:sz w:val="20"/>
              </w:rPr>
              <w:t xml:space="preserve">8</w:t>
            </w:r>
          </w:p>
        </w:tc>
        <w:tc>
          <w:tcPr>
            <w:tcW w:w="1979" w:type="dxa"/>
            <w:vAlign w:val="center"/>
          </w:tcPr>
          <w:p>
            <w:pPr>
              <w:pStyle w:val="0"/>
              <w:jc w:val="center"/>
            </w:pPr>
            <w:r>
              <w:rPr>
                <w:sz w:val="20"/>
              </w:rPr>
              <w:t xml:space="preserve">9</w:t>
            </w:r>
          </w:p>
        </w:tc>
        <w:tc>
          <w:tcPr>
            <w:tcW w:w="1984" w:type="dxa"/>
            <w:vAlign w:val="center"/>
          </w:tcPr>
          <w:p>
            <w:pPr>
              <w:pStyle w:val="0"/>
              <w:jc w:val="center"/>
            </w:pPr>
            <w:r>
              <w:rPr>
                <w:sz w:val="20"/>
              </w:rPr>
              <w:t xml:space="preserve">10</w:t>
            </w:r>
          </w:p>
        </w:tc>
        <w:tc>
          <w:tcPr>
            <w:tcW w:w="2126" w:type="dxa"/>
            <w:vAlign w:val="center"/>
          </w:tcPr>
          <w:p>
            <w:pPr>
              <w:pStyle w:val="0"/>
              <w:jc w:val="center"/>
            </w:pPr>
            <w:r>
              <w:rPr>
                <w:sz w:val="20"/>
              </w:rPr>
              <w:t xml:space="preserve">11</w:t>
            </w:r>
          </w:p>
        </w:tc>
        <w:tc>
          <w:tcPr>
            <w:tcW w:w="2098" w:type="dxa"/>
            <w:vAlign w:val="center"/>
          </w:tcPr>
          <w:p>
            <w:pPr>
              <w:pStyle w:val="0"/>
              <w:jc w:val="center"/>
            </w:pPr>
            <w:r>
              <w:rPr>
                <w:sz w:val="20"/>
              </w:rPr>
              <w:t xml:space="preserve">12</w:t>
            </w:r>
          </w:p>
        </w:tc>
        <w:tc>
          <w:tcPr>
            <w:tcW w:w="2211" w:type="dxa"/>
            <w:vAlign w:val="center"/>
          </w:tcPr>
          <w:p>
            <w:pPr>
              <w:pStyle w:val="0"/>
              <w:jc w:val="center"/>
            </w:pPr>
            <w:r>
              <w:rPr>
                <w:sz w:val="20"/>
              </w:rPr>
              <w:t xml:space="preserve">13</w:t>
            </w:r>
          </w:p>
        </w:tc>
        <w:tc>
          <w:tcPr>
            <w:tcW w:w="1417" w:type="dxa"/>
            <w:vAlign w:val="center"/>
          </w:tcPr>
          <w:p>
            <w:pPr>
              <w:pStyle w:val="0"/>
              <w:jc w:val="center"/>
            </w:pPr>
            <w:r>
              <w:rPr>
                <w:sz w:val="20"/>
              </w:rPr>
              <w:t xml:space="preserve">14</w:t>
            </w:r>
          </w:p>
        </w:tc>
        <w:tc>
          <w:tcPr>
            <w:tcW w:w="2154" w:type="dxa"/>
            <w:vAlign w:val="center"/>
          </w:tcPr>
          <w:p>
            <w:pPr>
              <w:pStyle w:val="0"/>
              <w:jc w:val="center"/>
            </w:pPr>
            <w:r>
              <w:rPr>
                <w:sz w:val="20"/>
              </w:rPr>
              <w:t xml:space="preserve">15</w:t>
            </w:r>
          </w:p>
        </w:tc>
        <w:tc>
          <w:tcPr>
            <w:tcW w:w="1417" w:type="dxa"/>
            <w:vAlign w:val="center"/>
          </w:tcPr>
          <w:p>
            <w:pPr>
              <w:pStyle w:val="0"/>
              <w:jc w:val="center"/>
            </w:pPr>
            <w:r>
              <w:rPr>
                <w:sz w:val="20"/>
              </w:rPr>
              <w:t xml:space="preserve">16</w:t>
            </w:r>
          </w:p>
        </w:tc>
      </w:tr>
      <w:tr>
        <w:tc>
          <w:tcPr>
            <w:tcW w:w="567" w:type="dxa"/>
            <w:vAlign w:val="center"/>
          </w:tcPr>
          <w:p>
            <w:pPr>
              <w:pStyle w:val="0"/>
              <w:jc w:val="center"/>
            </w:pPr>
            <w:r>
              <w:rPr>
                <w:sz w:val="20"/>
              </w:rPr>
              <w:t xml:space="preserve">1.</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22 634,93</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6 511 755,64</w:t>
            </w:r>
          </w:p>
        </w:tc>
        <w:tc>
          <w:tcPr>
            <w:tcW w:w="1417" w:type="dxa"/>
            <w:vAlign w:val="center"/>
          </w:tcPr>
          <w:p>
            <w:pPr>
              <w:pStyle w:val="0"/>
              <w:jc w:val="center"/>
            </w:pPr>
            <w:r>
              <w:rPr>
                <w:sz w:val="20"/>
              </w:rPr>
              <w:t xml:space="preserve">100,00</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10 934,05</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3 145 575,47</w:t>
            </w:r>
          </w:p>
        </w:tc>
        <w:tc>
          <w:tcPr>
            <w:tcW w:w="1417" w:type="dxa"/>
            <w:vAlign w:val="center"/>
          </w:tcPr>
          <w:p>
            <w:pPr>
              <w:pStyle w:val="0"/>
              <w:jc w:val="center"/>
            </w:pPr>
            <w:r>
              <w:rPr>
                <w:sz w:val="20"/>
              </w:rPr>
              <w:t xml:space="preserve">48,31</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3.</w:t>
            </w:r>
          </w:p>
        </w:tc>
        <w:tc>
          <w:tcPr>
            <w:tcW w:w="2551" w:type="dxa"/>
            <w:vAlign w:val="center"/>
          </w:tcPr>
          <w:p>
            <w:pPr>
              <w:pStyle w:val="0"/>
              <w:jc w:val="center"/>
            </w:pPr>
            <w:r>
              <w:rPr>
                <w:sz w:val="20"/>
              </w:rPr>
              <w:t xml:space="preserve">6 867,64</w:t>
            </w:r>
          </w:p>
        </w:tc>
        <w:tc>
          <w:tcPr>
            <w:tcW w:w="1979" w:type="dxa"/>
            <w:vAlign w:val="center"/>
          </w:tcPr>
          <w:p>
            <w:pPr>
              <w:pStyle w:val="0"/>
              <w:jc w:val="center"/>
            </w:pPr>
            <w:r>
              <w:rPr>
                <w:sz w:val="20"/>
              </w:rPr>
              <w:t xml:space="preserve">6 867,64</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443,11</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127 477,06</w:t>
            </w:r>
          </w:p>
        </w:tc>
        <w:tc>
          <w:tcPr>
            <w:tcW w:w="1417" w:type="dxa"/>
            <w:vAlign w:val="center"/>
          </w:tcPr>
          <w:p>
            <w:pPr>
              <w:pStyle w:val="0"/>
              <w:jc w:val="center"/>
            </w:pPr>
            <w:r>
              <w:rPr>
                <w:sz w:val="20"/>
              </w:rPr>
              <w:t xml:space="preserve">1,96</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4.</w:t>
            </w:r>
          </w:p>
        </w:tc>
        <w:tc>
          <w:tcPr>
            <w:tcW w:w="2551" w:type="dxa"/>
            <w:vAlign w:val="center"/>
          </w:tcPr>
          <w:p>
            <w:pPr>
              <w:pStyle w:val="0"/>
              <w:jc w:val="center"/>
            </w:pPr>
            <w:r>
              <w:rPr>
                <w:sz w:val="20"/>
              </w:rPr>
              <w:t xml:space="preserve">6 160,03</w:t>
            </w:r>
          </w:p>
        </w:tc>
        <w:tc>
          <w:tcPr>
            <w:tcW w:w="1979" w:type="dxa"/>
            <w:vAlign w:val="center"/>
          </w:tcPr>
          <w:p>
            <w:pPr>
              <w:pStyle w:val="0"/>
              <w:jc w:val="center"/>
            </w:pPr>
            <w:r>
              <w:rPr>
                <w:sz w:val="20"/>
              </w:rPr>
              <w:t xml:space="preserve">6 160,03</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92,39</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26 580,50</w:t>
            </w:r>
          </w:p>
        </w:tc>
        <w:tc>
          <w:tcPr>
            <w:tcW w:w="1417" w:type="dxa"/>
            <w:vAlign w:val="center"/>
          </w:tcPr>
          <w:p>
            <w:pPr>
              <w:pStyle w:val="0"/>
              <w:jc w:val="center"/>
            </w:pPr>
            <w:r>
              <w:rPr>
                <w:sz w:val="20"/>
              </w:rPr>
              <w:t xml:space="preserve">0,41</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w:t>
            </w:r>
          </w:p>
        </w:tc>
        <w:tc>
          <w:tcPr>
            <w:tcW w:w="2551" w:type="dxa"/>
            <w:vAlign w:val="center"/>
          </w:tcPr>
          <w:p>
            <w:pPr>
              <w:pStyle w:val="0"/>
              <w:jc w:val="center"/>
            </w:pPr>
            <w:r>
              <w:rPr>
                <w:sz w:val="20"/>
              </w:rPr>
              <w:t xml:space="preserve">31 914,15</w:t>
            </w:r>
          </w:p>
        </w:tc>
        <w:tc>
          <w:tcPr>
            <w:tcW w:w="1979" w:type="dxa"/>
            <w:vAlign w:val="center"/>
          </w:tcPr>
          <w:p>
            <w:pPr>
              <w:pStyle w:val="0"/>
              <w:jc w:val="center"/>
            </w:pPr>
            <w:r>
              <w:rPr>
                <w:sz w:val="20"/>
              </w:rPr>
              <w:t xml:space="preserve">31 914,15</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56,58</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16 276,20</w:t>
            </w:r>
          </w:p>
        </w:tc>
        <w:tc>
          <w:tcPr>
            <w:tcW w:w="1417" w:type="dxa"/>
            <w:vAlign w:val="center"/>
          </w:tcPr>
          <w:p>
            <w:pPr>
              <w:pStyle w:val="0"/>
              <w:jc w:val="center"/>
            </w:pPr>
            <w:r>
              <w:rPr>
                <w:sz w:val="20"/>
              </w:rPr>
              <w:t xml:space="preserve">0,25</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6.</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w:t>
            </w:r>
          </w:p>
        </w:tc>
        <w:tc>
          <w:tcPr>
            <w:tcW w:w="2551" w:type="dxa"/>
            <w:vAlign w:val="center"/>
          </w:tcPr>
          <w:p>
            <w:pPr>
              <w:pStyle w:val="0"/>
              <w:jc w:val="center"/>
            </w:pPr>
            <w:r>
              <w:rPr>
                <w:sz w:val="20"/>
              </w:rPr>
              <w:t xml:space="preserve">2 778,31</w:t>
            </w:r>
          </w:p>
        </w:tc>
        <w:tc>
          <w:tcPr>
            <w:tcW w:w="1979" w:type="dxa"/>
            <w:vAlign w:val="center"/>
          </w:tcPr>
          <w:p>
            <w:pPr>
              <w:pStyle w:val="0"/>
              <w:jc w:val="center"/>
            </w:pPr>
            <w:r>
              <w:rPr>
                <w:sz w:val="20"/>
              </w:rPr>
              <w:t xml:space="preserve">2 778,31</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1 929,83</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555 184,44</w:t>
            </w:r>
          </w:p>
        </w:tc>
        <w:tc>
          <w:tcPr>
            <w:tcW w:w="1417" w:type="dxa"/>
            <w:vAlign w:val="center"/>
          </w:tcPr>
          <w:p>
            <w:pPr>
              <w:pStyle w:val="0"/>
              <w:jc w:val="center"/>
            </w:pPr>
            <w:r>
              <w:rPr>
                <w:sz w:val="20"/>
              </w:rPr>
              <w:t xml:space="preserve">8,53</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8.</w:t>
            </w:r>
          </w:p>
        </w:tc>
        <w:tc>
          <w:tcPr>
            <w:tcW w:w="2551" w:type="dxa"/>
            <w:vAlign w:val="center"/>
          </w:tcPr>
          <w:p>
            <w:pPr>
              <w:pStyle w:val="0"/>
              <w:jc w:val="center"/>
            </w:pPr>
            <w:r>
              <w:rPr>
                <w:sz w:val="20"/>
              </w:rPr>
              <w:t xml:space="preserve">2 778,31</w:t>
            </w:r>
          </w:p>
        </w:tc>
        <w:tc>
          <w:tcPr>
            <w:tcW w:w="1979" w:type="dxa"/>
            <w:vAlign w:val="center"/>
          </w:tcPr>
          <w:p>
            <w:pPr>
              <w:pStyle w:val="0"/>
              <w:jc w:val="center"/>
            </w:pPr>
            <w:r>
              <w:rPr>
                <w:sz w:val="20"/>
              </w:rPr>
              <w:t xml:space="preserve">2 778,31</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71,40</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20 541,82</w:t>
            </w:r>
          </w:p>
        </w:tc>
        <w:tc>
          <w:tcPr>
            <w:tcW w:w="1417" w:type="dxa"/>
            <w:vAlign w:val="center"/>
          </w:tcPr>
          <w:p>
            <w:pPr>
              <w:pStyle w:val="0"/>
              <w:jc w:val="center"/>
            </w:pPr>
            <w:r>
              <w:rPr>
                <w:sz w:val="20"/>
              </w:rPr>
              <w:t xml:space="preserve">0,32</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w:t>
            </w:r>
          </w:p>
        </w:tc>
        <w:tc>
          <w:tcPr>
            <w:tcW w:w="2551" w:type="dxa"/>
            <w:vAlign w:val="center"/>
          </w:tcPr>
          <w:p>
            <w:pPr>
              <w:pStyle w:val="0"/>
              <w:jc w:val="center"/>
            </w:pPr>
            <w:r>
              <w:rPr>
                <w:sz w:val="20"/>
              </w:rPr>
              <w:t xml:space="preserve">8 550,36</w:t>
            </w:r>
          </w:p>
        </w:tc>
        <w:tc>
          <w:tcPr>
            <w:tcW w:w="1979" w:type="dxa"/>
            <w:vAlign w:val="center"/>
          </w:tcPr>
          <w:p>
            <w:pPr>
              <w:pStyle w:val="0"/>
              <w:jc w:val="center"/>
            </w:pPr>
            <w:r>
              <w:rPr>
                <w:sz w:val="20"/>
              </w:rPr>
              <w:t xml:space="preserve">8 550,36</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1 491,85</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429 185,13</w:t>
            </w:r>
          </w:p>
        </w:tc>
        <w:tc>
          <w:tcPr>
            <w:tcW w:w="1417" w:type="dxa"/>
            <w:vAlign w:val="center"/>
          </w:tcPr>
          <w:p>
            <w:pPr>
              <w:pStyle w:val="0"/>
              <w:jc w:val="center"/>
            </w:pPr>
            <w:r>
              <w:rPr>
                <w:sz w:val="20"/>
              </w:rPr>
              <w:t xml:space="preserve">6,59</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10.</w:t>
            </w:r>
          </w:p>
        </w:tc>
        <w:tc>
          <w:tcPr>
            <w:tcW w:w="2551" w:type="dxa"/>
            <w:vAlign w:val="center"/>
          </w:tcPr>
          <w:p>
            <w:pPr>
              <w:pStyle w:val="0"/>
              <w:jc w:val="center"/>
            </w:pPr>
            <w:r>
              <w:rPr>
                <w:sz w:val="20"/>
              </w:rPr>
              <w:t xml:space="preserve">8 550,36</w:t>
            </w:r>
          </w:p>
        </w:tc>
        <w:tc>
          <w:tcPr>
            <w:tcW w:w="1979" w:type="dxa"/>
            <w:vAlign w:val="center"/>
          </w:tcPr>
          <w:p>
            <w:pPr>
              <w:pStyle w:val="0"/>
              <w:jc w:val="center"/>
            </w:pPr>
            <w:r>
              <w:rPr>
                <w:sz w:val="20"/>
              </w:rPr>
              <w:t xml:space="preserve">8 550,36</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55,19</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15 878,00</w:t>
            </w:r>
          </w:p>
        </w:tc>
        <w:tc>
          <w:tcPr>
            <w:tcW w:w="1417" w:type="dxa"/>
            <w:vAlign w:val="center"/>
          </w:tcPr>
          <w:p>
            <w:pPr>
              <w:pStyle w:val="0"/>
              <w:jc w:val="center"/>
            </w:pPr>
            <w:r>
              <w:rPr>
                <w:sz w:val="20"/>
              </w:rPr>
              <w:t xml:space="preserve">0,24</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w:t>
            </w:r>
          </w:p>
        </w:tc>
        <w:tc>
          <w:tcPr>
            <w:tcW w:w="2551" w:type="dxa"/>
            <w:vAlign w:val="center"/>
          </w:tcPr>
          <w:p>
            <w:pPr>
              <w:pStyle w:val="0"/>
              <w:jc w:val="center"/>
            </w:pPr>
            <w:r>
              <w:rPr>
                <w:sz w:val="20"/>
              </w:rPr>
              <w:t xml:space="preserve">66 073,93</w:t>
            </w:r>
          </w:p>
        </w:tc>
        <w:tc>
          <w:tcPr>
            <w:tcW w:w="1979" w:type="dxa"/>
            <w:vAlign w:val="center"/>
          </w:tcPr>
          <w:p>
            <w:pPr>
              <w:pStyle w:val="0"/>
              <w:jc w:val="center"/>
            </w:pPr>
            <w:r>
              <w:rPr>
                <w:sz w:val="20"/>
              </w:rPr>
              <w:t xml:space="preserve">66 073,93</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259,87</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74 760,60</w:t>
            </w:r>
          </w:p>
        </w:tc>
        <w:tc>
          <w:tcPr>
            <w:tcW w:w="1417" w:type="dxa"/>
            <w:vAlign w:val="center"/>
          </w:tcPr>
          <w:p>
            <w:pPr>
              <w:pStyle w:val="0"/>
              <w:jc w:val="center"/>
            </w:pPr>
            <w:r>
              <w:rPr>
                <w:sz w:val="20"/>
              </w:rPr>
              <w:t xml:space="preserve">1,15</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12.</w:t>
            </w:r>
          </w:p>
        </w:tc>
        <w:tc>
          <w:tcPr>
            <w:tcW w:w="2551" w:type="dxa"/>
            <w:vAlign w:val="center"/>
          </w:tcPr>
          <w:p>
            <w:pPr>
              <w:pStyle w:val="0"/>
              <w:jc w:val="center"/>
            </w:pPr>
            <w:r>
              <w:rPr>
                <w:sz w:val="20"/>
              </w:rPr>
              <w:t xml:space="preserve">0,00</w:t>
            </w:r>
          </w:p>
        </w:tc>
        <w:tc>
          <w:tcPr>
            <w:tcW w:w="1979" w:type="dxa"/>
            <w:vAlign w:val="center"/>
          </w:tcPr>
          <w:p>
            <w:pPr>
              <w:pStyle w:val="0"/>
              <w:jc w:val="center"/>
            </w:pPr>
            <w:r>
              <w:rPr>
                <w:sz w:val="20"/>
              </w:rPr>
              <w:t xml:space="preserve">0,00</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0,00</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w:t>
            </w:r>
          </w:p>
        </w:tc>
        <w:tc>
          <w:tcPr>
            <w:tcW w:w="2551" w:type="dxa"/>
            <w:vAlign w:val="center"/>
          </w:tcPr>
          <w:p>
            <w:pPr>
              <w:pStyle w:val="0"/>
              <w:jc w:val="center"/>
            </w:pPr>
            <w:r>
              <w:rPr>
                <w:sz w:val="20"/>
              </w:rPr>
              <w:t xml:space="preserve">434 590,74</w:t>
            </w:r>
          </w:p>
        </w:tc>
        <w:tc>
          <w:tcPr>
            <w:tcW w:w="1979" w:type="dxa"/>
            <w:vAlign w:val="center"/>
          </w:tcPr>
          <w:p>
            <w:pPr>
              <w:pStyle w:val="0"/>
              <w:jc w:val="center"/>
            </w:pPr>
            <w:r>
              <w:rPr>
                <w:sz w:val="20"/>
              </w:rPr>
              <w:t xml:space="preserve">434 590,74</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5 886,97</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1 693 600,12</w:t>
            </w:r>
          </w:p>
        </w:tc>
        <w:tc>
          <w:tcPr>
            <w:tcW w:w="1417" w:type="dxa"/>
            <w:vAlign w:val="center"/>
          </w:tcPr>
          <w:p>
            <w:pPr>
              <w:pStyle w:val="0"/>
              <w:jc w:val="center"/>
            </w:pPr>
            <w:r>
              <w:rPr>
                <w:sz w:val="20"/>
              </w:rPr>
              <w:t xml:space="preserve">26,01</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14.</w:t>
            </w:r>
          </w:p>
        </w:tc>
        <w:tc>
          <w:tcPr>
            <w:tcW w:w="2551" w:type="dxa"/>
            <w:vAlign w:val="center"/>
          </w:tcPr>
          <w:p>
            <w:pPr>
              <w:pStyle w:val="0"/>
              <w:jc w:val="center"/>
            </w:pPr>
            <w:r>
              <w:rPr>
                <w:sz w:val="20"/>
              </w:rPr>
              <w:t xml:space="preserve">434 590,74</w:t>
            </w:r>
          </w:p>
        </w:tc>
        <w:tc>
          <w:tcPr>
            <w:tcW w:w="1979" w:type="dxa"/>
            <w:vAlign w:val="center"/>
          </w:tcPr>
          <w:p>
            <w:pPr>
              <w:pStyle w:val="0"/>
              <w:jc w:val="center"/>
            </w:pPr>
            <w:r>
              <w:rPr>
                <w:sz w:val="20"/>
              </w:rPr>
              <w:t xml:space="preserve">434 590,74</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217,53</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62 581,10</w:t>
            </w:r>
          </w:p>
        </w:tc>
        <w:tc>
          <w:tcPr>
            <w:tcW w:w="1417" w:type="dxa"/>
            <w:vAlign w:val="center"/>
          </w:tcPr>
          <w:p>
            <w:pPr>
              <w:pStyle w:val="0"/>
              <w:jc w:val="center"/>
            </w:pPr>
            <w:r>
              <w:rPr>
                <w:sz w:val="20"/>
              </w:rPr>
              <w:t xml:space="preserve">0,96</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42,35</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12 182,70</w:t>
            </w:r>
          </w:p>
        </w:tc>
        <w:tc>
          <w:tcPr>
            <w:tcW w:w="1417" w:type="dxa"/>
            <w:vAlign w:val="center"/>
          </w:tcPr>
          <w:p>
            <w:pPr>
              <w:pStyle w:val="0"/>
              <w:jc w:val="center"/>
            </w:pPr>
            <w:r>
              <w:rPr>
                <w:sz w:val="20"/>
              </w:rPr>
              <w:t xml:space="preserve">0,19</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w:t>
            </w:r>
          </w:p>
        </w:tc>
        <w:tc>
          <w:tcPr>
            <w:tcW w:w="2551" w:type="dxa"/>
            <w:vAlign w:val="center"/>
          </w:tcPr>
          <w:p>
            <w:pPr>
              <w:pStyle w:val="0"/>
              <w:jc w:val="center"/>
            </w:pPr>
            <w:r>
              <w:rPr>
                <w:sz w:val="20"/>
              </w:rPr>
              <w:t xml:space="preserve">22 965,12</w:t>
            </w:r>
          </w:p>
        </w:tc>
        <w:tc>
          <w:tcPr>
            <w:tcW w:w="1979" w:type="dxa"/>
            <w:vAlign w:val="center"/>
          </w:tcPr>
          <w:p>
            <w:pPr>
              <w:pStyle w:val="0"/>
              <w:jc w:val="center"/>
            </w:pPr>
            <w:r>
              <w:rPr>
                <w:sz w:val="20"/>
              </w:rPr>
              <w:t xml:space="preserve">22 965,12</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9,10</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2 618,00</w:t>
            </w:r>
          </w:p>
        </w:tc>
        <w:tc>
          <w:tcPr>
            <w:tcW w:w="1417" w:type="dxa"/>
            <w:vAlign w:val="center"/>
          </w:tcPr>
          <w:p>
            <w:pPr>
              <w:pStyle w:val="0"/>
              <w:jc w:val="center"/>
            </w:pPr>
            <w:r>
              <w:rPr>
                <w:sz w:val="20"/>
              </w:rPr>
              <w:t xml:space="preserve">0,04</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17.</w:t>
            </w:r>
          </w:p>
        </w:tc>
        <w:tc>
          <w:tcPr>
            <w:tcW w:w="2551" w:type="dxa"/>
            <w:vAlign w:val="center"/>
          </w:tcPr>
          <w:p>
            <w:pPr>
              <w:pStyle w:val="0"/>
              <w:jc w:val="center"/>
            </w:pPr>
            <w:r>
              <w:rPr>
                <w:sz w:val="20"/>
              </w:rPr>
              <w:t xml:space="preserve">82 599,53</w:t>
            </w:r>
          </w:p>
        </w:tc>
        <w:tc>
          <w:tcPr>
            <w:tcW w:w="1979" w:type="dxa"/>
            <w:vAlign w:val="center"/>
          </w:tcPr>
          <w:p>
            <w:pPr>
              <w:pStyle w:val="0"/>
              <w:jc w:val="center"/>
            </w:pPr>
            <w:r>
              <w:rPr>
                <w:sz w:val="20"/>
              </w:rPr>
              <w:t xml:space="preserve">82 599,53</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4,02</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1 156,40</w:t>
            </w:r>
          </w:p>
        </w:tc>
        <w:tc>
          <w:tcPr>
            <w:tcW w:w="1417" w:type="dxa"/>
            <w:vAlign w:val="center"/>
          </w:tcPr>
          <w:p>
            <w:pPr>
              <w:pStyle w:val="0"/>
              <w:jc w:val="center"/>
            </w:pPr>
            <w:r>
              <w:rPr>
                <w:sz w:val="20"/>
              </w:rPr>
              <w:t xml:space="preserve">0,02</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18.</w:t>
            </w:r>
          </w:p>
        </w:tc>
        <w:tc>
          <w:tcPr>
            <w:tcW w:w="2551" w:type="dxa"/>
            <w:vAlign w:val="center"/>
          </w:tcPr>
          <w:p>
            <w:pPr>
              <w:pStyle w:val="0"/>
              <w:jc w:val="center"/>
            </w:pPr>
            <w:r>
              <w:rPr>
                <w:sz w:val="20"/>
              </w:rPr>
              <w:t xml:space="preserve">525 521,71</w:t>
            </w:r>
          </w:p>
        </w:tc>
        <w:tc>
          <w:tcPr>
            <w:tcW w:w="1979" w:type="dxa"/>
            <w:vAlign w:val="center"/>
          </w:tcPr>
          <w:p>
            <w:pPr>
              <w:pStyle w:val="0"/>
              <w:jc w:val="center"/>
            </w:pPr>
            <w:r>
              <w:rPr>
                <w:sz w:val="20"/>
              </w:rPr>
              <w:t xml:space="preserve">525 521,71</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29,23</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8 408,30</w:t>
            </w:r>
          </w:p>
        </w:tc>
        <w:tc>
          <w:tcPr>
            <w:tcW w:w="1417" w:type="dxa"/>
            <w:vAlign w:val="center"/>
          </w:tcPr>
          <w:p>
            <w:pPr>
              <w:pStyle w:val="0"/>
              <w:jc w:val="center"/>
            </w:pPr>
            <w:r>
              <w:rPr>
                <w:sz w:val="20"/>
              </w:rPr>
              <w:t xml:space="preserve">0,13</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19.</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880,07</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253 185,42</w:t>
            </w:r>
          </w:p>
        </w:tc>
        <w:tc>
          <w:tcPr>
            <w:tcW w:w="1417" w:type="dxa"/>
            <w:vAlign w:val="center"/>
          </w:tcPr>
          <w:p>
            <w:pPr>
              <w:pStyle w:val="0"/>
              <w:jc w:val="center"/>
            </w:pPr>
            <w:r>
              <w:rPr>
                <w:sz w:val="20"/>
              </w:rPr>
              <w:t xml:space="preserve">3,89</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w:t>
            </w:r>
          </w:p>
        </w:tc>
        <w:tc>
          <w:tcPr>
            <w:tcW w:w="2551" w:type="dxa"/>
            <w:vAlign w:val="center"/>
          </w:tcPr>
          <w:p>
            <w:pPr>
              <w:pStyle w:val="0"/>
              <w:jc w:val="center"/>
            </w:pPr>
            <w:r>
              <w:rPr>
                <w:sz w:val="20"/>
              </w:rPr>
              <w:t xml:space="preserve">6 175,75</w:t>
            </w:r>
          </w:p>
        </w:tc>
        <w:tc>
          <w:tcPr>
            <w:tcW w:w="1979" w:type="dxa"/>
            <w:vAlign w:val="center"/>
          </w:tcPr>
          <w:p>
            <w:pPr>
              <w:pStyle w:val="0"/>
              <w:jc w:val="center"/>
            </w:pPr>
            <w:r>
              <w:rPr>
                <w:sz w:val="20"/>
              </w:rPr>
              <w:t xml:space="preserve">6 175,75</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185,28</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53 302,94</w:t>
            </w:r>
          </w:p>
        </w:tc>
        <w:tc>
          <w:tcPr>
            <w:tcW w:w="1417" w:type="dxa"/>
            <w:vAlign w:val="center"/>
          </w:tcPr>
          <w:p>
            <w:pPr>
              <w:pStyle w:val="0"/>
              <w:jc w:val="center"/>
            </w:pPr>
            <w:r>
              <w:rPr>
                <w:sz w:val="20"/>
              </w:rPr>
              <w:t xml:space="preserve">0,82</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21.</w:t>
            </w:r>
          </w:p>
        </w:tc>
        <w:tc>
          <w:tcPr>
            <w:tcW w:w="2551" w:type="dxa"/>
            <w:vAlign w:val="center"/>
          </w:tcPr>
          <w:p>
            <w:pPr>
              <w:pStyle w:val="0"/>
              <w:jc w:val="center"/>
            </w:pPr>
            <w:r>
              <w:rPr>
                <w:sz w:val="20"/>
              </w:rPr>
              <w:t xml:space="preserve">2 655,77</w:t>
            </w:r>
          </w:p>
        </w:tc>
        <w:tc>
          <w:tcPr>
            <w:tcW w:w="1979" w:type="dxa"/>
            <w:vAlign w:val="center"/>
          </w:tcPr>
          <w:p>
            <w:pPr>
              <w:pStyle w:val="0"/>
              <w:jc w:val="center"/>
            </w:pPr>
            <w:r>
              <w:rPr>
                <w:sz w:val="20"/>
              </w:rPr>
              <w:t xml:space="preserve">2 655,77</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31,50</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9 061,50</w:t>
            </w:r>
          </w:p>
        </w:tc>
        <w:tc>
          <w:tcPr>
            <w:tcW w:w="1417" w:type="dxa"/>
            <w:vAlign w:val="center"/>
          </w:tcPr>
          <w:p>
            <w:pPr>
              <w:pStyle w:val="0"/>
              <w:jc w:val="center"/>
            </w:pPr>
            <w:r>
              <w:rPr>
                <w:sz w:val="20"/>
              </w:rPr>
              <w:t xml:space="preserve">0,14</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22.</w:t>
            </w:r>
          </w:p>
        </w:tc>
        <w:tc>
          <w:tcPr>
            <w:tcW w:w="2551" w:type="dxa"/>
            <w:vAlign w:val="center"/>
          </w:tcPr>
          <w:p>
            <w:pPr>
              <w:pStyle w:val="0"/>
              <w:jc w:val="center"/>
            </w:pPr>
            <w:r>
              <w:rPr>
                <w:sz w:val="20"/>
              </w:rPr>
              <w:t xml:space="preserve">8 477,00</w:t>
            </w:r>
          </w:p>
        </w:tc>
        <w:tc>
          <w:tcPr>
            <w:tcW w:w="1979" w:type="dxa"/>
            <w:vAlign w:val="center"/>
          </w:tcPr>
          <w:p>
            <w:pPr>
              <w:pStyle w:val="0"/>
              <w:jc w:val="center"/>
            </w:pPr>
            <w:r>
              <w:rPr>
                <w:sz w:val="20"/>
              </w:rPr>
              <w:t xml:space="preserve">8 477,00</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153,78</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44 241,44</w:t>
            </w:r>
          </w:p>
        </w:tc>
        <w:tc>
          <w:tcPr>
            <w:tcW w:w="1417" w:type="dxa"/>
            <w:vAlign w:val="center"/>
          </w:tcPr>
          <w:p>
            <w:pPr>
              <w:pStyle w:val="0"/>
              <w:jc w:val="center"/>
            </w:pPr>
            <w:r>
              <w:rPr>
                <w:sz w:val="20"/>
              </w:rPr>
              <w:t xml:space="preserve">0,68</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23.</w:t>
            </w:r>
          </w:p>
        </w:tc>
        <w:tc>
          <w:tcPr>
            <w:tcW w:w="2551" w:type="dxa"/>
            <w:vAlign w:val="center"/>
          </w:tcPr>
          <w:p>
            <w:pPr>
              <w:pStyle w:val="0"/>
              <w:jc w:val="center"/>
            </w:pPr>
            <w:r>
              <w:rPr>
                <w:sz w:val="20"/>
              </w:rPr>
              <w:t xml:space="preserve">6 556,07</w:t>
            </w:r>
          </w:p>
        </w:tc>
        <w:tc>
          <w:tcPr>
            <w:tcW w:w="1979" w:type="dxa"/>
            <w:vAlign w:val="center"/>
          </w:tcPr>
          <w:p>
            <w:pPr>
              <w:pStyle w:val="0"/>
              <w:jc w:val="center"/>
            </w:pPr>
            <w:r>
              <w:rPr>
                <w:sz w:val="20"/>
              </w:rPr>
              <w:t xml:space="preserve">6 556,07</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40,56</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11 669,80</w:t>
            </w:r>
          </w:p>
        </w:tc>
        <w:tc>
          <w:tcPr>
            <w:tcW w:w="1417" w:type="dxa"/>
            <w:vAlign w:val="center"/>
          </w:tcPr>
          <w:p>
            <w:pPr>
              <w:pStyle w:val="0"/>
              <w:jc w:val="center"/>
            </w:pPr>
            <w:r>
              <w:rPr>
                <w:sz w:val="20"/>
              </w:rPr>
              <w:t xml:space="preserve">0,18</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24.</w:t>
            </w:r>
          </w:p>
        </w:tc>
        <w:tc>
          <w:tcPr>
            <w:tcW w:w="2551" w:type="dxa"/>
            <w:vAlign w:val="center"/>
          </w:tcPr>
          <w:p>
            <w:pPr>
              <w:pStyle w:val="0"/>
              <w:jc w:val="center"/>
            </w:pPr>
            <w:r>
              <w:rPr>
                <w:sz w:val="20"/>
              </w:rPr>
              <w:t xml:space="preserve">7 552,14</w:t>
            </w:r>
          </w:p>
        </w:tc>
        <w:tc>
          <w:tcPr>
            <w:tcW w:w="1979" w:type="dxa"/>
            <w:vAlign w:val="center"/>
          </w:tcPr>
          <w:p>
            <w:pPr>
              <w:pStyle w:val="0"/>
              <w:jc w:val="center"/>
            </w:pPr>
            <w:r>
              <w:rPr>
                <w:sz w:val="20"/>
              </w:rPr>
              <w:t xml:space="preserve">7 552,14</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694,79</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199 882,48</w:t>
            </w:r>
          </w:p>
        </w:tc>
        <w:tc>
          <w:tcPr>
            <w:tcW w:w="1417" w:type="dxa"/>
            <w:vAlign w:val="center"/>
          </w:tcPr>
          <w:p>
            <w:pPr>
              <w:pStyle w:val="0"/>
              <w:jc w:val="center"/>
            </w:pPr>
            <w:r>
              <w:rPr>
                <w:sz w:val="20"/>
              </w:rPr>
              <w:t xml:space="preserve">3,07</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25.</w:t>
            </w:r>
          </w:p>
        </w:tc>
        <w:tc>
          <w:tcPr>
            <w:tcW w:w="2551" w:type="dxa"/>
            <w:vAlign w:val="center"/>
          </w:tcPr>
          <w:p>
            <w:pPr>
              <w:pStyle w:val="0"/>
              <w:jc w:val="center"/>
            </w:pPr>
            <w:r>
              <w:rPr>
                <w:sz w:val="20"/>
              </w:rPr>
              <w:t xml:space="preserve">7 552,14</w:t>
            </w:r>
          </w:p>
        </w:tc>
        <w:tc>
          <w:tcPr>
            <w:tcW w:w="1979" w:type="dxa"/>
            <w:vAlign w:val="center"/>
          </w:tcPr>
          <w:p>
            <w:pPr>
              <w:pStyle w:val="0"/>
              <w:jc w:val="center"/>
            </w:pPr>
            <w:r>
              <w:rPr>
                <w:sz w:val="20"/>
              </w:rPr>
              <w:t xml:space="preserve">7 552,14</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31,03</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8 926,63</w:t>
            </w:r>
          </w:p>
        </w:tc>
        <w:tc>
          <w:tcPr>
            <w:tcW w:w="1417" w:type="dxa"/>
            <w:vAlign w:val="center"/>
          </w:tcPr>
          <w:p>
            <w:pPr>
              <w:pStyle w:val="0"/>
              <w:jc w:val="center"/>
            </w:pPr>
            <w:r>
              <w:rPr>
                <w:sz w:val="20"/>
              </w:rPr>
              <w:t xml:space="preserve">0,14</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26.</w:t>
            </w:r>
          </w:p>
        </w:tc>
        <w:tc>
          <w:tcPr>
            <w:tcW w:w="2551" w:type="dxa"/>
            <w:vAlign w:val="center"/>
          </w:tcPr>
          <w:p>
            <w:pPr>
              <w:pStyle w:val="0"/>
              <w:jc w:val="center"/>
            </w:pPr>
            <w:r>
              <w:rPr>
                <w:sz w:val="20"/>
              </w:rPr>
              <w:t xml:space="preserve">0,00</w:t>
            </w:r>
          </w:p>
        </w:tc>
        <w:tc>
          <w:tcPr>
            <w:tcW w:w="1979" w:type="dxa"/>
            <w:vAlign w:val="center"/>
          </w:tcPr>
          <w:p>
            <w:pPr>
              <w:pStyle w:val="0"/>
              <w:jc w:val="center"/>
            </w:pPr>
            <w:r>
              <w:rPr>
                <w:sz w:val="20"/>
              </w:rPr>
              <w:t xml:space="preserve">0,00</w:t>
            </w:r>
          </w:p>
        </w:tc>
        <w:tc>
          <w:tcPr>
            <w:tcW w:w="1984" w:type="dxa"/>
            <w:vAlign w:val="center"/>
          </w:tcPr>
          <w:p>
            <w:pPr>
              <w:pStyle w:val="0"/>
              <w:jc w:val="center"/>
            </w:pPr>
            <w:r>
              <w:rPr>
                <w:sz w:val="20"/>
              </w:rPr>
              <w:t xml:space="preserve">0,00</w:t>
            </w:r>
          </w:p>
        </w:tc>
        <w:tc>
          <w:tcPr>
            <w:tcW w:w="2126"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c>
          <w:tcPr>
            <w:tcW w:w="2211"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27.</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5 536,57</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1 592 794,16</w:t>
            </w:r>
          </w:p>
        </w:tc>
        <w:tc>
          <w:tcPr>
            <w:tcW w:w="1417" w:type="dxa"/>
            <w:vAlign w:val="center"/>
          </w:tcPr>
          <w:p>
            <w:pPr>
              <w:pStyle w:val="0"/>
              <w:jc w:val="center"/>
            </w:pPr>
            <w:r>
              <w:rPr>
                <w:sz w:val="20"/>
              </w:rPr>
              <w:t xml:space="preserve">24,46</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28.</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4 451,53</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1 280 644,25</w:t>
            </w:r>
          </w:p>
        </w:tc>
        <w:tc>
          <w:tcPr>
            <w:tcW w:w="1417" w:type="dxa"/>
            <w:vAlign w:val="center"/>
          </w:tcPr>
          <w:p>
            <w:pPr>
              <w:pStyle w:val="0"/>
              <w:jc w:val="center"/>
            </w:pPr>
            <w:r>
              <w:rPr>
                <w:sz w:val="20"/>
              </w:rPr>
              <w:t xml:space="preserve">19,67</w:t>
            </w:r>
          </w:p>
        </w:tc>
        <w:tc>
          <w:tcPr>
            <w:tcW w:w="2154"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29.</w:t>
            </w:r>
          </w:p>
        </w:tc>
        <w:tc>
          <w:tcPr>
            <w:tcW w:w="2551" w:type="dxa"/>
            <w:vAlign w:val="center"/>
          </w:tcPr>
          <w:p>
            <w:pPr>
              <w:pStyle w:val="0"/>
              <w:jc w:val="center"/>
            </w:pPr>
            <w:r>
              <w:rPr>
                <w:sz w:val="20"/>
              </w:rPr>
              <w:t xml:space="preserve">181 252,50</w:t>
            </w:r>
          </w:p>
        </w:tc>
        <w:tc>
          <w:tcPr>
            <w:tcW w:w="1979" w:type="dxa"/>
            <w:vAlign w:val="center"/>
          </w:tcPr>
          <w:p>
            <w:pPr>
              <w:pStyle w:val="0"/>
              <w:jc w:val="center"/>
            </w:pPr>
            <w:r>
              <w:rPr>
                <w:sz w:val="20"/>
              </w:rPr>
              <w:t xml:space="preserve">181 252,50</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50,40</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14 500,20</w:t>
            </w:r>
          </w:p>
        </w:tc>
        <w:tc>
          <w:tcPr>
            <w:tcW w:w="1417" w:type="dxa"/>
            <w:vAlign w:val="center"/>
          </w:tcPr>
          <w:p>
            <w:pPr>
              <w:pStyle w:val="0"/>
              <w:jc w:val="center"/>
            </w:pPr>
            <w:r>
              <w:rPr>
                <w:sz w:val="20"/>
              </w:rPr>
              <w:t xml:space="preserve">0,22</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30.</w:t>
            </w:r>
          </w:p>
        </w:tc>
        <w:tc>
          <w:tcPr>
            <w:tcW w:w="2551" w:type="dxa"/>
            <w:vAlign w:val="center"/>
          </w:tcPr>
          <w:p>
            <w:pPr>
              <w:pStyle w:val="0"/>
              <w:jc w:val="center"/>
            </w:pPr>
            <w:r>
              <w:rPr>
                <w:sz w:val="20"/>
              </w:rPr>
              <w:t xml:space="preserve">181 252,50</w:t>
            </w:r>
          </w:p>
        </w:tc>
        <w:tc>
          <w:tcPr>
            <w:tcW w:w="1979" w:type="dxa"/>
            <w:vAlign w:val="center"/>
          </w:tcPr>
          <w:p>
            <w:pPr>
              <w:pStyle w:val="0"/>
              <w:jc w:val="center"/>
            </w:pPr>
            <w:r>
              <w:rPr>
                <w:sz w:val="20"/>
              </w:rPr>
              <w:t xml:space="preserve">181 252,50</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50,40</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14 500,20</w:t>
            </w:r>
          </w:p>
        </w:tc>
        <w:tc>
          <w:tcPr>
            <w:tcW w:w="1417" w:type="dxa"/>
            <w:vAlign w:val="center"/>
          </w:tcPr>
          <w:p>
            <w:pPr>
              <w:pStyle w:val="0"/>
              <w:jc w:val="center"/>
            </w:pPr>
            <w:r>
              <w:rPr>
                <w:sz w:val="20"/>
              </w:rPr>
              <w:t xml:space="preserve">0,22</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31.</w:t>
            </w:r>
          </w:p>
        </w:tc>
        <w:tc>
          <w:tcPr>
            <w:tcW w:w="2551" w:type="dxa"/>
            <w:vAlign w:val="center"/>
          </w:tcPr>
          <w:p>
            <w:pPr>
              <w:pStyle w:val="0"/>
              <w:jc w:val="center"/>
            </w:pPr>
            <w:r>
              <w:rPr>
                <w:sz w:val="20"/>
              </w:rPr>
              <w:t xml:space="preserve">0,00</w:t>
            </w:r>
          </w:p>
        </w:tc>
        <w:tc>
          <w:tcPr>
            <w:tcW w:w="1979" w:type="dxa"/>
            <w:vAlign w:val="center"/>
          </w:tcPr>
          <w:p>
            <w:pPr>
              <w:pStyle w:val="0"/>
              <w:jc w:val="center"/>
            </w:pPr>
            <w:r>
              <w:rPr>
                <w:sz w:val="20"/>
              </w:rPr>
              <w:t xml:space="preserve">0,00</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0,00</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32.</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1 029,67</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297 649,71</w:t>
            </w:r>
          </w:p>
        </w:tc>
        <w:tc>
          <w:tcPr>
            <w:tcW w:w="1417" w:type="dxa"/>
            <w:vAlign w:val="center"/>
          </w:tcPr>
          <w:p>
            <w:pPr>
              <w:pStyle w:val="0"/>
              <w:jc w:val="center"/>
            </w:pPr>
            <w:r>
              <w:rPr>
                <w:sz w:val="20"/>
              </w:rPr>
              <w:t xml:space="preserve">4,57</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33.</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780,92</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224 661,01</w:t>
            </w:r>
          </w:p>
        </w:tc>
        <w:tc>
          <w:tcPr>
            <w:tcW w:w="1417" w:type="dxa"/>
            <w:vAlign w:val="center"/>
          </w:tcPr>
          <w:p>
            <w:pPr>
              <w:pStyle w:val="0"/>
              <w:jc w:val="center"/>
            </w:pPr>
            <w:r>
              <w:rPr>
                <w:sz w:val="20"/>
              </w:rPr>
              <w:t xml:space="preserve">3,45</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34.</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253,71</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72 988,70</w:t>
            </w:r>
          </w:p>
        </w:tc>
        <w:tc>
          <w:tcPr>
            <w:tcW w:w="1417" w:type="dxa"/>
            <w:vAlign w:val="center"/>
          </w:tcPr>
          <w:p>
            <w:pPr>
              <w:pStyle w:val="0"/>
              <w:jc w:val="center"/>
            </w:pPr>
            <w:r>
              <w:rPr>
                <w:sz w:val="20"/>
              </w:rPr>
              <w:t xml:space="preserve">1,12</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35.</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6 164,31</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1 773 386,00</w:t>
            </w:r>
          </w:p>
        </w:tc>
        <w:tc>
          <w:tcPr>
            <w:tcW w:w="1417" w:type="dxa"/>
            <w:vAlign w:val="center"/>
          </w:tcPr>
          <w:p>
            <w:pPr>
              <w:pStyle w:val="0"/>
              <w:jc w:val="center"/>
            </w:pPr>
            <w:r>
              <w:rPr>
                <w:sz w:val="20"/>
              </w:rPr>
              <w:t xml:space="preserve">27,23</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36.</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4 833,37</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1 390 491,79</w:t>
            </w:r>
          </w:p>
        </w:tc>
        <w:tc>
          <w:tcPr>
            <w:tcW w:w="1417" w:type="dxa"/>
            <w:vAlign w:val="center"/>
          </w:tcPr>
          <w:p>
            <w:pPr>
              <w:pStyle w:val="0"/>
              <w:jc w:val="center"/>
            </w:pPr>
            <w:r>
              <w:rPr>
                <w:sz w:val="20"/>
              </w:rPr>
              <w:t xml:space="preserve">21,35</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37.</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248,20</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71 404,37</w:t>
            </w:r>
          </w:p>
        </w:tc>
        <w:tc>
          <w:tcPr>
            <w:tcW w:w="1417" w:type="dxa"/>
            <w:vAlign w:val="center"/>
          </w:tcPr>
          <w:p>
            <w:pPr>
              <w:pStyle w:val="0"/>
              <w:jc w:val="center"/>
            </w:pPr>
            <w:r>
              <w:rPr>
                <w:sz w:val="20"/>
              </w:rPr>
              <w:t xml:space="preserve">1,10</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38.</w:t>
            </w:r>
          </w:p>
        </w:tc>
        <w:tc>
          <w:tcPr>
            <w:tcW w:w="2551" w:type="dxa"/>
            <w:vAlign w:val="center"/>
          </w:tcPr>
          <w:p>
            <w:pPr>
              <w:pStyle w:val="0"/>
              <w:jc w:val="center"/>
            </w:pPr>
            <w:r>
              <w:rPr>
                <w:sz w:val="20"/>
              </w:rPr>
              <w:t xml:space="preserve">-</w:t>
            </w:r>
          </w:p>
        </w:tc>
        <w:tc>
          <w:tcPr>
            <w:tcW w:w="1979"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0,00</w:t>
            </w:r>
          </w:p>
        </w:tc>
        <w:tc>
          <w:tcPr>
            <w:tcW w:w="2098" w:type="dxa"/>
            <w:vAlign w:val="center"/>
          </w:tcPr>
          <w:p>
            <w:pPr>
              <w:pStyle w:val="0"/>
              <w:jc w:val="center"/>
            </w:pPr>
            <w:r>
              <w:rPr>
                <w:sz w:val="20"/>
              </w:rPr>
              <w:t xml:space="preserve">-</w:t>
            </w:r>
          </w:p>
        </w:tc>
        <w:tc>
          <w:tcPr>
            <w:tcW w:w="2211"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c>
          <w:tcPr>
            <w:tcW w:w="2154"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r>
    </w:tbl>
    <w:p>
      <w:pPr>
        <w:sectPr>
          <w:headerReference w:type="default" r:id="rId69"/>
          <w:headerReference w:type="first" r:id="rId69"/>
          <w:footerReference w:type="default" r:id="rId70"/>
          <w:footerReference w:type="first" r:id="rId70"/>
          <w:pgSz w:w="16838" w:h="11906" w:orient="landscape"/>
          <w:pgMar w:top="1133" w:right="397" w:bottom="566" w:left="397" w:header="0" w:footer="0" w:gutter="0"/>
          <w:titlePg/>
        </w:sectPr>
      </w:pPr>
    </w:p>
    <w:p>
      <w:pPr>
        <w:pStyle w:val="0"/>
        <w:ind w:firstLine="540"/>
        <w:jc w:val="both"/>
      </w:pPr>
      <w:r>
        <w:rPr>
          <w:sz w:val="20"/>
        </w:rPr>
      </w:r>
    </w:p>
    <w:p>
      <w:pPr>
        <w:pStyle w:val="0"/>
        <w:ind w:firstLine="540"/>
        <w:jc w:val="both"/>
      </w:pPr>
      <w:r>
        <w:rPr>
          <w:sz w:val="20"/>
        </w:rPr>
        <w:t xml:space="preserve">--------------------------------</w:t>
      </w:r>
    </w:p>
    <w:bookmarkStart w:id="2735" w:name="P2735"/>
    <w:bookmarkEnd w:id="2735"/>
    <w:p>
      <w:pPr>
        <w:pStyle w:val="0"/>
        <w:spacing w:before="200" w:lineRule="auto"/>
        <w:ind w:firstLine="540"/>
        <w:jc w:val="both"/>
      </w:pPr>
      <w:r>
        <w:rPr>
          <w:sz w:val="20"/>
        </w:rPr>
        <w:t xml:space="preserve">&lt;1&gt; Норматив объема медицинской помощи включает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ОМС.</w:t>
      </w:r>
    </w:p>
    <w:bookmarkStart w:id="2736" w:name="P2736"/>
    <w:bookmarkEnd w:id="2736"/>
    <w:p>
      <w:pPr>
        <w:pStyle w:val="0"/>
        <w:spacing w:before="200" w:lineRule="auto"/>
        <w:ind w:firstLine="540"/>
        <w:jc w:val="both"/>
      </w:pPr>
      <w:r>
        <w:rPr>
          <w:sz w:val="20"/>
        </w:rPr>
        <w:t xml:space="preserve">&lt;2&gt; Норматив обращений включает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ОМС.</w:t>
      </w:r>
    </w:p>
    <w:bookmarkStart w:id="2737" w:name="P2737"/>
    <w:bookmarkEnd w:id="2737"/>
    <w:p>
      <w:pPr>
        <w:pStyle w:val="0"/>
        <w:spacing w:before="200" w:lineRule="auto"/>
        <w:ind w:firstLine="540"/>
        <w:jc w:val="both"/>
      </w:pPr>
      <w:r>
        <w:rPr>
          <w:sz w:val="20"/>
        </w:rPr>
        <w:t xml:space="preserve">&lt;3&gt;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w:t>
      </w:r>
    </w:p>
    <w:bookmarkStart w:id="2738" w:name="P2738"/>
    <w:bookmarkEnd w:id="2738"/>
    <w:p>
      <w:pPr>
        <w:pStyle w:val="0"/>
        <w:spacing w:before="200" w:lineRule="auto"/>
        <w:ind w:firstLine="540"/>
        <w:jc w:val="both"/>
      </w:pPr>
      <w:r>
        <w:rPr>
          <w:sz w:val="20"/>
        </w:rPr>
        <w:t xml:space="preserve">&lt;4&gt;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bookmarkStart w:id="2739" w:name="P2739"/>
    <w:bookmarkEnd w:id="2739"/>
    <w:p>
      <w:pPr>
        <w:pStyle w:val="0"/>
        <w:spacing w:before="200" w:lineRule="auto"/>
        <w:ind w:firstLine="540"/>
        <w:jc w:val="both"/>
      </w:pPr>
      <w:r>
        <w:rPr>
          <w:sz w:val="20"/>
        </w:rPr>
        <w:t xml:space="preserve">&lt;5&gt;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ОМС в рамках базовой программы ОМС),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и помощи, включенной в базовую программу ОМС) (за исключением первичной медико-санитарной помощи, включенной в базовую программу ОМС).</w:t>
      </w:r>
    </w:p>
    <w:bookmarkStart w:id="2740" w:name="P2740"/>
    <w:bookmarkEnd w:id="2740"/>
    <w:p>
      <w:pPr>
        <w:pStyle w:val="0"/>
        <w:spacing w:before="200" w:lineRule="auto"/>
        <w:ind w:firstLine="540"/>
        <w:jc w:val="both"/>
      </w:pPr>
      <w:r>
        <w:rPr>
          <w:sz w:val="20"/>
        </w:rPr>
        <w:t xml:space="preserve">&lt;6&gt; Общий норматив финансовых затрат на единицу объема медицинской помощи в графе 8, оказываемой за счет бюджетных ассигнований, включая средства МБТ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графе 6 на норматив финансовых затрат на единицу объема медицинской помощи в графе 9 и норматива объема медицинской помощи, оказываемой по территориальной программе ОМС сверх базовой программы ОМС в графе 7 на норматив финансовых затрат на единицу объема медицинской помощи, оказываемой по территориальной программе ОМС сверх базовой программы ОМС в графе 10, разделенная на общий норматив объема медицинской помощи в графе 5.</w:t>
      </w:r>
    </w:p>
    <w:p>
      <w:pPr>
        <w:pStyle w:val="0"/>
        <w:spacing w:before="200" w:lineRule="auto"/>
        <w:ind w:firstLine="540"/>
        <w:jc w:val="both"/>
      </w:pPr>
      <w:r>
        <w:rPr>
          <w:sz w:val="20"/>
        </w:rPr>
        <w:t xml:space="preserve">2. 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средств краевого бюджета на 2027 год:</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4592"/>
        <w:gridCol w:w="850"/>
        <w:gridCol w:w="1984"/>
        <w:gridCol w:w="1843"/>
        <w:gridCol w:w="2268"/>
        <w:gridCol w:w="2126"/>
      </w:tblGrid>
      <w:tr>
        <w:tc>
          <w:tcPr>
            <w:tcW w:w="567" w:type="dxa"/>
            <w:vAlign w:val="center"/>
            <w:vMerge w:val="restart"/>
          </w:tcPr>
          <w:p>
            <w:pPr>
              <w:pStyle w:val="0"/>
              <w:jc w:val="center"/>
            </w:pPr>
            <w:r>
              <w:rPr>
                <w:sz w:val="20"/>
              </w:rPr>
              <w:t xml:space="preserve">N п/п</w:t>
            </w:r>
          </w:p>
        </w:tc>
        <w:tc>
          <w:tcPr>
            <w:tcW w:w="4592" w:type="dxa"/>
            <w:vAlign w:val="center"/>
            <w:vMerge w:val="restart"/>
          </w:tcPr>
          <w:p>
            <w:pPr>
              <w:pStyle w:val="0"/>
              <w:jc w:val="center"/>
            </w:pPr>
            <w:r>
              <w:rPr>
                <w:sz w:val="20"/>
              </w:rPr>
              <w:t xml:space="preserve">Установленные территориальной программой государственных гарантий бесплатного оказания гражданам медицинской помощи (далее - территориальная программа) виды и условия оказания медицинской помощи, а также иные направления расходования средств краевого бюджета, включая средства, передаваемые в виде межбюджетного трансферта (далее - средства МБТ) в бюджет территориального фонда обязательного медицинского страхования Камчатского края (далее -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w:t>
            </w:r>
          </w:p>
        </w:tc>
        <w:tc>
          <w:tcPr>
            <w:tcW w:w="850" w:type="dxa"/>
            <w:vAlign w:val="center"/>
            <w:vMerge w:val="restart"/>
          </w:tcPr>
          <w:p>
            <w:pPr>
              <w:pStyle w:val="0"/>
              <w:jc w:val="center"/>
            </w:pPr>
            <w:r>
              <w:rPr>
                <w:sz w:val="20"/>
              </w:rPr>
              <w:t xml:space="preserve">N строки</w:t>
            </w:r>
          </w:p>
        </w:tc>
        <w:tc>
          <w:tcPr>
            <w:tcW w:w="1984" w:type="dxa"/>
            <w:vAlign w:val="center"/>
            <w:vMerge w:val="restart"/>
          </w:tcPr>
          <w:p>
            <w:pPr>
              <w:pStyle w:val="0"/>
              <w:jc w:val="center"/>
            </w:pPr>
            <w:r>
              <w:rPr>
                <w:sz w:val="20"/>
              </w:rPr>
              <w:t xml:space="preserve">Единица измерения</w:t>
            </w:r>
          </w:p>
        </w:tc>
        <w:tc>
          <w:tcPr>
            <w:gridSpan w:val="3"/>
            <w:tcW w:w="6237" w:type="dxa"/>
            <w:vAlign w:val="center"/>
          </w:tcPr>
          <w:p>
            <w:pPr>
              <w:pStyle w:val="0"/>
              <w:jc w:val="center"/>
            </w:pPr>
            <w:r>
              <w:rPr>
                <w:sz w:val="20"/>
              </w:rPr>
              <w:t xml:space="preserve">Установленный территориальной программой норматив объема медицинской помощи, не входящей в базовую программу ОМС, в расчете на одного жителя</w:t>
            </w:r>
          </w:p>
        </w:tc>
      </w:tr>
      <w:tr>
        <w:tc>
          <w:tcPr>
            <w:vMerge w:val="continue"/>
          </w:tcPr>
          <w:p/>
        </w:tc>
        <w:tc>
          <w:tcPr>
            <w:vMerge w:val="continue"/>
          </w:tcPr>
          <w:p/>
        </w:tc>
        <w:tc>
          <w:tcPr>
            <w:vMerge w:val="continue"/>
          </w:tcPr>
          <w:p/>
        </w:tc>
        <w:tc>
          <w:tcPr>
            <w:vMerge w:val="continue"/>
          </w:tcPr>
          <w:p/>
        </w:tc>
        <w:tc>
          <w:tcPr>
            <w:tcW w:w="1843" w:type="dxa"/>
            <w:vAlign w:val="center"/>
          </w:tcPr>
          <w:p>
            <w:pPr>
              <w:pStyle w:val="0"/>
              <w:jc w:val="center"/>
            </w:pPr>
            <w:r>
              <w:rPr>
                <w:sz w:val="20"/>
              </w:rPr>
              <w:t xml:space="preserve">Общий норматив объема медицинской помощи, оказываемой за счет средств краевого бюджета, включая средства МБТ в бюджет ТФОМС, в том числе (гр. 6 + гр. 7):</w:t>
            </w:r>
          </w:p>
        </w:tc>
        <w:tc>
          <w:tcPr>
            <w:tcW w:w="2268" w:type="dxa"/>
            <w:vAlign w:val="center"/>
          </w:tcPr>
          <w:p>
            <w:pPr>
              <w:pStyle w:val="0"/>
              <w:jc w:val="center"/>
            </w:pPr>
            <w:r>
              <w:rPr>
                <w:sz w:val="20"/>
              </w:rPr>
              <w:t xml:space="preserve">норматив объема медицинской помощи за счет средств краевого бюджета (без учета медицинской помощи, оказываемой по территориальной программе ОМС сверх базовой программы ОМС за счет средств МБТ в бюджет ТФОМС)</w:t>
            </w:r>
          </w:p>
        </w:tc>
        <w:tc>
          <w:tcPr>
            <w:tcW w:w="2126" w:type="dxa"/>
            <w:vAlign w:val="center"/>
          </w:tcPr>
          <w:p>
            <w:pPr>
              <w:pStyle w:val="0"/>
              <w:jc w:val="center"/>
            </w:pPr>
            <w:r>
              <w:rPr>
                <w:sz w:val="20"/>
              </w:rPr>
              <w:t xml:space="preserve">норматив объема медицинской помощи, оказываемой по территориальной программе ОМС сверх базовой программы ОМС за счет средств МБТ в бюджет ТФОМС</w:t>
            </w:r>
          </w:p>
        </w:tc>
      </w:tr>
      <w:tr>
        <w:tc>
          <w:tcPr>
            <w:tcW w:w="567" w:type="dxa"/>
            <w:vAlign w:val="center"/>
          </w:tcPr>
          <w:p>
            <w:pPr>
              <w:pStyle w:val="0"/>
              <w:jc w:val="center"/>
            </w:pPr>
            <w:r>
              <w:rPr>
                <w:sz w:val="20"/>
              </w:rPr>
              <w:t xml:space="preserve">1</w:t>
            </w:r>
          </w:p>
        </w:tc>
        <w:tc>
          <w:tcPr>
            <w:tcW w:w="4592" w:type="dxa"/>
            <w:vAlign w:val="center"/>
          </w:tcPr>
          <w:p>
            <w:pPr>
              <w:pStyle w:val="0"/>
              <w:jc w:val="center"/>
            </w:pPr>
            <w:r>
              <w:rPr>
                <w:sz w:val="20"/>
              </w:rPr>
              <w:t xml:space="preserve">2</w:t>
            </w:r>
          </w:p>
        </w:tc>
        <w:tc>
          <w:tcPr>
            <w:tcW w:w="850" w:type="dxa"/>
            <w:vAlign w:val="center"/>
          </w:tcPr>
          <w:p>
            <w:pPr>
              <w:pStyle w:val="0"/>
              <w:jc w:val="center"/>
            </w:pPr>
            <w:r>
              <w:rPr>
                <w:sz w:val="20"/>
              </w:rPr>
              <w:t xml:space="preserve">3</w:t>
            </w:r>
          </w:p>
        </w:tc>
        <w:tc>
          <w:tcPr>
            <w:tcW w:w="1984" w:type="dxa"/>
            <w:vAlign w:val="center"/>
          </w:tcPr>
          <w:p>
            <w:pPr>
              <w:pStyle w:val="0"/>
              <w:jc w:val="center"/>
            </w:pPr>
            <w:r>
              <w:rPr>
                <w:sz w:val="20"/>
              </w:rPr>
              <w:t xml:space="preserve">4</w:t>
            </w:r>
          </w:p>
        </w:tc>
        <w:tc>
          <w:tcPr>
            <w:tcW w:w="1843" w:type="dxa"/>
            <w:vAlign w:val="center"/>
          </w:tcPr>
          <w:p>
            <w:pPr>
              <w:pStyle w:val="0"/>
              <w:jc w:val="center"/>
            </w:pPr>
            <w:r>
              <w:rPr>
                <w:sz w:val="20"/>
              </w:rPr>
              <w:t xml:space="preserve">5</w:t>
            </w:r>
          </w:p>
        </w:tc>
        <w:tc>
          <w:tcPr>
            <w:tcW w:w="2268" w:type="dxa"/>
            <w:vAlign w:val="center"/>
          </w:tcPr>
          <w:p>
            <w:pPr>
              <w:pStyle w:val="0"/>
              <w:jc w:val="center"/>
            </w:pPr>
            <w:r>
              <w:rPr>
                <w:sz w:val="20"/>
              </w:rPr>
              <w:t xml:space="preserve">6</w:t>
            </w:r>
          </w:p>
        </w:tc>
        <w:tc>
          <w:tcPr>
            <w:tcW w:w="2126" w:type="dxa"/>
            <w:vAlign w:val="center"/>
          </w:tcPr>
          <w:p>
            <w:pPr>
              <w:pStyle w:val="0"/>
              <w:jc w:val="center"/>
            </w:pPr>
            <w:r>
              <w:rPr>
                <w:sz w:val="20"/>
              </w:rPr>
              <w:t xml:space="preserve">7</w:t>
            </w:r>
          </w:p>
        </w:tc>
      </w:tr>
      <w:tr>
        <w:tc>
          <w:tcPr>
            <w:tcW w:w="567" w:type="dxa"/>
            <w:vAlign w:val="center"/>
          </w:tcPr>
          <w:p>
            <w:pPr>
              <w:pStyle w:val="0"/>
              <w:jc w:val="center"/>
            </w:pPr>
            <w:r>
              <w:rPr>
                <w:sz w:val="20"/>
              </w:rPr>
              <w:t xml:space="preserve">1.</w:t>
            </w:r>
          </w:p>
        </w:tc>
        <w:tc>
          <w:tcPr>
            <w:tcW w:w="4592" w:type="dxa"/>
            <w:vAlign w:val="center"/>
          </w:tcPr>
          <w:p>
            <w:pPr>
              <w:pStyle w:val="0"/>
              <w:jc w:val="both"/>
            </w:pPr>
            <w:r>
              <w:rPr>
                <w:sz w:val="20"/>
              </w:rPr>
              <w:t xml:space="preserve">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850" w:type="dxa"/>
            <w:vAlign w:val="center"/>
          </w:tcPr>
          <w:p>
            <w:pPr>
              <w:pStyle w:val="0"/>
              <w:jc w:val="center"/>
            </w:pPr>
            <w:r>
              <w:rPr>
                <w:sz w:val="20"/>
              </w:rPr>
              <w:t xml:space="preserve">1</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w:t>
            </w:r>
          </w:p>
        </w:tc>
        <w:tc>
          <w:tcPr>
            <w:tcW w:w="4592" w:type="dxa"/>
            <w:vAlign w:val="center"/>
          </w:tcPr>
          <w:p>
            <w:pPr>
              <w:pStyle w:val="0"/>
              <w:jc w:val="both"/>
            </w:pPr>
            <w:r>
              <w:rPr>
                <w:sz w:val="20"/>
              </w:rPr>
              <w:t xml:space="preserve">I. Нормируемая медицинская помощь</w:t>
            </w:r>
          </w:p>
        </w:tc>
        <w:tc>
          <w:tcPr>
            <w:tcW w:w="850" w:type="dxa"/>
            <w:vAlign w:val="center"/>
          </w:tcPr>
          <w:p>
            <w:pPr>
              <w:pStyle w:val="0"/>
              <w:jc w:val="center"/>
            </w:pPr>
            <w:r>
              <w:rPr>
                <w:sz w:val="20"/>
              </w:rPr>
              <w:t xml:space="preserve">А</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w:t>
            </w:r>
          </w:p>
        </w:tc>
        <w:tc>
          <w:tcPr>
            <w:tcW w:w="4592" w:type="dxa"/>
            <w:vAlign w:val="center"/>
          </w:tcPr>
          <w:p>
            <w:pPr>
              <w:pStyle w:val="0"/>
              <w:jc w:val="both"/>
            </w:pPr>
            <w:r>
              <w:rPr>
                <w:sz w:val="20"/>
              </w:rPr>
              <w:t xml:space="preserve">1. Скорая в том числе скорая специализированная медицинская помощь, в том числе:</w:t>
            </w:r>
          </w:p>
        </w:tc>
        <w:tc>
          <w:tcPr>
            <w:tcW w:w="850" w:type="dxa"/>
            <w:vAlign w:val="center"/>
          </w:tcPr>
          <w:p>
            <w:pPr>
              <w:pStyle w:val="0"/>
              <w:jc w:val="center"/>
            </w:pPr>
            <w:r>
              <w:rPr>
                <w:sz w:val="20"/>
              </w:rPr>
              <w:t xml:space="preserve">2</w:t>
            </w:r>
          </w:p>
        </w:tc>
        <w:tc>
          <w:tcPr>
            <w:tcW w:w="1984" w:type="dxa"/>
            <w:vAlign w:val="center"/>
          </w:tcPr>
          <w:p>
            <w:pPr>
              <w:pStyle w:val="0"/>
              <w:jc w:val="center"/>
            </w:pPr>
            <w:r>
              <w:rPr>
                <w:sz w:val="20"/>
              </w:rPr>
              <w:t xml:space="preserve">вызов</w:t>
            </w:r>
          </w:p>
        </w:tc>
        <w:tc>
          <w:tcPr>
            <w:tcW w:w="1843" w:type="dxa"/>
            <w:vAlign w:val="center"/>
          </w:tcPr>
          <w:p>
            <w:pPr>
              <w:pStyle w:val="0"/>
              <w:jc w:val="center"/>
            </w:pPr>
            <w:r>
              <w:rPr>
                <w:sz w:val="20"/>
              </w:rPr>
              <w:t xml:space="preserve">0,064653</w:t>
            </w:r>
          </w:p>
        </w:tc>
        <w:tc>
          <w:tcPr>
            <w:tcW w:w="2268" w:type="dxa"/>
            <w:vAlign w:val="center"/>
          </w:tcPr>
          <w:p>
            <w:pPr>
              <w:pStyle w:val="0"/>
              <w:jc w:val="center"/>
            </w:pPr>
            <w:r>
              <w:rPr>
                <w:sz w:val="20"/>
              </w:rPr>
              <w:t xml:space="preserve">0,064653</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4.</w:t>
            </w:r>
          </w:p>
        </w:tc>
        <w:tc>
          <w:tcPr>
            <w:tcW w:w="4592" w:type="dxa"/>
            <w:vAlign w:val="center"/>
          </w:tcPr>
          <w:p>
            <w:pPr>
              <w:pStyle w:val="0"/>
              <w:jc w:val="both"/>
            </w:pPr>
            <w:r>
              <w:rPr>
                <w:sz w:val="20"/>
              </w:rPr>
              <w:t xml:space="preserve">не идентифицированным и не застрахованным в системе ОМС лицам</w:t>
            </w:r>
          </w:p>
        </w:tc>
        <w:tc>
          <w:tcPr>
            <w:tcW w:w="850" w:type="dxa"/>
            <w:vAlign w:val="center"/>
          </w:tcPr>
          <w:p>
            <w:pPr>
              <w:pStyle w:val="0"/>
              <w:jc w:val="center"/>
            </w:pPr>
            <w:r>
              <w:rPr>
                <w:sz w:val="20"/>
              </w:rPr>
              <w:t xml:space="preserve">2.1</w:t>
            </w:r>
          </w:p>
        </w:tc>
        <w:tc>
          <w:tcPr>
            <w:tcW w:w="1984" w:type="dxa"/>
            <w:vAlign w:val="center"/>
          </w:tcPr>
          <w:p>
            <w:pPr>
              <w:pStyle w:val="0"/>
              <w:jc w:val="center"/>
            </w:pPr>
            <w:r>
              <w:rPr>
                <w:sz w:val="20"/>
              </w:rPr>
              <w:t xml:space="preserve">вызов</w:t>
            </w:r>
          </w:p>
        </w:tc>
        <w:tc>
          <w:tcPr>
            <w:tcW w:w="1843" w:type="dxa"/>
            <w:vAlign w:val="center"/>
          </w:tcPr>
          <w:p>
            <w:pPr>
              <w:pStyle w:val="0"/>
              <w:jc w:val="center"/>
            </w:pPr>
            <w:r>
              <w:rPr>
                <w:sz w:val="20"/>
              </w:rPr>
              <w:t xml:space="preserve">0,015000</w:t>
            </w:r>
          </w:p>
        </w:tc>
        <w:tc>
          <w:tcPr>
            <w:tcW w:w="2268" w:type="dxa"/>
            <w:vAlign w:val="center"/>
          </w:tcPr>
          <w:p>
            <w:pPr>
              <w:pStyle w:val="0"/>
              <w:jc w:val="center"/>
            </w:pPr>
            <w:r>
              <w:rPr>
                <w:sz w:val="20"/>
              </w:rPr>
              <w:t xml:space="preserve">0,015000</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w:t>
            </w:r>
          </w:p>
        </w:tc>
        <w:tc>
          <w:tcPr>
            <w:tcW w:w="4592" w:type="dxa"/>
            <w:vAlign w:val="center"/>
          </w:tcPr>
          <w:p>
            <w:pPr>
              <w:pStyle w:val="0"/>
              <w:jc w:val="both"/>
            </w:pPr>
            <w:r>
              <w:rPr>
                <w:sz w:val="20"/>
              </w:rPr>
              <w:t xml:space="preserve">скорая медицинская помощь при санитарно-авиационной эвакуации</w:t>
            </w:r>
          </w:p>
        </w:tc>
        <w:tc>
          <w:tcPr>
            <w:tcW w:w="850" w:type="dxa"/>
            <w:vAlign w:val="center"/>
          </w:tcPr>
          <w:p>
            <w:pPr>
              <w:pStyle w:val="0"/>
              <w:jc w:val="center"/>
            </w:pPr>
            <w:r>
              <w:rPr>
                <w:sz w:val="20"/>
              </w:rPr>
              <w:t xml:space="preserve">2.2</w:t>
            </w:r>
          </w:p>
        </w:tc>
        <w:tc>
          <w:tcPr>
            <w:tcW w:w="1984" w:type="dxa"/>
            <w:vAlign w:val="center"/>
          </w:tcPr>
          <w:p>
            <w:pPr>
              <w:pStyle w:val="0"/>
              <w:jc w:val="center"/>
            </w:pPr>
            <w:r>
              <w:rPr>
                <w:sz w:val="20"/>
              </w:rPr>
              <w:t xml:space="preserve">вызов</w:t>
            </w:r>
          </w:p>
        </w:tc>
        <w:tc>
          <w:tcPr>
            <w:tcW w:w="1843" w:type="dxa"/>
            <w:vAlign w:val="center"/>
          </w:tcPr>
          <w:p>
            <w:pPr>
              <w:pStyle w:val="0"/>
              <w:jc w:val="center"/>
            </w:pPr>
            <w:r>
              <w:rPr>
                <w:sz w:val="20"/>
              </w:rPr>
              <w:t xml:space="preserve">0,001776</w:t>
            </w:r>
          </w:p>
        </w:tc>
        <w:tc>
          <w:tcPr>
            <w:tcW w:w="2268" w:type="dxa"/>
            <w:vAlign w:val="center"/>
          </w:tcPr>
          <w:p>
            <w:pPr>
              <w:pStyle w:val="0"/>
              <w:jc w:val="center"/>
            </w:pPr>
            <w:r>
              <w:rPr>
                <w:sz w:val="20"/>
              </w:rPr>
              <w:t xml:space="preserve">0,001776</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6.</w:t>
            </w:r>
          </w:p>
        </w:tc>
        <w:tc>
          <w:tcPr>
            <w:tcW w:w="4592" w:type="dxa"/>
            <w:vAlign w:val="center"/>
          </w:tcPr>
          <w:p>
            <w:pPr>
              <w:pStyle w:val="0"/>
              <w:jc w:val="both"/>
            </w:pPr>
            <w:r>
              <w:rPr>
                <w:sz w:val="20"/>
              </w:rPr>
              <w:t xml:space="preserve">2. Первичная медико-санитарная помощь в амбулаторных условиях:</w:t>
            </w:r>
          </w:p>
        </w:tc>
        <w:tc>
          <w:tcPr>
            <w:tcW w:w="850" w:type="dxa"/>
            <w:vAlign w:val="center"/>
          </w:tcPr>
          <w:p>
            <w:pPr>
              <w:pStyle w:val="0"/>
              <w:jc w:val="center"/>
            </w:pPr>
            <w:r>
              <w:rPr>
                <w:sz w:val="20"/>
              </w:rPr>
              <w:t xml:space="preserve">3</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w:t>
            </w:r>
          </w:p>
        </w:tc>
        <w:tc>
          <w:tcPr>
            <w:tcW w:w="4592" w:type="dxa"/>
            <w:vAlign w:val="center"/>
          </w:tcPr>
          <w:p>
            <w:pPr>
              <w:pStyle w:val="0"/>
              <w:jc w:val="both"/>
            </w:pPr>
            <w:r>
              <w:rPr>
                <w:sz w:val="20"/>
              </w:rPr>
              <w:t xml:space="preserve">2.1. с профилактической целью и иными целями </w:t>
            </w:r>
            <w:hyperlink w:history="0" w:anchor="P3432" w:tooltip="&lt;1&gt; Норматив объема медицинской помощи включае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
              <w:r>
                <w:rPr>
                  <w:sz w:val="20"/>
                  <w:color w:val="0000ff"/>
                </w:rPr>
                <w:t xml:space="preserve">&lt;1&gt;</w:t>
              </w:r>
            </w:hyperlink>
            <w:r>
              <w:rPr>
                <w:sz w:val="20"/>
              </w:rPr>
              <w:t xml:space="preserve">, за исключением медицинской реабилитации и паллиативной медицинской помощи, в том числе:</w:t>
            </w:r>
          </w:p>
        </w:tc>
        <w:tc>
          <w:tcPr>
            <w:tcW w:w="850" w:type="dxa"/>
            <w:vAlign w:val="center"/>
          </w:tcPr>
          <w:p>
            <w:pPr>
              <w:pStyle w:val="0"/>
              <w:jc w:val="center"/>
            </w:pPr>
            <w:r>
              <w:rPr>
                <w:sz w:val="20"/>
              </w:rPr>
              <w:t xml:space="preserve">3.1</w:t>
            </w:r>
          </w:p>
        </w:tc>
        <w:tc>
          <w:tcPr>
            <w:tcW w:w="1984" w:type="dxa"/>
            <w:vAlign w:val="center"/>
          </w:tcPr>
          <w:p>
            <w:pPr>
              <w:pStyle w:val="0"/>
              <w:jc w:val="center"/>
            </w:pPr>
            <w:r>
              <w:rPr>
                <w:sz w:val="20"/>
              </w:rPr>
              <w:t xml:space="preserve">посещение</w:t>
            </w:r>
          </w:p>
        </w:tc>
        <w:tc>
          <w:tcPr>
            <w:tcW w:w="1843" w:type="dxa"/>
            <w:vAlign w:val="center"/>
          </w:tcPr>
          <w:p>
            <w:pPr>
              <w:pStyle w:val="0"/>
              <w:jc w:val="center"/>
            </w:pPr>
            <w:r>
              <w:rPr>
                <w:sz w:val="20"/>
              </w:rPr>
              <w:t xml:space="preserve">0,694600</w:t>
            </w:r>
          </w:p>
        </w:tc>
        <w:tc>
          <w:tcPr>
            <w:tcW w:w="2268" w:type="dxa"/>
            <w:vAlign w:val="center"/>
          </w:tcPr>
          <w:p>
            <w:pPr>
              <w:pStyle w:val="0"/>
              <w:jc w:val="center"/>
            </w:pPr>
            <w:r>
              <w:rPr>
                <w:sz w:val="20"/>
              </w:rPr>
              <w:t xml:space="preserve">0,694600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8.</w:t>
            </w:r>
          </w:p>
        </w:tc>
        <w:tc>
          <w:tcPr>
            <w:tcW w:w="4592" w:type="dxa"/>
            <w:vAlign w:val="center"/>
          </w:tcPr>
          <w:p>
            <w:pPr>
              <w:pStyle w:val="0"/>
              <w:jc w:val="both"/>
            </w:pPr>
            <w:r>
              <w:rPr>
                <w:sz w:val="20"/>
              </w:rPr>
              <w:t xml:space="preserve">не идентифицированным и не застрахованным в системе ОМС лицам</w:t>
            </w:r>
          </w:p>
        </w:tc>
        <w:tc>
          <w:tcPr>
            <w:tcW w:w="850" w:type="dxa"/>
            <w:vAlign w:val="center"/>
          </w:tcPr>
          <w:p>
            <w:pPr>
              <w:pStyle w:val="0"/>
              <w:jc w:val="center"/>
            </w:pPr>
            <w:r>
              <w:rPr>
                <w:sz w:val="20"/>
              </w:rPr>
              <w:t xml:space="preserve">3.1.1</w:t>
            </w:r>
          </w:p>
        </w:tc>
        <w:tc>
          <w:tcPr>
            <w:tcW w:w="1984" w:type="dxa"/>
            <w:vAlign w:val="center"/>
          </w:tcPr>
          <w:p>
            <w:pPr>
              <w:pStyle w:val="0"/>
              <w:jc w:val="center"/>
            </w:pPr>
            <w:r>
              <w:rPr>
                <w:sz w:val="20"/>
              </w:rPr>
              <w:t xml:space="preserve">посещение</w:t>
            </w:r>
          </w:p>
        </w:tc>
        <w:tc>
          <w:tcPr>
            <w:tcW w:w="1843" w:type="dxa"/>
            <w:vAlign w:val="center"/>
          </w:tcPr>
          <w:p>
            <w:pPr>
              <w:pStyle w:val="0"/>
              <w:jc w:val="center"/>
            </w:pPr>
            <w:r>
              <w:rPr>
                <w:sz w:val="20"/>
              </w:rPr>
              <w:t xml:space="preserve">0,025700</w:t>
            </w:r>
          </w:p>
        </w:tc>
        <w:tc>
          <w:tcPr>
            <w:tcW w:w="2268" w:type="dxa"/>
            <w:vAlign w:val="center"/>
          </w:tcPr>
          <w:p>
            <w:pPr>
              <w:pStyle w:val="0"/>
              <w:jc w:val="center"/>
            </w:pPr>
            <w:r>
              <w:rPr>
                <w:sz w:val="20"/>
              </w:rPr>
              <w:t xml:space="preserve">0,025700</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w:t>
            </w:r>
          </w:p>
        </w:tc>
        <w:tc>
          <w:tcPr>
            <w:tcW w:w="4592" w:type="dxa"/>
            <w:vAlign w:val="center"/>
          </w:tcPr>
          <w:p>
            <w:pPr>
              <w:pStyle w:val="0"/>
              <w:jc w:val="both"/>
            </w:pPr>
            <w:r>
              <w:rPr>
                <w:sz w:val="20"/>
              </w:rPr>
              <w:t xml:space="preserve">2.2. в связи с заболеваниями - обращений </w:t>
            </w:r>
            <w:hyperlink w:history="0" w:anchor="P3433" w:tooltip="&lt;2&gt; Норматив обращений включает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МС.">
              <w:r>
                <w:rPr>
                  <w:sz w:val="20"/>
                  <w:color w:val="0000ff"/>
                </w:rPr>
                <w:t xml:space="preserve">&lt;2&gt;</w:t>
              </w:r>
            </w:hyperlink>
            <w:r>
              <w:rPr>
                <w:sz w:val="20"/>
              </w:rPr>
              <w:t xml:space="preserve">, в том числе:</w:t>
            </w:r>
          </w:p>
        </w:tc>
        <w:tc>
          <w:tcPr>
            <w:tcW w:w="850" w:type="dxa"/>
            <w:vAlign w:val="center"/>
          </w:tcPr>
          <w:p>
            <w:pPr>
              <w:pStyle w:val="0"/>
              <w:jc w:val="center"/>
            </w:pPr>
            <w:r>
              <w:rPr>
                <w:sz w:val="20"/>
              </w:rPr>
              <w:t xml:space="preserve">3.2</w:t>
            </w:r>
          </w:p>
        </w:tc>
        <w:tc>
          <w:tcPr>
            <w:tcW w:w="1984" w:type="dxa"/>
            <w:vAlign w:val="center"/>
          </w:tcPr>
          <w:p>
            <w:pPr>
              <w:pStyle w:val="0"/>
              <w:jc w:val="center"/>
            </w:pPr>
            <w:r>
              <w:rPr>
                <w:sz w:val="20"/>
              </w:rPr>
              <w:t xml:space="preserve">обращение</w:t>
            </w:r>
          </w:p>
        </w:tc>
        <w:tc>
          <w:tcPr>
            <w:tcW w:w="1843" w:type="dxa"/>
            <w:vAlign w:val="center"/>
          </w:tcPr>
          <w:p>
            <w:pPr>
              <w:pStyle w:val="0"/>
              <w:jc w:val="center"/>
            </w:pPr>
            <w:r>
              <w:rPr>
                <w:sz w:val="20"/>
              </w:rPr>
              <w:t xml:space="preserve">0,172000</w:t>
            </w:r>
          </w:p>
        </w:tc>
        <w:tc>
          <w:tcPr>
            <w:tcW w:w="2268" w:type="dxa"/>
            <w:vAlign w:val="center"/>
          </w:tcPr>
          <w:p>
            <w:pPr>
              <w:pStyle w:val="0"/>
              <w:jc w:val="center"/>
            </w:pPr>
            <w:r>
              <w:rPr>
                <w:sz w:val="20"/>
              </w:rPr>
              <w:t xml:space="preserve">0,172000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10.</w:t>
            </w:r>
          </w:p>
        </w:tc>
        <w:tc>
          <w:tcPr>
            <w:tcW w:w="4592" w:type="dxa"/>
            <w:vAlign w:val="center"/>
          </w:tcPr>
          <w:p>
            <w:pPr>
              <w:pStyle w:val="0"/>
              <w:jc w:val="both"/>
            </w:pPr>
            <w:r>
              <w:rPr>
                <w:sz w:val="20"/>
              </w:rPr>
              <w:t xml:space="preserve">не идентифицированным и не застрахованным в системе ОМС лицам</w:t>
            </w:r>
          </w:p>
        </w:tc>
        <w:tc>
          <w:tcPr>
            <w:tcW w:w="850" w:type="dxa"/>
            <w:vAlign w:val="center"/>
          </w:tcPr>
          <w:p>
            <w:pPr>
              <w:pStyle w:val="0"/>
              <w:jc w:val="center"/>
            </w:pPr>
            <w:r>
              <w:rPr>
                <w:sz w:val="20"/>
              </w:rPr>
              <w:t xml:space="preserve">3.2.1</w:t>
            </w:r>
          </w:p>
        </w:tc>
        <w:tc>
          <w:tcPr>
            <w:tcW w:w="1984" w:type="dxa"/>
            <w:vAlign w:val="center"/>
          </w:tcPr>
          <w:p>
            <w:pPr>
              <w:pStyle w:val="0"/>
              <w:jc w:val="center"/>
            </w:pPr>
            <w:r>
              <w:rPr>
                <w:sz w:val="20"/>
              </w:rPr>
              <w:t xml:space="preserve">обращение</w:t>
            </w:r>
          </w:p>
        </w:tc>
        <w:tc>
          <w:tcPr>
            <w:tcW w:w="1843" w:type="dxa"/>
            <w:vAlign w:val="center"/>
          </w:tcPr>
          <w:p>
            <w:pPr>
              <w:pStyle w:val="0"/>
              <w:jc w:val="center"/>
            </w:pPr>
            <w:r>
              <w:rPr>
                <w:sz w:val="20"/>
              </w:rPr>
              <w:t xml:space="preserve">0,006364</w:t>
            </w:r>
          </w:p>
        </w:tc>
        <w:tc>
          <w:tcPr>
            <w:tcW w:w="2268" w:type="dxa"/>
            <w:vAlign w:val="center"/>
          </w:tcPr>
          <w:p>
            <w:pPr>
              <w:pStyle w:val="0"/>
              <w:jc w:val="center"/>
            </w:pPr>
            <w:r>
              <w:rPr>
                <w:sz w:val="20"/>
              </w:rPr>
              <w:t xml:space="preserve">0,006364</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w:t>
            </w:r>
          </w:p>
        </w:tc>
        <w:tc>
          <w:tcPr>
            <w:tcW w:w="4592" w:type="dxa"/>
            <w:vAlign w:val="center"/>
          </w:tcPr>
          <w:p>
            <w:pPr>
              <w:pStyle w:val="0"/>
              <w:jc w:val="both"/>
            </w:pPr>
            <w:r>
              <w:rPr>
                <w:sz w:val="20"/>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в том числе:</w:t>
            </w:r>
          </w:p>
        </w:tc>
        <w:tc>
          <w:tcPr>
            <w:tcW w:w="850" w:type="dxa"/>
            <w:vAlign w:val="center"/>
          </w:tcPr>
          <w:p>
            <w:pPr>
              <w:pStyle w:val="0"/>
              <w:jc w:val="center"/>
            </w:pPr>
            <w:r>
              <w:rPr>
                <w:sz w:val="20"/>
              </w:rPr>
              <w:t xml:space="preserve">4</w:t>
            </w:r>
          </w:p>
        </w:tc>
        <w:tc>
          <w:tcPr>
            <w:tcW w:w="1984" w:type="dxa"/>
            <w:vAlign w:val="center"/>
          </w:tcPr>
          <w:p>
            <w:pPr>
              <w:pStyle w:val="0"/>
              <w:jc w:val="center"/>
            </w:pPr>
            <w:r>
              <w:rPr>
                <w:sz w:val="20"/>
              </w:rPr>
              <w:t xml:space="preserve">случай лечения</w:t>
            </w:r>
          </w:p>
        </w:tc>
        <w:tc>
          <w:tcPr>
            <w:tcW w:w="1843" w:type="dxa"/>
            <w:vAlign w:val="center"/>
          </w:tcPr>
          <w:p>
            <w:pPr>
              <w:pStyle w:val="0"/>
              <w:jc w:val="center"/>
            </w:pPr>
            <w:r>
              <w:rPr>
                <w:sz w:val="20"/>
              </w:rPr>
              <w:t xml:space="preserve">0,003930</w:t>
            </w:r>
          </w:p>
        </w:tc>
        <w:tc>
          <w:tcPr>
            <w:tcW w:w="2268" w:type="dxa"/>
            <w:vAlign w:val="center"/>
          </w:tcPr>
          <w:p>
            <w:pPr>
              <w:pStyle w:val="0"/>
              <w:jc w:val="center"/>
            </w:pPr>
            <w:r>
              <w:rPr>
                <w:sz w:val="20"/>
              </w:rPr>
              <w:t xml:space="preserve">0,003930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12.</w:t>
            </w:r>
          </w:p>
        </w:tc>
        <w:tc>
          <w:tcPr>
            <w:tcW w:w="4592" w:type="dxa"/>
            <w:vAlign w:val="center"/>
          </w:tcPr>
          <w:p>
            <w:pPr>
              <w:pStyle w:val="0"/>
              <w:jc w:val="both"/>
            </w:pPr>
            <w:r>
              <w:rPr>
                <w:sz w:val="20"/>
              </w:rPr>
              <w:t xml:space="preserve">не идентифицированным и не застрахованным в системе ОМС лицам</w:t>
            </w:r>
          </w:p>
        </w:tc>
        <w:tc>
          <w:tcPr>
            <w:tcW w:w="850" w:type="dxa"/>
            <w:vAlign w:val="center"/>
          </w:tcPr>
          <w:p>
            <w:pPr>
              <w:pStyle w:val="0"/>
              <w:jc w:val="center"/>
            </w:pPr>
            <w:r>
              <w:rPr>
                <w:sz w:val="20"/>
              </w:rPr>
              <w:t xml:space="preserve">4.1</w:t>
            </w:r>
          </w:p>
        </w:tc>
        <w:tc>
          <w:tcPr>
            <w:tcW w:w="1984" w:type="dxa"/>
            <w:vAlign w:val="center"/>
          </w:tcPr>
          <w:p>
            <w:pPr>
              <w:pStyle w:val="0"/>
              <w:jc w:val="center"/>
            </w:pPr>
            <w:r>
              <w:rPr>
                <w:sz w:val="20"/>
              </w:rPr>
              <w:t xml:space="preserve">случай лечения</w:t>
            </w:r>
          </w:p>
        </w:tc>
        <w:tc>
          <w:tcPr>
            <w:tcW w:w="1843" w:type="dxa"/>
            <w:vAlign w:val="center"/>
          </w:tcPr>
          <w:p>
            <w:pPr>
              <w:pStyle w:val="0"/>
              <w:jc w:val="center"/>
            </w:pPr>
            <w:r>
              <w:rPr>
                <w:sz w:val="20"/>
              </w:rPr>
              <w:t xml:space="preserve">0,000000</w:t>
            </w:r>
          </w:p>
        </w:tc>
        <w:tc>
          <w:tcPr>
            <w:tcW w:w="2268" w:type="dxa"/>
            <w:vAlign w:val="center"/>
          </w:tcPr>
          <w:p>
            <w:pPr>
              <w:pStyle w:val="0"/>
              <w:jc w:val="center"/>
            </w:pPr>
            <w:r>
              <w:rPr>
                <w:sz w:val="20"/>
              </w:rPr>
              <w:t xml:space="preserve">0,000000</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w:t>
            </w:r>
          </w:p>
        </w:tc>
        <w:tc>
          <w:tcPr>
            <w:tcW w:w="4592"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850" w:type="dxa"/>
            <w:vAlign w:val="center"/>
          </w:tcPr>
          <w:p>
            <w:pPr>
              <w:pStyle w:val="0"/>
              <w:jc w:val="center"/>
            </w:pPr>
            <w:r>
              <w:rPr>
                <w:sz w:val="20"/>
              </w:rPr>
              <w:t xml:space="preserve">5.</w:t>
            </w:r>
          </w:p>
        </w:tc>
        <w:tc>
          <w:tcPr>
            <w:tcW w:w="1984" w:type="dxa"/>
            <w:vAlign w:val="center"/>
          </w:tcPr>
          <w:p>
            <w:pPr>
              <w:pStyle w:val="0"/>
              <w:jc w:val="center"/>
            </w:pPr>
            <w:r>
              <w:rPr>
                <w:sz w:val="20"/>
              </w:rPr>
              <w:t xml:space="preserve">случай госпитализации</w:t>
            </w:r>
          </w:p>
        </w:tc>
        <w:tc>
          <w:tcPr>
            <w:tcW w:w="1843" w:type="dxa"/>
            <w:vAlign w:val="center"/>
          </w:tcPr>
          <w:p>
            <w:pPr>
              <w:pStyle w:val="0"/>
              <w:jc w:val="center"/>
            </w:pPr>
            <w:r>
              <w:rPr>
                <w:sz w:val="20"/>
              </w:rPr>
              <w:t xml:space="preserve">0,013540</w:t>
            </w:r>
          </w:p>
        </w:tc>
        <w:tc>
          <w:tcPr>
            <w:tcW w:w="2268" w:type="dxa"/>
            <w:vAlign w:val="center"/>
          </w:tcPr>
          <w:p>
            <w:pPr>
              <w:pStyle w:val="0"/>
              <w:jc w:val="center"/>
            </w:pPr>
            <w:r>
              <w:rPr>
                <w:sz w:val="20"/>
              </w:rPr>
              <w:t xml:space="preserve">0,013540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14.</w:t>
            </w:r>
          </w:p>
        </w:tc>
        <w:tc>
          <w:tcPr>
            <w:tcW w:w="4592" w:type="dxa"/>
            <w:vAlign w:val="center"/>
          </w:tcPr>
          <w:p>
            <w:pPr>
              <w:pStyle w:val="0"/>
              <w:jc w:val="both"/>
            </w:pPr>
            <w:r>
              <w:rPr>
                <w:sz w:val="20"/>
              </w:rPr>
              <w:t xml:space="preserve">не идентифицированным и не застрахованным в системе ОМС лицам</w:t>
            </w:r>
          </w:p>
        </w:tc>
        <w:tc>
          <w:tcPr>
            <w:tcW w:w="850" w:type="dxa"/>
            <w:vAlign w:val="center"/>
          </w:tcPr>
          <w:p>
            <w:pPr>
              <w:pStyle w:val="0"/>
              <w:jc w:val="center"/>
            </w:pPr>
            <w:r>
              <w:rPr>
                <w:sz w:val="20"/>
              </w:rPr>
              <w:t xml:space="preserve">5.1</w:t>
            </w:r>
          </w:p>
        </w:tc>
        <w:tc>
          <w:tcPr>
            <w:tcW w:w="1984" w:type="dxa"/>
            <w:vAlign w:val="center"/>
          </w:tcPr>
          <w:p>
            <w:pPr>
              <w:pStyle w:val="0"/>
              <w:jc w:val="center"/>
            </w:pPr>
            <w:r>
              <w:rPr>
                <w:sz w:val="20"/>
              </w:rPr>
              <w:t xml:space="preserve">случай госпитализации</w:t>
            </w:r>
          </w:p>
        </w:tc>
        <w:tc>
          <w:tcPr>
            <w:tcW w:w="1843" w:type="dxa"/>
            <w:vAlign w:val="center"/>
          </w:tcPr>
          <w:p>
            <w:pPr>
              <w:pStyle w:val="0"/>
              <w:jc w:val="center"/>
            </w:pPr>
            <w:r>
              <w:rPr>
                <w:sz w:val="20"/>
              </w:rPr>
              <w:t xml:space="preserve">0,000501</w:t>
            </w:r>
          </w:p>
        </w:tc>
        <w:tc>
          <w:tcPr>
            <w:tcW w:w="2268" w:type="dxa"/>
            <w:vAlign w:val="center"/>
          </w:tcPr>
          <w:p>
            <w:pPr>
              <w:pStyle w:val="0"/>
              <w:jc w:val="center"/>
            </w:pPr>
            <w:r>
              <w:rPr>
                <w:sz w:val="20"/>
              </w:rPr>
              <w:t xml:space="preserve">0,000501</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w:t>
            </w:r>
          </w:p>
        </w:tc>
        <w:tc>
          <w:tcPr>
            <w:tcW w:w="4592" w:type="dxa"/>
            <w:vAlign w:val="center"/>
          </w:tcPr>
          <w:p>
            <w:pPr>
              <w:pStyle w:val="0"/>
              <w:jc w:val="both"/>
            </w:pPr>
            <w:r>
              <w:rPr>
                <w:sz w:val="20"/>
              </w:rPr>
              <w:t xml:space="preserve">5. Медицинская реабилитация:</w:t>
            </w:r>
          </w:p>
        </w:tc>
        <w:tc>
          <w:tcPr>
            <w:tcW w:w="850" w:type="dxa"/>
            <w:vAlign w:val="center"/>
          </w:tcPr>
          <w:p>
            <w:pPr>
              <w:pStyle w:val="0"/>
              <w:jc w:val="center"/>
            </w:pPr>
            <w:r>
              <w:rPr>
                <w:sz w:val="20"/>
              </w:rPr>
              <w:t xml:space="preserve">6</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w:t>
            </w:r>
          </w:p>
        </w:tc>
        <w:tc>
          <w:tcPr>
            <w:tcW w:w="4592" w:type="dxa"/>
            <w:vAlign w:val="center"/>
          </w:tcPr>
          <w:p>
            <w:pPr>
              <w:pStyle w:val="0"/>
              <w:jc w:val="both"/>
            </w:pPr>
            <w:r>
              <w:rPr>
                <w:sz w:val="20"/>
              </w:rPr>
              <w:t xml:space="preserve">5.1. в амбулаторных условиях</w:t>
            </w:r>
          </w:p>
        </w:tc>
        <w:tc>
          <w:tcPr>
            <w:tcW w:w="850" w:type="dxa"/>
            <w:vAlign w:val="center"/>
          </w:tcPr>
          <w:p>
            <w:pPr>
              <w:pStyle w:val="0"/>
              <w:jc w:val="center"/>
            </w:pPr>
            <w:r>
              <w:rPr>
                <w:sz w:val="20"/>
              </w:rPr>
              <w:t xml:space="preserve">6.1</w:t>
            </w:r>
          </w:p>
        </w:tc>
        <w:tc>
          <w:tcPr>
            <w:tcW w:w="1984" w:type="dxa"/>
            <w:vAlign w:val="center"/>
          </w:tcPr>
          <w:p>
            <w:pPr>
              <w:pStyle w:val="0"/>
              <w:jc w:val="center"/>
            </w:pPr>
            <w:r>
              <w:rPr>
                <w:sz w:val="20"/>
              </w:rPr>
              <w:t xml:space="preserve">комплексное посещение</w:t>
            </w:r>
          </w:p>
        </w:tc>
        <w:tc>
          <w:tcPr>
            <w:tcW w:w="1843" w:type="dxa"/>
            <w:vAlign w:val="center"/>
          </w:tcPr>
          <w:p>
            <w:pPr>
              <w:pStyle w:val="0"/>
              <w:jc w:val="center"/>
            </w:pPr>
            <w:r>
              <w:rPr>
                <w:sz w:val="20"/>
              </w:rPr>
              <w:t xml:space="preserve">0,000400</w:t>
            </w:r>
          </w:p>
        </w:tc>
        <w:tc>
          <w:tcPr>
            <w:tcW w:w="2268" w:type="dxa"/>
            <w:vAlign w:val="center"/>
          </w:tcPr>
          <w:p>
            <w:pPr>
              <w:pStyle w:val="0"/>
              <w:jc w:val="center"/>
            </w:pPr>
            <w:r>
              <w:rPr>
                <w:sz w:val="20"/>
              </w:rPr>
              <w:t xml:space="preserve">0,000400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17.</w:t>
            </w:r>
          </w:p>
        </w:tc>
        <w:tc>
          <w:tcPr>
            <w:tcW w:w="4592" w:type="dxa"/>
            <w:vAlign w:val="center"/>
          </w:tcPr>
          <w:p>
            <w:pPr>
              <w:pStyle w:val="0"/>
              <w:jc w:val="both"/>
            </w:pPr>
            <w:r>
              <w:rPr>
                <w:sz w:val="20"/>
              </w:rPr>
              <w:t xml:space="preserve">5.2. в условиях дневных стационаров</w:t>
            </w:r>
          </w:p>
        </w:tc>
        <w:tc>
          <w:tcPr>
            <w:tcW w:w="850" w:type="dxa"/>
            <w:vAlign w:val="center"/>
          </w:tcPr>
          <w:p>
            <w:pPr>
              <w:pStyle w:val="0"/>
              <w:jc w:val="center"/>
            </w:pPr>
            <w:r>
              <w:rPr>
                <w:sz w:val="20"/>
              </w:rPr>
              <w:t xml:space="preserve">6.2</w:t>
            </w:r>
          </w:p>
        </w:tc>
        <w:tc>
          <w:tcPr>
            <w:tcW w:w="1984" w:type="dxa"/>
            <w:vAlign w:val="center"/>
          </w:tcPr>
          <w:p>
            <w:pPr>
              <w:pStyle w:val="0"/>
              <w:jc w:val="center"/>
            </w:pPr>
            <w:r>
              <w:rPr>
                <w:sz w:val="20"/>
              </w:rPr>
              <w:t xml:space="preserve">случай лечения</w:t>
            </w:r>
          </w:p>
        </w:tc>
        <w:tc>
          <w:tcPr>
            <w:tcW w:w="1843" w:type="dxa"/>
            <w:vAlign w:val="center"/>
          </w:tcPr>
          <w:p>
            <w:pPr>
              <w:pStyle w:val="0"/>
              <w:jc w:val="center"/>
            </w:pPr>
            <w:r>
              <w:rPr>
                <w:sz w:val="20"/>
              </w:rPr>
              <w:t xml:space="preserve">0,000050</w:t>
            </w:r>
          </w:p>
        </w:tc>
        <w:tc>
          <w:tcPr>
            <w:tcW w:w="2268" w:type="dxa"/>
            <w:vAlign w:val="center"/>
          </w:tcPr>
          <w:p>
            <w:pPr>
              <w:pStyle w:val="0"/>
              <w:jc w:val="center"/>
            </w:pPr>
            <w:r>
              <w:rPr>
                <w:sz w:val="20"/>
              </w:rPr>
              <w:t xml:space="preserve">0,000050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18.</w:t>
            </w:r>
          </w:p>
        </w:tc>
        <w:tc>
          <w:tcPr>
            <w:tcW w:w="4592" w:type="dxa"/>
            <w:vAlign w:val="center"/>
          </w:tcPr>
          <w:p>
            <w:pPr>
              <w:pStyle w:val="0"/>
              <w:jc w:val="both"/>
            </w:pPr>
            <w:r>
              <w:rPr>
                <w:sz w:val="20"/>
              </w:rPr>
              <w:t xml:space="preserve">5.3. в условиях круглосуточного стационара</w:t>
            </w:r>
          </w:p>
        </w:tc>
        <w:tc>
          <w:tcPr>
            <w:tcW w:w="850" w:type="dxa"/>
            <w:vAlign w:val="center"/>
          </w:tcPr>
          <w:p>
            <w:pPr>
              <w:pStyle w:val="0"/>
              <w:jc w:val="center"/>
            </w:pPr>
            <w:r>
              <w:rPr>
                <w:sz w:val="20"/>
              </w:rPr>
              <w:t xml:space="preserve">6.3</w:t>
            </w:r>
          </w:p>
        </w:tc>
        <w:tc>
          <w:tcPr>
            <w:tcW w:w="1984" w:type="dxa"/>
            <w:vAlign w:val="center"/>
          </w:tcPr>
          <w:p>
            <w:pPr>
              <w:pStyle w:val="0"/>
              <w:jc w:val="center"/>
            </w:pPr>
            <w:r>
              <w:rPr>
                <w:sz w:val="20"/>
              </w:rPr>
              <w:t xml:space="preserve">случай госпитализации</w:t>
            </w:r>
          </w:p>
        </w:tc>
        <w:tc>
          <w:tcPr>
            <w:tcW w:w="1843" w:type="dxa"/>
            <w:vAlign w:val="center"/>
          </w:tcPr>
          <w:p>
            <w:pPr>
              <w:pStyle w:val="0"/>
              <w:jc w:val="center"/>
            </w:pPr>
            <w:r>
              <w:rPr>
                <w:sz w:val="20"/>
              </w:rPr>
              <w:t xml:space="preserve">0,000058</w:t>
            </w:r>
          </w:p>
        </w:tc>
        <w:tc>
          <w:tcPr>
            <w:tcW w:w="2268" w:type="dxa"/>
            <w:vAlign w:val="center"/>
          </w:tcPr>
          <w:p>
            <w:pPr>
              <w:pStyle w:val="0"/>
              <w:jc w:val="center"/>
            </w:pPr>
            <w:r>
              <w:rPr>
                <w:sz w:val="20"/>
              </w:rPr>
              <w:t xml:space="preserve">0,000058</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19.</w:t>
            </w:r>
          </w:p>
        </w:tc>
        <w:tc>
          <w:tcPr>
            <w:tcW w:w="4592" w:type="dxa"/>
            <w:vAlign w:val="center"/>
          </w:tcPr>
          <w:p>
            <w:pPr>
              <w:pStyle w:val="0"/>
              <w:jc w:val="both"/>
            </w:pPr>
            <w:r>
              <w:rPr>
                <w:sz w:val="20"/>
              </w:rPr>
              <w:t xml:space="preserve">6. Паллиативная медицинская помощь (доврачебная и врачебная) </w:t>
            </w:r>
            <w:hyperlink w:history="0" w:anchor="P3434" w:tooltip="&lt;3&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w:r>
                <w:rPr>
                  <w:sz w:val="20"/>
                  <w:color w:val="0000ff"/>
                </w:rPr>
                <w:t xml:space="preserve">&lt;3&gt;</w:t>
              </w:r>
            </w:hyperlink>
            <w:r>
              <w:rPr>
                <w:sz w:val="20"/>
              </w:rPr>
              <w:t xml:space="preserve">, включая оказываемую ветеранам боевых действий:</w:t>
            </w:r>
          </w:p>
        </w:tc>
        <w:tc>
          <w:tcPr>
            <w:tcW w:w="850" w:type="dxa"/>
            <w:vAlign w:val="center"/>
          </w:tcPr>
          <w:p>
            <w:pPr>
              <w:pStyle w:val="0"/>
              <w:jc w:val="center"/>
            </w:pPr>
            <w:r>
              <w:rPr>
                <w:sz w:val="20"/>
              </w:rPr>
              <w:t xml:space="preserve">7</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w:t>
            </w:r>
          </w:p>
        </w:tc>
        <w:tc>
          <w:tcPr>
            <w:tcW w:w="4592" w:type="dxa"/>
            <w:vAlign w:val="center"/>
          </w:tcPr>
          <w:p>
            <w:pPr>
              <w:pStyle w:val="0"/>
              <w:jc w:val="both"/>
            </w:pPr>
            <w:r>
              <w:rPr>
                <w:sz w:val="20"/>
              </w:rPr>
              <w:t xml:space="preserve">6.1. паллиативная медицинская помощь в амбулаторных условиях, всего, в том числе:</w:t>
            </w:r>
          </w:p>
        </w:tc>
        <w:tc>
          <w:tcPr>
            <w:tcW w:w="850" w:type="dxa"/>
            <w:vAlign w:val="center"/>
          </w:tcPr>
          <w:p>
            <w:pPr>
              <w:pStyle w:val="0"/>
              <w:jc w:val="center"/>
            </w:pPr>
            <w:r>
              <w:rPr>
                <w:sz w:val="20"/>
              </w:rPr>
              <w:t xml:space="preserve">7.1</w:t>
            </w:r>
          </w:p>
        </w:tc>
        <w:tc>
          <w:tcPr>
            <w:tcW w:w="1984" w:type="dxa"/>
            <w:vAlign w:val="center"/>
          </w:tcPr>
          <w:p>
            <w:pPr>
              <w:pStyle w:val="0"/>
              <w:jc w:val="center"/>
            </w:pPr>
            <w:r>
              <w:rPr>
                <w:sz w:val="20"/>
              </w:rPr>
              <w:t xml:space="preserve">посещение</w:t>
            </w:r>
          </w:p>
        </w:tc>
        <w:tc>
          <w:tcPr>
            <w:tcW w:w="1843" w:type="dxa"/>
            <w:vAlign w:val="center"/>
          </w:tcPr>
          <w:p>
            <w:pPr>
              <w:pStyle w:val="0"/>
              <w:jc w:val="center"/>
            </w:pPr>
            <w:r>
              <w:rPr>
                <w:sz w:val="20"/>
              </w:rPr>
              <w:t xml:space="preserve">0,030000</w:t>
            </w:r>
          </w:p>
        </w:tc>
        <w:tc>
          <w:tcPr>
            <w:tcW w:w="2268" w:type="dxa"/>
            <w:vAlign w:val="center"/>
          </w:tcPr>
          <w:p>
            <w:pPr>
              <w:pStyle w:val="0"/>
              <w:jc w:val="center"/>
            </w:pPr>
            <w:r>
              <w:rPr>
                <w:sz w:val="20"/>
              </w:rPr>
              <w:t xml:space="preserve">0,030000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21.</w:t>
            </w:r>
          </w:p>
        </w:tc>
        <w:tc>
          <w:tcPr>
            <w:tcW w:w="4592" w:type="dxa"/>
            <w:vAlign w:val="center"/>
          </w:tcPr>
          <w:p>
            <w:pPr>
              <w:pStyle w:val="0"/>
              <w:jc w:val="both"/>
            </w:pPr>
            <w:r>
              <w:rPr>
                <w:sz w:val="20"/>
              </w:rPr>
              <w:t xml:space="preserve">6.1.1. посещения, включая посещения на дому (без учета посещений на дому выездными патронажными бригадами)</w:t>
            </w:r>
          </w:p>
        </w:tc>
        <w:tc>
          <w:tcPr>
            <w:tcW w:w="850" w:type="dxa"/>
            <w:vAlign w:val="center"/>
          </w:tcPr>
          <w:p>
            <w:pPr>
              <w:pStyle w:val="0"/>
              <w:jc w:val="center"/>
            </w:pPr>
            <w:r>
              <w:rPr>
                <w:sz w:val="20"/>
              </w:rPr>
              <w:t xml:space="preserve">7.1.1</w:t>
            </w:r>
          </w:p>
        </w:tc>
        <w:tc>
          <w:tcPr>
            <w:tcW w:w="1984" w:type="dxa"/>
            <w:vAlign w:val="center"/>
          </w:tcPr>
          <w:p>
            <w:pPr>
              <w:pStyle w:val="0"/>
              <w:jc w:val="center"/>
            </w:pPr>
            <w:r>
              <w:rPr>
                <w:sz w:val="20"/>
              </w:rPr>
              <w:t xml:space="preserve">посещение</w:t>
            </w:r>
          </w:p>
        </w:tc>
        <w:tc>
          <w:tcPr>
            <w:tcW w:w="1843" w:type="dxa"/>
            <w:vAlign w:val="center"/>
          </w:tcPr>
          <w:p>
            <w:pPr>
              <w:pStyle w:val="0"/>
              <w:jc w:val="center"/>
            </w:pPr>
            <w:r>
              <w:rPr>
                <w:sz w:val="20"/>
              </w:rPr>
              <w:t xml:space="preserve">0,011859</w:t>
            </w:r>
          </w:p>
        </w:tc>
        <w:tc>
          <w:tcPr>
            <w:tcW w:w="2268" w:type="dxa"/>
            <w:vAlign w:val="center"/>
          </w:tcPr>
          <w:p>
            <w:pPr>
              <w:pStyle w:val="0"/>
              <w:jc w:val="center"/>
            </w:pPr>
            <w:r>
              <w:rPr>
                <w:sz w:val="20"/>
              </w:rPr>
              <w:t xml:space="preserve">0,011859</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22.</w:t>
            </w:r>
          </w:p>
        </w:tc>
        <w:tc>
          <w:tcPr>
            <w:tcW w:w="4592" w:type="dxa"/>
            <w:vAlign w:val="center"/>
          </w:tcPr>
          <w:p>
            <w:pPr>
              <w:pStyle w:val="0"/>
              <w:jc w:val="both"/>
            </w:pPr>
            <w:r>
              <w:rPr>
                <w:sz w:val="20"/>
              </w:rPr>
              <w:t xml:space="preserve">6.1.2. посещения на дому выездными патронажными бригадами,</w:t>
            </w:r>
          </w:p>
        </w:tc>
        <w:tc>
          <w:tcPr>
            <w:tcW w:w="850" w:type="dxa"/>
            <w:vAlign w:val="center"/>
          </w:tcPr>
          <w:p>
            <w:pPr>
              <w:pStyle w:val="0"/>
              <w:jc w:val="center"/>
            </w:pPr>
            <w:r>
              <w:rPr>
                <w:sz w:val="20"/>
              </w:rPr>
              <w:t xml:space="preserve">7.1.2</w:t>
            </w:r>
          </w:p>
        </w:tc>
        <w:tc>
          <w:tcPr>
            <w:tcW w:w="1984" w:type="dxa"/>
            <w:vAlign w:val="center"/>
          </w:tcPr>
          <w:p>
            <w:pPr>
              <w:pStyle w:val="0"/>
              <w:jc w:val="center"/>
            </w:pPr>
            <w:r>
              <w:rPr>
                <w:sz w:val="20"/>
              </w:rPr>
              <w:t xml:space="preserve">посещение</w:t>
            </w:r>
          </w:p>
        </w:tc>
        <w:tc>
          <w:tcPr>
            <w:tcW w:w="1843" w:type="dxa"/>
            <w:vAlign w:val="center"/>
          </w:tcPr>
          <w:p>
            <w:pPr>
              <w:pStyle w:val="0"/>
              <w:jc w:val="center"/>
            </w:pPr>
            <w:r>
              <w:rPr>
                <w:sz w:val="20"/>
              </w:rPr>
              <w:t xml:space="preserve">0,018141</w:t>
            </w:r>
          </w:p>
        </w:tc>
        <w:tc>
          <w:tcPr>
            <w:tcW w:w="2268" w:type="dxa"/>
            <w:vAlign w:val="center"/>
          </w:tcPr>
          <w:p>
            <w:pPr>
              <w:pStyle w:val="0"/>
              <w:jc w:val="center"/>
            </w:pPr>
            <w:r>
              <w:rPr>
                <w:sz w:val="20"/>
              </w:rPr>
              <w:t xml:space="preserve">0,018141</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23.</w:t>
            </w:r>
          </w:p>
        </w:tc>
        <w:tc>
          <w:tcPr>
            <w:tcW w:w="4592" w:type="dxa"/>
            <w:vAlign w:val="center"/>
          </w:tcPr>
          <w:p>
            <w:pPr>
              <w:pStyle w:val="0"/>
              <w:jc w:val="both"/>
            </w:pPr>
            <w:r>
              <w:rPr>
                <w:sz w:val="20"/>
              </w:rPr>
              <w:t xml:space="preserve">в том числе для детского населения</w:t>
            </w:r>
          </w:p>
        </w:tc>
        <w:tc>
          <w:tcPr>
            <w:tcW w:w="850" w:type="dxa"/>
            <w:vAlign w:val="center"/>
          </w:tcPr>
          <w:p>
            <w:pPr>
              <w:pStyle w:val="0"/>
              <w:jc w:val="center"/>
            </w:pPr>
            <w:r>
              <w:rPr>
                <w:sz w:val="20"/>
              </w:rPr>
              <w:t xml:space="preserve">7.1.2.1</w:t>
            </w:r>
          </w:p>
        </w:tc>
        <w:tc>
          <w:tcPr>
            <w:tcW w:w="1984" w:type="dxa"/>
            <w:vAlign w:val="center"/>
          </w:tcPr>
          <w:p>
            <w:pPr>
              <w:pStyle w:val="0"/>
              <w:jc w:val="center"/>
            </w:pPr>
            <w:r>
              <w:rPr>
                <w:sz w:val="20"/>
              </w:rPr>
              <w:t xml:space="preserve">посещение</w:t>
            </w:r>
          </w:p>
        </w:tc>
        <w:tc>
          <w:tcPr>
            <w:tcW w:w="1843" w:type="dxa"/>
            <w:vAlign w:val="center"/>
          </w:tcPr>
          <w:p>
            <w:pPr>
              <w:pStyle w:val="0"/>
              <w:jc w:val="center"/>
            </w:pPr>
            <w:r>
              <w:rPr>
                <w:sz w:val="20"/>
              </w:rPr>
              <w:t xml:space="preserve">0,006158</w:t>
            </w:r>
          </w:p>
        </w:tc>
        <w:tc>
          <w:tcPr>
            <w:tcW w:w="2268" w:type="dxa"/>
            <w:vAlign w:val="center"/>
          </w:tcPr>
          <w:p>
            <w:pPr>
              <w:pStyle w:val="0"/>
              <w:jc w:val="center"/>
            </w:pPr>
            <w:r>
              <w:rPr>
                <w:sz w:val="20"/>
              </w:rPr>
              <w:t xml:space="preserve">0,006158</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24.</w:t>
            </w:r>
          </w:p>
        </w:tc>
        <w:tc>
          <w:tcPr>
            <w:tcW w:w="4592" w:type="dxa"/>
            <w:vAlign w:val="center"/>
          </w:tcPr>
          <w:p>
            <w:pPr>
              <w:pStyle w:val="0"/>
              <w:jc w:val="both"/>
            </w:pPr>
            <w:r>
              <w:rPr>
                <w:sz w:val="20"/>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history="0" w:anchor="P3435" w:tooltip="&lt;4&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
              <w:r>
                <w:rPr>
                  <w:sz w:val="20"/>
                  <w:color w:val="0000ff"/>
                </w:rPr>
                <w:t xml:space="preserve">&lt;4&gt;</w:t>
              </w:r>
            </w:hyperlink>
            <w:r>
              <w:rPr>
                <w:sz w:val="20"/>
              </w:rPr>
              <w:t xml:space="preserve">, в том числе ветеранам боевых действий,</w:t>
            </w:r>
          </w:p>
        </w:tc>
        <w:tc>
          <w:tcPr>
            <w:tcW w:w="850" w:type="dxa"/>
            <w:vAlign w:val="center"/>
          </w:tcPr>
          <w:p>
            <w:pPr>
              <w:pStyle w:val="0"/>
              <w:jc w:val="center"/>
            </w:pPr>
            <w:r>
              <w:rPr>
                <w:sz w:val="20"/>
              </w:rPr>
              <w:t xml:space="preserve">7.2</w:t>
            </w:r>
          </w:p>
        </w:tc>
        <w:tc>
          <w:tcPr>
            <w:tcW w:w="1984" w:type="dxa"/>
            <w:vAlign w:val="center"/>
          </w:tcPr>
          <w:p>
            <w:pPr>
              <w:pStyle w:val="0"/>
              <w:jc w:val="center"/>
            </w:pPr>
            <w:r>
              <w:rPr>
                <w:sz w:val="20"/>
              </w:rPr>
              <w:t xml:space="preserve">койко-день</w:t>
            </w:r>
          </w:p>
        </w:tc>
        <w:tc>
          <w:tcPr>
            <w:tcW w:w="1843" w:type="dxa"/>
            <w:vAlign w:val="center"/>
          </w:tcPr>
          <w:p>
            <w:pPr>
              <w:pStyle w:val="0"/>
              <w:jc w:val="center"/>
            </w:pPr>
            <w:r>
              <w:rPr>
                <w:sz w:val="20"/>
              </w:rPr>
              <w:t xml:space="preserve">0,092000</w:t>
            </w:r>
          </w:p>
        </w:tc>
        <w:tc>
          <w:tcPr>
            <w:tcW w:w="2268" w:type="dxa"/>
            <w:vAlign w:val="center"/>
          </w:tcPr>
          <w:p>
            <w:pPr>
              <w:pStyle w:val="0"/>
              <w:jc w:val="center"/>
            </w:pPr>
            <w:r>
              <w:rPr>
                <w:sz w:val="20"/>
              </w:rPr>
              <w:t xml:space="preserve">0,092000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25.</w:t>
            </w:r>
          </w:p>
        </w:tc>
        <w:tc>
          <w:tcPr>
            <w:tcW w:w="4592" w:type="dxa"/>
            <w:vAlign w:val="center"/>
          </w:tcPr>
          <w:p>
            <w:pPr>
              <w:pStyle w:val="0"/>
              <w:jc w:val="both"/>
            </w:pPr>
            <w:r>
              <w:rPr>
                <w:sz w:val="20"/>
              </w:rPr>
              <w:t xml:space="preserve">в том числе для детского населения</w:t>
            </w:r>
          </w:p>
        </w:tc>
        <w:tc>
          <w:tcPr>
            <w:tcW w:w="850" w:type="dxa"/>
            <w:vAlign w:val="center"/>
          </w:tcPr>
          <w:p>
            <w:pPr>
              <w:pStyle w:val="0"/>
              <w:jc w:val="center"/>
            </w:pPr>
            <w:r>
              <w:rPr>
                <w:sz w:val="20"/>
              </w:rPr>
              <w:t xml:space="preserve">7.2.1</w:t>
            </w:r>
          </w:p>
        </w:tc>
        <w:tc>
          <w:tcPr>
            <w:tcW w:w="1984" w:type="dxa"/>
            <w:vAlign w:val="center"/>
          </w:tcPr>
          <w:p>
            <w:pPr>
              <w:pStyle w:val="0"/>
              <w:jc w:val="center"/>
            </w:pPr>
            <w:r>
              <w:rPr>
                <w:sz w:val="20"/>
              </w:rPr>
              <w:t xml:space="preserve">койко-день</w:t>
            </w:r>
          </w:p>
        </w:tc>
        <w:tc>
          <w:tcPr>
            <w:tcW w:w="1843" w:type="dxa"/>
            <w:vAlign w:val="center"/>
          </w:tcPr>
          <w:p>
            <w:pPr>
              <w:pStyle w:val="0"/>
              <w:jc w:val="center"/>
            </w:pPr>
            <w:r>
              <w:rPr>
                <w:sz w:val="20"/>
              </w:rPr>
              <w:t xml:space="preserve">0,004250</w:t>
            </w:r>
          </w:p>
        </w:tc>
        <w:tc>
          <w:tcPr>
            <w:tcW w:w="2268" w:type="dxa"/>
            <w:vAlign w:val="center"/>
          </w:tcPr>
          <w:p>
            <w:pPr>
              <w:pStyle w:val="0"/>
              <w:jc w:val="center"/>
            </w:pPr>
            <w:r>
              <w:rPr>
                <w:sz w:val="20"/>
              </w:rPr>
              <w:t xml:space="preserve">0,004250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26.</w:t>
            </w:r>
          </w:p>
        </w:tc>
        <w:tc>
          <w:tcPr>
            <w:tcW w:w="4592" w:type="dxa"/>
            <w:vAlign w:val="center"/>
          </w:tcPr>
          <w:p>
            <w:pPr>
              <w:pStyle w:val="0"/>
              <w:jc w:val="both"/>
            </w:pPr>
            <w:r>
              <w:rPr>
                <w:sz w:val="20"/>
              </w:rPr>
              <w:t xml:space="preserve">6.3. паллиативная медицинская помощь в условиях дневных стационаров</w:t>
            </w:r>
          </w:p>
        </w:tc>
        <w:tc>
          <w:tcPr>
            <w:tcW w:w="850" w:type="dxa"/>
            <w:vAlign w:val="center"/>
          </w:tcPr>
          <w:p>
            <w:pPr>
              <w:pStyle w:val="0"/>
              <w:jc w:val="center"/>
            </w:pPr>
            <w:r>
              <w:rPr>
                <w:sz w:val="20"/>
              </w:rPr>
              <w:t xml:space="preserve">7.3</w:t>
            </w:r>
          </w:p>
        </w:tc>
        <w:tc>
          <w:tcPr>
            <w:tcW w:w="1984" w:type="dxa"/>
            <w:vAlign w:val="center"/>
          </w:tcPr>
          <w:p>
            <w:pPr>
              <w:pStyle w:val="0"/>
              <w:jc w:val="center"/>
            </w:pPr>
            <w:r>
              <w:rPr>
                <w:sz w:val="20"/>
              </w:rPr>
              <w:t xml:space="preserve">случай лечения</w:t>
            </w:r>
          </w:p>
        </w:tc>
        <w:tc>
          <w:tcPr>
            <w:tcW w:w="1843" w:type="dxa"/>
            <w:vAlign w:val="center"/>
          </w:tcPr>
          <w:p>
            <w:pPr>
              <w:pStyle w:val="0"/>
              <w:jc w:val="center"/>
            </w:pPr>
            <w:r>
              <w:rPr>
                <w:sz w:val="20"/>
              </w:rPr>
              <w:t xml:space="preserve">0,000000</w:t>
            </w:r>
          </w:p>
        </w:tc>
        <w:tc>
          <w:tcPr>
            <w:tcW w:w="2268" w:type="dxa"/>
            <w:vAlign w:val="center"/>
          </w:tcPr>
          <w:p>
            <w:pPr>
              <w:pStyle w:val="0"/>
              <w:jc w:val="center"/>
            </w:pPr>
            <w:r>
              <w:rPr>
                <w:sz w:val="20"/>
              </w:rPr>
              <w:t xml:space="preserve">0,000000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27.</w:t>
            </w:r>
          </w:p>
        </w:tc>
        <w:tc>
          <w:tcPr>
            <w:tcW w:w="4592" w:type="dxa"/>
            <w:vAlign w:val="center"/>
          </w:tcPr>
          <w:p>
            <w:pPr>
              <w:pStyle w:val="0"/>
              <w:jc w:val="both"/>
            </w:pPr>
            <w:r>
              <w:rPr>
                <w:sz w:val="20"/>
              </w:rPr>
              <w:t xml:space="preserve">II. Ненормируемая медицинская помощь и прочие виды медицинских и иных услуг </w:t>
            </w:r>
            <w:hyperlink w:history="0" w:anchor="P3436" w:tooltip="&lt;5&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
              <w:r>
                <w:rPr>
                  <w:sz w:val="20"/>
                  <w:color w:val="0000ff"/>
                </w:rPr>
                <w:t xml:space="preserve">&lt;5&gt;</w:t>
              </w:r>
            </w:hyperlink>
            <w:r>
              <w:rPr>
                <w:sz w:val="20"/>
              </w:rPr>
              <w:t xml:space="preserve">, в том числе:</w:t>
            </w:r>
          </w:p>
        </w:tc>
        <w:tc>
          <w:tcPr>
            <w:tcW w:w="850" w:type="dxa"/>
            <w:vAlign w:val="center"/>
          </w:tcPr>
          <w:p>
            <w:pPr>
              <w:pStyle w:val="0"/>
              <w:jc w:val="center"/>
            </w:pPr>
            <w:r>
              <w:rPr>
                <w:sz w:val="20"/>
              </w:rPr>
              <w:t xml:space="preserve">Б</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28.</w:t>
            </w:r>
          </w:p>
        </w:tc>
        <w:tc>
          <w:tcPr>
            <w:tcW w:w="4592" w:type="dxa"/>
            <w:vAlign w:val="center"/>
          </w:tcPr>
          <w:p>
            <w:pPr>
              <w:pStyle w:val="0"/>
              <w:jc w:val="both"/>
            </w:pPr>
            <w:r>
              <w:rPr>
                <w:sz w:val="20"/>
              </w:rPr>
              <w:t xml:space="preserve">7.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за исключением медицинской помощи, оказываемой за счет средств ОМС</w:t>
            </w:r>
          </w:p>
        </w:tc>
        <w:tc>
          <w:tcPr>
            <w:tcW w:w="850" w:type="dxa"/>
            <w:vAlign w:val="center"/>
          </w:tcPr>
          <w:p>
            <w:pPr>
              <w:pStyle w:val="0"/>
              <w:jc w:val="center"/>
            </w:pPr>
            <w:r>
              <w:rPr>
                <w:sz w:val="20"/>
              </w:rPr>
              <w:t xml:space="preserve">8</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29.</w:t>
            </w:r>
          </w:p>
        </w:tc>
        <w:tc>
          <w:tcPr>
            <w:tcW w:w="4592" w:type="dxa"/>
            <w:vAlign w:val="center"/>
          </w:tcPr>
          <w:p>
            <w:pPr>
              <w:pStyle w:val="0"/>
              <w:jc w:val="both"/>
            </w:pPr>
            <w:r>
              <w:rPr>
                <w:sz w:val="20"/>
              </w:rPr>
              <w:t xml:space="preserve">8. Высокотехнологичная медицинская помощь, оказываемая в подведомственных медицинских организациях, в том числе:</w:t>
            </w:r>
          </w:p>
        </w:tc>
        <w:tc>
          <w:tcPr>
            <w:tcW w:w="850" w:type="dxa"/>
            <w:vAlign w:val="center"/>
          </w:tcPr>
          <w:p>
            <w:pPr>
              <w:pStyle w:val="0"/>
              <w:jc w:val="center"/>
            </w:pPr>
            <w:r>
              <w:rPr>
                <w:sz w:val="20"/>
              </w:rPr>
              <w:t xml:space="preserve">9</w:t>
            </w:r>
          </w:p>
        </w:tc>
        <w:tc>
          <w:tcPr>
            <w:tcW w:w="1984" w:type="dxa"/>
            <w:vAlign w:val="center"/>
          </w:tcPr>
          <w:p>
            <w:pPr>
              <w:pStyle w:val="0"/>
              <w:jc w:val="center"/>
            </w:pPr>
            <w:r>
              <w:rPr>
                <w:sz w:val="20"/>
              </w:rPr>
              <w:t xml:space="preserve">случай госпитализации</w:t>
            </w:r>
          </w:p>
        </w:tc>
        <w:tc>
          <w:tcPr>
            <w:tcW w:w="1843" w:type="dxa"/>
            <w:vAlign w:val="center"/>
          </w:tcPr>
          <w:p>
            <w:pPr>
              <w:pStyle w:val="0"/>
              <w:jc w:val="center"/>
            </w:pPr>
            <w:r>
              <w:rPr>
                <w:sz w:val="20"/>
              </w:rPr>
              <w:t xml:space="preserve">0,000279</w:t>
            </w:r>
          </w:p>
        </w:tc>
        <w:tc>
          <w:tcPr>
            <w:tcW w:w="2268" w:type="dxa"/>
            <w:vAlign w:val="center"/>
          </w:tcPr>
          <w:p>
            <w:pPr>
              <w:pStyle w:val="0"/>
              <w:jc w:val="center"/>
            </w:pPr>
            <w:r>
              <w:rPr>
                <w:sz w:val="20"/>
              </w:rPr>
              <w:t xml:space="preserve">0,000279</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30.</w:t>
            </w:r>
          </w:p>
        </w:tc>
        <w:tc>
          <w:tcPr>
            <w:tcW w:w="4592" w:type="dxa"/>
            <w:vAlign w:val="center"/>
          </w:tcPr>
          <w:p>
            <w:pPr>
              <w:pStyle w:val="0"/>
              <w:jc w:val="both"/>
            </w:pPr>
            <w:r>
              <w:rPr>
                <w:sz w:val="20"/>
              </w:rPr>
              <w:t xml:space="preserve">8.1. не включенная в базовую программу ОМС и предусмотренная разделом II приложения N 1 к проекту Программы государственных гарантий бесплатного оказания гражданам медицинской помощи на 2026 год и на плановый период 2027 и 2028 годов (далее - Программа)</w:t>
            </w:r>
          </w:p>
        </w:tc>
        <w:tc>
          <w:tcPr>
            <w:tcW w:w="850" w:type="dxa"/>
            <w:vAlign w:val="center"/>
          </w:tcPr>
          <w:p>
            <w:pPr>
              <w:pStyle w:val="0"/>
              <w:jc w:val="center"/>
            </w:pPr>
            <w:r>
              <w:rPr>
                <w:sz w:val="20"/>
              </w:rPr>
              <w:t xml:space="preserve">9.1</w:t>
            </w:r>
          </w:p>
        </w:tc>
        <w:tc>
          <w:tcPr>
            <w:tcW w:w="1984" w:type="dxa"/>
            <w:vAlign w:val="center"/>
          </w:tcPr>
          <w:p>
            <w:pPr>
              <w:pStyle w:val="0"/>
              <w:jc w:val="center"/>
            </w:pPr>
            <w:r>
              <w:rPr>
                <w:sz w:val="20"/>
              </w:rPr>
              <w:t xml:space="preserve">случай госпитализации</w:t>
            </w:r>
          </w:p>
        </w:tc>
        <w:tc>
          <w:tcPr>
            <w:tcW w:w="1843" w:type="dxa"/>
            <w:vAlign w:val="center"/>
          </w:tcPr>
          <w:p>
            <w:pPr>
              <w:pStyle w:val="0"/>
              <w:jc w:val="center"/>
            </w:pPr>
            <w:r>
              <w:rPr>
                <w:sz w:val="20"/>
              </w:rPr>
              <w:t xml:space="preserve">0,000279</w:t>
            </w:r>
          </w:p>
        </w:tc>
        <w:tc>
          <w:tcPr>
            <w:tcW w:w="2268" w:type="dxa"/>
            <w:vAlign w:val="center"/>
          </w:tcPr>
          <w:p>
            <w:pPr>
              <w:pStyle w:val="0"/>
              <w:jc w:val="center"/>
            </w:pPr>
            <w:r>
              <w:rPr>
                <w:sz w:val="20"/>
              </w:rPr>
              <w:t xml:space="preserve">0,000279</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31.</w:t>
            </w:r>
          </w:p>
        </w:tc>
        <w:tc>
          <w:tcPr>
            <w:tcW w:w="4592" w:type="dxa"/>
            <w:vAlign w:val="center"/>
          </w:tcPr>
          <w:p>
            <w:pPr>
              <w:pStyle w:val="0"/>
              <w:jc w:val="both"/>
            </w:pPr>
            <w:r>
              <w:rPr>
                <w:sz w:val="20"/>
              </w:rPr>
              <w:t xml:space="preserve">8.2. дополнительные объемы высокотехнологичной медицинской помощи, включенной в базовую программу ОМС в соответствии с разделом I приложения N 1 к Программе</w:t>
            </w:r>
          </w:p>
        </w:tc>
        <w:tc>
          <w:tcPr>
            <w:tcW w:w="850" w:type="dxa"/>
            <w:vAlign w:val="center"/>
          </w:tcPr>
          <w:p>
            <w:pPr>
              <w:pStyle w:val="0"/>
              <w:jc w:val="center"/>
            </w:pPr>
            <w:r>
              <w:rPr>
                <w:sz w:val="20"/>
              </w:rPr>
              <w:t xml:space="preserve">9.2</w:t>
            </w:r>
          </w:p>
        </w:tc>
        <w:tc>
          <w:tcPr>
            <w:tcW w:w="1984" w:type="dxa"/>
            <w:vAlign w:val="center"/>
          </w:tcPr>
          <w:p>
            <w:pPr>
              <w:pStyle w:val="0"/>
              <w:jc w:val="center"/>
            </w:pPr>
            <w:r>
              <w:rPr>
                <w:sz w:val="20"/>
              </w:rPr>
              <w:t xml:space="preserve">случай госпитализации</w:t>
            </w:r>
          </w:p>
        </w:tc>
        <w:tc>
          <w:tcPr>
            <w:tcW w:w="1843" w:type="dxa"/>
            <w:vAlign w:val="center"/>
          </w:tcPr>
          <w:p>
            <w:pPr>
              <w:pStyle w:val="0"/>
              <w:jc w:val="center"/>
            </w:pPr>
            <w:r>
              <w:rPr>
                <w:sz w:val="20"/>
              </w:rPr>
              <w:t xml:space="preserve">0,000000</w:t>
            </w:r>
          </w:p>
        </w:tc>
        <w:tc>
          <w:tcPr>
            <w:tcW w:w="2268" w:type="dxa"/>
            <w:vAlign w:val="center"/>
          </w:tcPr>
          <w:p>
            <w:pPr>
              <w:pStyle w:val="0"/>
              <w:jc w:val="center"/>
            </w:pPr>
            <w:r>
              <w:rPr>
                <w:sz w:val="20"/>
              </w:rPr>
              <w:t xml:space="preserve">0,000000</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32.</w:t>
            </w:r>
          </w:p>
        </w:tc>
        <w:tc>
          <w:tcPr>
            <w:tcW w:w="4592" w:type="dxa"/>
            <w:vAlign w:val="center"/>
          </w:tcPr>
          <w:p>
            <w:pPr>
              <w:pStyle w:val="0"/>
              <w:jc w:val="both"/>
            </w:pPr>
            <w:r>
              <w:rPr>
                <w:sz w:val="20"/>
              </w:rPr>
              <w:t xml:space="preserve">9. Расходы на содержание и обеспечение деятельности подведомственных медицинских организаций, из них на:</w:t>
            </w:r>
          </w:p>
        </w:tc>
        <w:tc>
          <w:tcPr>
            <w:tcW w:w="850" w:type="dxa"/>
            <w:vAlign w:val="center"/>
          </w:tcPr>
          <w:p>
            <w:pPr>
              <w:pStyle w:val="0"/>
              <w:jc w:val="center"/>
            </w:pPr>
            <w:r>
              <w:rPr>
                <w:sz w:val="20"/>
              </w:rPr>
              <w:t xml:space="preserve">10</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33.</w:t>
            </w:r>
          </w:p>
        </w:tc>
        <w:tc>
          <w:tcPr>
            <w:tcW w:w="4592" w:type="dxa"/>
            <w:vAlign w:val="center"/>
          </w:tcPr>
          <w:p>
            <w:pPr>
              <w:pStyle w:val="0"/>
              <w:jc w:val="both"/>
            </w:pPr>
            <w:r>
              <w:rPr>
                <w:sz w:val="20"/>
              </w:rPr>
              <w:t xml:space="preserve">9.1.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850" w:type="dxa"/>
            <w:vAlign w:val="center"/>
          </w:tcPr>
          <w:p>
            <w:pPr>
              <w:pStyle w:val="0"/>
              <w:jc w:val="center"/>
            </w:pPr>
            <w:r>
              <w:rPr>
                <w:sz w:val="20"/>
              </w:rPr>
              <w:t xml:space="preserve">10.1</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34.</w:t>
            </w:r>
          </w:p>
        </w:tc>
        <w:tc>
          <w:tcPr>
            <w:tcW w:w="4592" w:type="dxa"/>
            <w:vAlign w:val="center"/>
          </w:tcPr>
          <w:p>
            <w:pPr>
              <w:pStyle w:val="0"/>
              <w:jc w:val="both"/>
            </w:pPr>
            <w:r>
              <w:rPr>
                <w:sz w:val="20"/>
              </w:rPr>
              <w:t xml:space="preserve">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850" w:type="dxa"/>
            <w:vAlign w:val="center"/>
          </w:tcPr>
          <w:p>
            <w:pPr>
              <w:pStyle w:val="0"/>
              <w:jc w:val="center"/>
            </w:pPr>
            <w:r>
              <w:rPr>
                <w:sz w:val="20"/>
              </w:rPr>
              <w:t xml:space="preserve">10.2</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35.</w:t>
            </w:r>
          </w:p>
        </w:tc>
        <w:tc>
          <w:tcPr>
            <w:tcW w:w="4592" w:type="dxa"/>
            <w:vAlign w:val="center"/>
          </w:tcPr>
          <w:p>
            <w:pPr>
              <w:pStyle w:val="0"/>
              <w:jc w:val="both"/>
            </w:pPr>
            <w:r>
              <w:rPr>
                <w:sz w:val="20"/>
              </w:rPr>
              <w:t xml:space="preserve">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850" w:type="dxa"/>
            <w:vAlign w:val="center"/>
          </w:tcPr>
          <w:p>
            <w:pPr>
              <w:pStyle w:val="0"/>
              <w:jc w:val="center"/>
            </w:pPr>
            <w:r>
              <w:rPr>
                <w:sz w:val="20"/>
              </w:rPr>
              <w:t xml:space="preserve">В</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36.</w:t>
            </w:r>
          </w:p>
        </w:tc>
        <w:tc>
          <w:tcPr>
            <w:tcW w:w="4592" w:type="dxa"/>
            <w:vAlign w:val="center"/>
          </w:tcPr>
          <w:p>
            <w:pPr>
              <w:pStyle w:val="0"/>
              <w:jc w:val="both"/>
            </w:pPr>
            <w:r>
              <w:rPr>
                <w:sz w:val="20"/>
              </w:rPr>
              <w:t xml:space="preserve">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850" w:type="dxa"/>
            <w:vAlign w:val="center"/>
          </w:tcPr>
          <w:p>
            <w:pPr>
              <w:pStyle w:val="0"/>
              <w:jc w:val="center"/>
            </w:pPr>
            <w:r>
              <w:rPr>
                <w:sz w:val="20"/>
              </w:rPr>
              <w:t xml:space="preserve">11</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37.</w:t>
            </w:r>
          </w:p>
        </w:tc>
        <w:tc>
          <w:tcPr>
            <w:tcW w:w="4592" w:type="dxa"/>
            <w:vAlign w:val="center"/>
          </w:tcPr>
          <w:p>
            <w:pPr>
              <w:pStyle w:val="0"/>
              <w:jc w:val="both"/>
            </w:pPr>
            <w:r>
              <w:rPr>
                <w:sz w:val="20"/>
              </w:rPr>
              <w:t xml:space="preserve">11. Бесплатное (со скидкой) зубное протезирование</w:t>
            </w:r>
          </w:p>
        </w:tc>
        <w:tc>
          <w:tcPr>
            <w:tcW w:w="850" w:type="dxa"/>
            <w:vAlign w:val="center"/>
          </w:tcPr>
          <w:p>
            <w:pPr>
              <w:pStyle w:val="0"/>
              <w:jc w:val="center"/>
            </w:pPr>
            <w:r>
              <w:rPr>
                <w:sz w:val="20"/>
              </w:rPr>
              <w:t xml:space="preserve">12</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38.</w:t>
            </w:r>
          </w:p>
        </w:tc>
        <w:tc>
          <w:tcPr>
            <w:tcW w:w="4592" w:type="dxa"/>
            <w:vAlign w:val="center"/>
          </w:tcPr>
          <w:p>
            <w:pPr>
              <w:pStyle w:val="0"/>
              <w:jc w:val="both"/>
            </w:pPr>
            <w:r>
              <w:rPr>
                <w:sz w:val="20"/>
              </w:rPr>
              <w:t xml:space="preserve">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850" w:type="dxa"/>
            <w:vAlign w:val="center"/>
          </w:tcPr>
          <w:p>
            <w:pPr>
              <w:pStyle w:val="0"/>
              <w:jc w:val="center"/>
            </w:pPr>
            <w:r>
              <w:rPr>
                <w:sz w:val="20"/>
              </w:rPr>
              <w:t xml:space="preserve">13</w:t>
            </w:r>
          </w:p>
        </w:tc>
        <w:tc>
          <w:tcPr>
            <w:tcW w:w="1984" w:type="dxa"/>
            <w:vAlign w:val="center"/>
          </w:tcPr>
          <w:p>
            <w:pPr>
              <w:pStyle w:val="0"/>
              <w:jc w:val="center"/>
            </w:pPr>
            <w:r>
              <w:rPr>
                <w:sz w:val="20"/>
              </w:rPr>
              <w:t xml:space="preserve">-</w:t>
            </w:r>
          </w:p>
        </w:tc>
        <w:tc>
          <w:tcPr>
            <w:tcW w:w="1843"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bl>
    <w:p>
      <w:pPr>
        <w:sectPr>
          <w:headerReference w:type="default" r:id="rId69"/>
          <w:headerReference w:type="first" r:id="rId69"/>
          <w:footerReference w:type="default" r:id="rId70"/>
          <w:footerReference w:type="first" r:id="rId70"/>
          <w:pgSz w:w="16838" w:h="11906" w:orient="landscape"/>
          <w:pgMar w:top="1133" w:right="397" w:bottom="566" w:left="397" w:header="0" w:footer="0" w:gutter="0"/>
          <w:titlePg/>
        </w:sectPr>
      </w:pPr>
    </w:p>
    <w:p>
      <w:pPr>
        <w:pStyle w:val="0"/>
        <w:ind w:firstLine="540"/>
        <w:jc w:val="both"/>
      </w:pPr>
      <w:r>
        <w:rPr>
          <w:sz w:val="20"/>
        </w:rPr>
      </w:r>
    </w:p>
    <w:p>
      <w:pPr>
        <w:pStyle w:val="0"/>
        <w:ind w:firstLine="540"/>
        <w:jc w:val="both"/>
      </w:pPr>
      <w:r>
        <w:rPr>
          <w:sz w:val="20"/>
        </w:rPr>
        <w:t xml:space="preserve">продолжение таблицы</w:t>
      </w:r>
    </w:p>
    <w:p>
      <w:pPr>
        <w:pStyle w:val="0"/>
        <w:ind w:firstLine="540"/>
        <w:jc w:val="both"/>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098"/>
        <w:gridCol w:w="2037"/>
        <w:gridCol w:w="2021"/>
        <w:gridCol w:w="2146"/>
        <w:gridCol w:w="2098"/>
        <w:gridCol w:w="2098"/>
        <w:gridCol w:w="1417"/>
        <w:gridCol w:w="1984"/>
        <w:gridCol w:w="1304"/>
      </w:tblGrid>
      <w:tr>
        <w:tc>
          <w:tcPr>
            <w:tcW w:w="567" w:type="dxa"/>
            <w:vAlign w:val="center"/>
            <w:vMerge w:val="restart"/>
          </w:tcPr>
          <w:p>
            <w:pPr>
              <w:pStyle w:val="0"/>
              <w:jc w:val="center"/>
            </w:pPr>
            <w:r>
              <w:rPr>
                <w:sz w:val="20"/>
              </w:rPr>
              <w:t xml:space="preserve">N п/п</w:t>
            </w:r>
          </w:p>
        </w:tc>
        <w:tc>
          <w:tcPr>
            <w:gridSpan w:val="3"/>
            <w:tcW w:w="6156" w:type="dxa"/>
            <w:vAlign w:val="center"/>
          </w:tcPr>
          <w:p>
            <w:pPr>
              <w:pStyle w:val="0"/>
              <w:jc w:val="center"/>
            </w:pPr>
            <w:r>
              <w:rPr>
                <w:sz w:val="20"/>
              </w:rPr>
              <w:t xml:space="preserve">Установленный территориальной программой норматив финансовых затрат за счет средств краевого бюджета на единицу объема медицинской помощи, не входящей в базовую программу ОМС</w:t>
            </w:r>
          </w:p>
        </w:tc>
        <w:tc>
          <w:tcPr>
            <w:gridSpan w:val="2"/>
            <w:tcW w:w="4244" w:type="dxa"/>
            <w:vAlign w:val="center"/>
          </w:tcPr>
          <w:p>
            <w:pPr>
              <w:pStyle w:val="0"/>
              <w:jc w:val="center"/>
            </w:pPr>
            <w:r>
              <w:rPr>
                <w:sz w:val="20"/>
              </w:rPr>
              <w:t xml:space="preserve">Подушевой норматив финансирования территориальной программы в разрезе направлений расходования средств краевого бюджета</w:t>
            </w:r>
          </w:p>
        </w:tc>
        <w:tc>
          <w:tcPr>
            <w:gridSpan w:val="4"/>
            <w:tcW w:w="6803" w:type="dxa"/>
            <w:vAlign w:val="center"/>
          </w:tcPr>
          <w:p>
            <w:pPr>
              <w:pStyle w:val="0"/>
              <w:jc w:val="center"/>
            </w:pPr>
            <w:r>
              <w:rPr>
                <w:sz w:val="20"/>
              </w:rPr>
              <w:t xml:space="preserve">Утвержденная стоимость территориальной программы по направлениям расходования средств краевого бюджета</w:t>
            </w:r>
          </w:p>
        </w:tc>
      </w:tr>
      <w:tr>
        <w:tc>
          <w:tcPr>
            <w:vMerge w:val="continue"/>
          </w:tcPr>
          <w:p/>
        </w:tc>
        <w:tc>
          <w:tcPr>
            <w:tcW w:w="2098" w:type="dxa"/>
            <w:vAlign w:val="center"/>
          </w:tcPr>
          <w:p>
            <w:pPr>
              <w:pStyle w:val="0"/>
              <w:jc w:val="center"/>
            </w:pPr>
            <w:r>
              <w:rPr>
                <w:sz w:val="20"/>
              </w:rPr>
              <w:t xml:space="preserve">Общий норматив финансовых затрат на единицу объема медицинской помощи, оказываемой за счет средств краевого бюджета, включая средства МБТ в бюджет ТФОМС </w:t>
            </w:r>
            <w:hyperlink w:history="0" w:anchor="P3437" w:tooltip="&lt;6&gt; Общий норматив финансовых затрат на единицу объема медицинской помощи в графе 8, оказываемой за счет бюджетных ассигнований, включая средства МБТ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графе 6 на норматив финансовых затрат на единицу объема медицинской помощи в...">
              <w:r>
                <w:rPr>
                  <w:sz w:val="20"/>
                  <w:color w:val="0000ff"/>
                </w:rPr>
                <w:t xml:space="preserve">&lt;6&gt;</w:t>
              </w:r>
            </w:hyperlink>
            <w:r>
              <w:rPr>
                <w:sz w:val="20"/>
              </w:rPr>
              <w:t xml:space="preserve">, в том числе (гр. 8 = (гр. 6 х гр. 9 + гр. 7 х гр. 10) / гр. 5), рублей:</w:t>
            </w:r>
          </w:p>
        </w:tc>
        <w:tc>
          <w:tcPr>
            <w:tcW w:w="2037" w:type="dxa"/>
            <w:vAlign w:val="center"/>
          </w:tcPr>
          <w:p>
            <w:pPr>
              <w:pStyle w:val="0"/>
              <w:jc w:val="center"/>
            </w:pPr>
            <w:r>
              <w:rPr>
                <w:sz w:val="20"/>
              </w:rPr>
              <w:t xml:space="preserve">норматив финансовых затрат на единицу объема медицинской помощи за счет средств краевого бюджета (без учета средств МБТ в бюджет ТФОМС на предоставление медицинской помощи сверх базовой программы ОМС), рублей</w:t>
            </w:r>
          </w:p>
        </w:tc>
        <w:tc>
          <w:tcPr>
            <w:tcW w:w="2021" w:type="dxa"/>
            <w:vAlign w:val="center"/>
          </w:tcPr>
          <w:p>
            <w:pPr>
              <w:pStyle w:val="0"/>
              <w:jc w:val="center"/>
            </w:pPr>
            <w:r>
              <w:rPr>
                <w:sz w:val="20"/>
              </w:rPr>
              <w:t xml:space="preserve">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 (рублей)</w:t>
            </w:r>
          </w:p>
        </w:tc>
        <w:tc>
          <w:tcPr>
            <w:tcW w:w="2146" w:type="dxa"/>
            <w:vAlign w:val="center"/>
          </w:tcPr>
          <w:p>
            <w:pPr>
              <w:pStyle w:val="0"/>
              <w:jc w:val="center"/>
            </w:pPr>
            <w:r>
              <w:rPr>
                <w:sz w:val="20"/>
              </w:rPr>
              <w:t xml:space="preserve">за счет средств краевого бюджета,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 рублей</w:t>
            </w:r>
          </w:p>
        </w:tc>
        <w:tc>
          <w:tcPr>
            <w:tcW w:w="2098" w:type="dxa"/>
            <w:vAlign w:val="center"/>
          </w:tcPr>
          <w:p>
            <w:pPr>
              <w:pStyle w:val="0"/>
              <w:jc w:val="center"/>
            </w:pPr>
            <w:r>
              <w:rPr>
                <w:sz w:val="20"/>
              </w:rPr>
              <w:t xml:space="preserve">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 рублей</w:t>
            </w:r>
          </w:p>
        </w:tc>
        <w:tc>
          <w:tcPr>
            <w:tcW w:w="2098" w:type="dxa"/>
            <w:vAlign w:val="center"/>
          </w:tcPr>
          <w:p>
            <w:pPr>
              <w:pStyle w:val="0"/>
              <w:jc w:val="center"/>
            </w:pPr>
            <w:r>
              <w:rPr>
                <w:sz w:val="20"/>
              </w:rPr>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 тысяч рублей</w:t>
            </w:r>
          </w:p>
        </w:tc>
        <w:tc>
          <w:tcPr>
            <w:tcW w:w="1417" w:type="dxa"/>
            <w:vAlign w:val="center"/>
          </w:tcPr>
          <w:p>
            <w:pPr>
              <w:pStyle w:val="0"/>
              <w:jc w:val="center"/>
            </w:pPr>
            <w:r>
              <w:rPr>
                <w:sz w:val="20"/>
              </w:rPr>
              <w:t xml:space="preserve">доли в структуре расходов, %</w:t>
            </w:r>
          </w:p>
        </w:tc>
        <w:tc>
          <w:tcPr>
            <w:tcW w:w="1984" w:type="dxa"/>
            <w:vAlign w:val="center"/>
          </w:tcPr>
          <w:p>
            <w:pPr>
              <w:pStyle w:val="0"/>
              <w:jc w:val="center"/>
            </w:pPr>
            <w:r>
              <w:rPr>
                <w:sz w:val="20"/>
              </w:rPr>
              <w:t xml:space="preserve">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 тысяч рублей</w:t>
            </w:r>
          </w:p>
        </w:tc>
        <w:tc>
          <w:tcPr>
            <w:tcW w:w="1304" w:type="dxa"/>
            <w:vAlign w:val="center"/>
          </w:tcPr>
          <w:p>
            <w:pPr>
              <w:pStyle w:val="0"/>
              <w:jc w:val="center"/>
            </w:pPr>
            <w:r>
              <w:rPr>
                <w:sz w:val="20"/>
              </w:rPr>
              <w:t xml:space="preserve">доли в структуре расходов, %</w:t>
            </w:r>
          </w:p>
        </w:tc>
      </w:tr>
      <w:tr>
        <w:tc>
          <w:tcPr>
            <w:tcW w:w="567" w:type="dxa"/>
            <w:vAlign w:val="center"/>
          </w:tcPr>
          <w:p>
            <w:pPr>
              <w:pStyle w:val="0"/>
              <w:jc w:val="center"/>
            </w:pPr>
            <w:r>
              <w:rPr>
                <w:sz w:val="20"/>
              </w:rPr>
              <w:t xml:space="preserve">1</w:t>
            </w:r>
          </w:p>
        </w:tc>
        <w:tc>
          <w:tcPr>
            <w:tcW w:w="2098" w:type="dxa"/>
            <w:vAlign w:val="center"/>
          </w:tcPr>
          <w:p>
            <w:pPr>
              <w:pStyle w:val="0"/>
              <w:jc w:val="center"/>
            </w:pPr>
            <w:r>
              <w:rPr>
                <w:sz w:val="20"/>
              </w:rPr>
              <w:t xml:space="preserve">8</w:t>
            </w:r>
          </w:p>
        </w:tc>
        <w:tc>
          <w:tcPr>
            <w:tcW w:w="2037" w:type="dxa"/>
            <w:vAlign w:val="center"/>
          </w:tcPr>
          <w:p>
            <w:pPr>
              <w:pStyle w:val="0"/>
              <w:jc w:val="center"/>
            </w:pPr>
            <w:r>
              <w:rPr>
                <w:sz w:val="20"/>
              </w:rPr>
              <w:t xml:space="preserve">9</w:t>
            </w:r>
          </w:p>
        </w:tc>
        <w:tc>
          <w:tcPr>
            <w:tcW w:w="2021" w:type="dxa"/>
            <w:vAlign w:val="center"/>
          </w:tcPr>
          <w:p>
            <w:pPr>
              <w:pStyle w:val="0"/>
              <w:jc w:val="center"/>
            </w:pPr>
            <w:r>
              <w:rPr>
                <w:sz w:val="20"/>
              </w:rPr>
              <w:t xml:space="preserve">10</w:t>
            </w:r>
          </w:p>
        </w:tc>
        <w:tc>
          <w:tcPr>
            <w:tcW w:w="2146" w:type="dxa"/>
            <w:vAlign w:val="center"/>
          </w:tcPr>
          <w:p>
            <w:pPr>
              <w:pStyle w:val="0"/>
              <w:jc w:val="center"/>
            </w:pPr>
            <w:r>
              <w:rPr>
                <w:sz w:val="20"/>
              </w:rPr>
              <w:t xml:space="preserve">11</w:t>
            </w:r>
          </w:p>
        </w:tc>
        <w:tc>
          <w:tcPr>
            <w:tcW w:w="2098" w:type="dxa"/>
            <w:vAlign w:val="center"/>
          </w:tcPr>
          <w:p>
            <w:pPr>
              <w:pStyle w:val="0"/>
              <w:jc w:val="center"/>
            </w:pPr>
            <w:r>
              <w:rPr>
                <w:sz w:val="20"/>
              </w:rPr>
              <w:t xml:space="preserve">12</w:t>
            </w:r>
          </w:p>
        </w:tc>
        <w:tc>
          <w:tcPr>
            <w:tcW w:w="2098" w:type="dxa"/>
            <w:vAlign w:val="center"/>
          </w:tcPr>
          <w:p>
            <w:pPr>
              <w:pStyle w:val="0"/>
              <w:jc w:val="center"/>
            </w:pPr>
            <w:r>
              <w:rPr>
                <w:sz w:val="20"/>
              </w:rPr>
              <w:t xml:space="preserve">13</w:t>
            </w:r>
          </w:p>
        </w:tc>
        <w:tc>
          <w:tcPr>
            <w:tcW w:w="1417" w:type="dxa"/>
            <w:vAlign w:val="center"/>
          </w:tcPr>
          <w:p>
            <w:pPr>
              <w:pStyle w:val="0"/>
              <w:jc w:val="center"/>
            </w:pPr>
            <w:r>
              <w:rPr>
                <w:sz w:val="20"/>
              </w:rPr>
              <w:t xml:space="preserve">14</w:t>
            </w:r>
          </w:p>
        </w:tc>
        <w:tc>
          <w:tcPr>
            <w:tcW w:w="1984" w:type="dxa"/>
            <w:vAlign w:val="center"/>
          </w:tcPr>
          <w:p>
            <w:pPr>
              <w:pStyle w:val="0"/>
              <w:jc w:val="center"/>
            </w:pPr>
            <w:r>
              <w:rPr>
                <w:sz w:val="20"/>
              </w:rPr>
              <w:t xml:space="preserve">15</w:t>
            </w:r>
          </w:p>
        </w:tc>
        <w:tc>
          <w:tcPr>
            <w:tcW w:w="1304" w:type="dxa"/>
            <w:vAlign w:val="center"/>
          </w:tcPr>
          <w:p>
            <w:pPr>
              <w:pStyle w:val="0"/>
              <w:jc w:val="center"/>
            </w:pPr>
            <w:r>
              <w:rPr>
                <w:sz w:val="20"/>
              </w:rPr>
              <w:t xml:space="preserve">16</w:t>
            </w:r>
          </w:p>
        </w:tc>
      </w:tr>
      <w:tr>
        <w:tc>
          <w:tcPr>
            <w:tcW w:w="567" w:type="dxa"/>
            <w:vAlign w:val="center"/>
          </w:tcPr>
          <w:p>
            <w:pPr>
              <w:pStyle w:val="0"/>
              <w:jc w:val="center"/>
            </w:pPr>
            <w:r>
              <w:rPr>
                <w:sz w:val="20"/>
              </w:rPr>
              <w:t xml:space="preserve">1.</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23 114,68</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6 636 269,01</w:t>
            </w:r>
          </w:p>
        </w:tc>
        <w:tc>
          <w:tcPr>
            <w:tcW w:w="1417" w:type="dxa"/>
            <w:vAlign w:val="center"/>
          </w:tcPr>
          <w:p>
            <w:pPr>
              <w:pStyle w:val="0"/>
              <w:jc w:val="center"/>
            </w:pPr>
            <w:r>
              <w:rPr>
                <w:sz w:val="20"/>
              </w:rPr>
              <w:t xml:space="preserve">100,00</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11 188,55</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3 212 253,12</w:t>
            </w:r>
          </w:p>
        </w:tc>
        <w:tc>
          <w:tcPr>
            <w:tcW w:w="1417" w:type="dxa"/>
            <w:vAlign w:val="center"/>
          </w:tcPr>
          <w:p>
            <w:pPr>
              <w:pStyle w:val="0"/>
              <w:jc w:val="center"/>
            </w:pPr>
            <w:r>
              <w:rPr>
                <w:sz w:val="20"/>
              </w:rPr>
              <w:t xml:space="preserve">48,40</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3.</w:t>
            </w:r>
          </w:p>
        </w:tc>
        <w:tc>
          <w:tcPr>
            <w:tcW w:w="2098" w:type="dxa"/>
            <w:vAlign w:val="center"/>
          </w:tcPr>
          <w:p>
            <w:pPr>
              <w:pStyle w:val="0"/>
              <w:jc w:val="center"/>
            </w:pPr>
            <w:r>
              <w:rPr>
                <w:sz w:val="20"/>
              </w:rPr>
              <w:t xml:space="preserve">6 934,11</w:t>
            </w:r>
          </w:p>
        </w:tc>
        <w:tc>
          <w:tcPr>
            <w:tcW w:w="2037" w:type="dxa"/>
            <w:vAlign w:val="center"/>
          </w:tcPr>
          <w:p>
            <w:pPr>
              <w:pStyle w:val="0"/>
              <w:jc w:val="center"/>
            </w:pPr>
            <w:r>
              <w:rPr>
                <w:sz w:val="20"/>
              </w:rPr>
              <w:t xml:space="preserve">6 934,11</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448,31</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128 710,93</w:t>
            </w:r>
          </w:p>
        </w:tc>
        <w:tc>
          <w:tcPr>
            <w:tcW w:w="1417" w:type="dxa"/>
            <w:vAlign w:val="center"/>
          </w:tcPr>
          <w:p>
            <w:pPr>
              <w:pStyle w:val="0"/>
              <w:jc w:val="center"/>
            </w:pPr>
            <w:r>
              <w:rPr>
                <w:sz w:val="20"/>
              </w:rPr>
              <w:t xml:space="preserve">1,94</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4.</w:t>
            </w:r>
          </w:p>
        </w:tc>
        <w:tc>
          <w:tcPr>
            <w:tcW w:w="2098" w:type="dxa"/>
            <w:vAlign w:val="center"/>
          </w:tcPr>
          <w:p>
            <w:pPr>
              <w:pStyle w:val="0"/>
              <w:jc w:val="center"/>
            </w:pPr>
            <w:r>
              <w:rPr>
                <w:sz w:val="20"/>
              </w:rPr>
              <w:t xml:space="preserve">6 186,00</w:t>
            </w:r>
          </w:p>
        </w:tc>
        <w:tc>
          <w:tcPr>
            <w:tcW w:w="2037" w:type="dxa"/>
            <w:vAlign w:val="center"/>
          </w:tcPr>
          <w:p>
            <w:pPr>
              <w:pStyle w:val="0"/>
              <w:jc w:val="center"/>
            </w:pPr>
            <w:r>
              <w:rPr>
                <w:sz w:val="20"/>
              </w:rPr>
              <w:t xml:space="preserve">6 186,00</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92,80</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26 643,10</w:t>
            </w:r>
          </w:p>
        </w:tc>
        <w:tc>
          <w:tcPr>
            <w:tcW w:w="1417" w:type="dxa"/>
            <w:vAlign w:val="center"/>
          </w:tcPr>
          <w:p>
            <w:pPr>
              <w:pStyle w:val="0"/>
              <w:jc w:val="center"/>
            </w:pPr>
            <w:r>
              <w:rPr>
                <w:sz w:val="20"/>
              </w:rPr>
              <w:t xml:space="preserve">0,40</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w:t>
            </w:r>
          </w:p>
        </w:tc>
        <w:tc>
          <w:tcPr>
            <w:tcW w:w="2098" w:type="dxa"/>
            <w:vAlign w:val="center"/>
          </w:tcPr>
          <w:p>
            <w:pPr>
              <w:pStyle w:val="0"/>
              <w:jc w:val="center"/>
            </w:pPr>
            <w:r>
              <w:rPr>
                <w:sz w:val="20"/>
              </w:rPr>
              <w:t xml:space="preserve">33 414,12</w:t>
            </w:r>
          </w:p>
        </w:tc>
        <w:tc>
          <w:tcPr>
            <w:tcW w:w="2037" w:type="dxa"/>
            <w:vAlign w:val="center"/>
          </w:tcPr>
          <w:p>
            <w:pPr>
              <w:pStyle w:val="0"/>
              <w:jc w:val="center"/>
            </w:pPr>
            <w:r>
              <w:rPr>
                <w:sz w:val="20"/>
              </w:rPr>
              <w:t xml:space="preserve">33 414,12</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59,36</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17 041,20</w:t>
            </w:r>
          </w:p>
        </w:tc>
        <w:tc>
          <w:tcPr>
            <w:tcW w:w="1417" w:type="dxa"/>
            <w:vAlign w:val="center"/>
          </w:tcPr>
          <w:p>
            <w:pPr>
              <w:pStyle w:val="0"/>
              <w:jc w:val="center"/>
            </w:pPr>
            <w:r>
              <w:rPr>
                <w:sz w:val="20"/>
              </w:rPr>
              <w:t xml:space="preserve">0,26</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6.</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w:t>
            </w:r>
          </w:p>
        </w:tc>
        <w:tc>
          <w:tcPr>
            <w:tcW w:w="1417"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w:t>
            </w:r>
          </w:p>
        </w:tc>
        <w:tc>
          <w:tcPr>
            <w:tcW w:w="2098" w:type="dxa"/>
            <w:vAlign w:val="center"/>
          </w:tcPr>
          <w:p>
            <w:pPr>
              <w:pStyle w:val="0"/>
              <w:jc w:val="center"/>
            </w:pPr>
            <w:r>
              <w:rPr>
                <w:sz w:val="20"/>
              </w:rPr>
              <w:t xml:space="preserve">2 859,00</w:t>
            </w:r>
          </w:p>
        </w:tc>
        <w:tc>
          <w:tcPr>
            <w:tcW w:w="2037" w:type="dxa"/>
            <w:vAlign w:val="center"/>
          </w:tcPr>
          <w:p>
            <w:pPr>
              <w:pStyle w:val="0"/>
              <w:jc w:val="center"/>
            </w:pPr>
            <w:r>
              <w:rPr>
                <w:sz w:val="20"/>
              </w:rPr>
              <w:t xml:space="preserve">2 859,00</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1 985,86</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570 144,61</w:t>
            </w:r>
          </w:p>
        </w:tc>
        <w:tc>
          <w:tcPr>
            <w:tcW w:w="1417" w:type="dxa"/>
            <w:vAlign w:val="center"/>
          </w:tcPr>
          <w:p>
            <w:pPr>
              <w:pStyle w:val="0"/>
              <w:jc w:val="center"/>
            </w:pPr>
            <w:r>
              <w:rPr>
                <w:sz w:val="20"/>
              </w:rPr>
              <w:t xml:space="preserve">8,59</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8.</w:t>
            </w:r>
          </w:p>
        </w:tc>
        <w:tc>
          <w:tcPr>
            <w:tcW w:w="2098" w:type="dxa"/>
            <w:vAlign w:val="center"/>
          </w:tcPr>
          <w:p>
            <w:pPr>
              <w:pStyle w:val="0"/>
              <w:jc w:val="center"/>
            </w:pPr>
            <w:r>
              <w:rPr>
                <w:sz w:val="20"/>
              </w:rPr>
              <w:t xml:space="preserve">2 859,00</w:t>
            </w:r>
          </w:p>
        </w:tc>
        <w:tc>
          <w:tcPr>
            <w:tcW w:w="2037" w:type="dxa"/>
            <w:vAlign w:val="center"/>
          </w:tcPr>
          <w:p>
            <w:pPr>
              <w:pStyle w:val="0"/>
              <w:jc w:val="center"/>
            </w:pPr>
            <w:r>
              <w:rPr>
                <w:sz w:val="20"/>
              </w:rPr>
              <w:t xml:space="preserve">2 859,00</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73,48</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21 095,35</w:t>
            </w:r>
          </w:p>
        </w:tc>
        <w:tc>
          <w:tcPr>
            <w:tcW w:w="1417" w:type="dxa"/>
            <w:vAlign w:val="center"/>
          </w:tcPr>
          <w:p>
            <w:pPr>
              <w:pStyle w:val="0"/>
              <w:jc w:val="center"/>
            </w:pPr>
            <w:r>
              <w:rPr>
                <w:sz w:val="20"/>
              </w:rPr>
              <w:t xml:space="preserve">0,32</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w:t>
            </w:r>
          </w:p>
        </w:tc>
        <w:tc>
          <w:tcPr>
            <w:tcW w:w="2098" w:type="dxa"/>
            <w:vAlign w:val="center"/>
          </w:tcPr>
          <w:p>
            <w:pPr>
              <w:pStyle w:val="0"/>
              <w:jc w:val="center"/>
            </w:pPr>
            <w:r>
              <w:rPr>
                <w:sz w:val="20"/>
              </w:rPr>
              <w:t xml:space="preserve">8 795,48</w:t>
            </w:r>
          </w:p>
        </w:tc>
        <w:tc>
          <w:tcPr>
            <w:tcW w:w="2037" w:type="dxa"/>
            <w:vAlign w:val="center"/>
          </w:tcPr>
          <w:p>
            <w:pPr>
              <w:pStyle w:val="0"/>
              <w:jc w:val="center"/>
            </w:pPr>
            <w:r>
              <w:rPr>
                <w:sz w:val="20"/>
              </w:rPr>
              <w:t xml:space="preserve">8 795,48</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1 512,84</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434 338,49</w:t>
            </w:r>
          </w:p>
        </w:tc>
        <w:tc>
          <w:tcPr>
            <w:tcW w:w="1417" w:type="dxa"/>
            <w:vAlign w:val="center"/>
          </w:tcPr>
          <w:p>
            <w:pPr>
              <w:pStyle w:val="0"/>
              <w:jc w:val="center"/>
            </w:pPr>
            <w:r>
              <w:rPr>
                <w:sz w:val="20"/>
              </w:rPr>
              <w:t xml:space="preserve">6,54</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10.</w:t>
            </w:r>
          </w:p>
        </w:tc>
        <w:tc>
          <w:tcPr>
            <w:tcW w:w="2098" w:type="dxa"/>
            <w:vAlign w:val="center"/>
          </w:tcPr>
          <w:p>
            <w:pPr>
              <w:pStyle w:val="0"/>
              <w:jc w:val="center"/>
            </w:pPr>
            <w:r>
              <w:rPr>
                <w:sz w:val="20"/>
              </w:rPr>
              <w:t xml:space="preserve">8 795,48</w:t>
            </w:r>
          </w:p>
        </w:tc>
        <w:tc>
          <w:tcPr>
            <w:tcW w:w="2037" w:type="dxa"/>
            <w:vAlign w:val="center"/>
          </w:tcPr>
          <w:p>
            <w:pPr>
              <w:pStyle w:val="0"/>
              <w:jc w:val="center"/>
            </w:pPr>
            <w:r>
              <w:rPr>
                <w:sz w:val="20"/>
              </w:rPr>
              <w:t xml:space="preserve">8 795,48</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55,97</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16 069,30</w:t>
            </w:r>
          </w:p>
        </w:tc>
        <w:tc>
          <w:tcPr>
            <w:tcW w:w="1417" w:type="dxa"/>
            <w:vAlign w:val="center"/>
          </w:tcPr>
          <w:p>
            <w:pPr>
              <w:pStyle w:val="0"/>
              <w:jc w:val="center"/>
            </w:pPr>
            <w:r>
              <w:rPr>
                <w:sz w:val="20"/>
              </w:rPr>
              <w:t xml:space="preserve">0,24</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w:t>
            </w:r>
          </w:p>
        </w:tc>
        <w:tc>
          <w:tcPr>
            <w:tcW w:w="2098" w:type="dxa"/>
            <w:vAlign w:val="center"/>
          </w:tcPr>
          <w:p>
            <w:pPr>
              <w:pStyle w:val="0"/>
              <w:jc w:val="center"/>
            </w:pPr>
            <w:r>
              <w:rPr>
                <w:sz w:val="20"/>
              </w:rPr>
              <w:t xml:space="preserve">69 361,48</w:t>
            </w:r>
          </w:p>
        </w:tc>
        <w:tc>
          <w:tcPr>
            <w:tcW w:w="2037" w:type="dxa"/>
            <w:vAlign w:val="center"/>
          </w:tcPr>
          <w:p>
            <w:pPr>
              <w:pStyle w:val="0"/>
              <w:jc w:val="center"/>
            </w:pPr>
            <w:r>
              <w:rPr>
                <w:sz w:val="20"/>
              </w:rPr>
              <w:t xml:space="preserve">69 361,48</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272,52</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78 239,75</w:t>
            </w:r>
          </w:p>
        </w:tc>
        <w:tc>
          <w:tcPr>
            <w:tcW w:w="1417" w:type="dxa"/>
            <w:vAlign w:val="center"/>
          </w:tcPr>
          <w:p>
            <w:pPr>
              <w:pStyle w:val="0"/>
              <w:jc w:val="center"/>
            </w:pPr>
            <w:r>
              <w:rPr>
                <w:sz w:val="20"/>
              </w:rPr>
              <w:t xml:space="preserve">1,18</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12.</w:t>
            </w:r>
          </w:p>
        </w:tc>
        <w:tc>
          <w:tcPr>
            <w:tcW w:w="2098" w:type="dxa"/>
            <w:vAlign w:val="center"/>
          </w:tcPr>
          <w:p>
            <w:pPr>
              <w:pStyle w:val="0"/>
              <w:jc w:val="center"/>
            </w:pPr>
            <w:r>
              <w:rPr>
                <w:sz w:val="20"/>
              </w:rPr>
              <w:t xml:space="preserve">0,00</w:t>
            </w:r>
          </w:p>
        </w:tc>
        <w:tc>
          <w:tcPr>
            <w:tcW w:w="2037" w:type="dxa"/>
            <w:vAlign w:val="center"/>
          </w:tcPr>
          <w:p>
            <w:pPr>
              <w:pStyle w:val="0"/>
              <w:jc w:val="center"/>
            </w:pPr>
            <w:r>
              <w:rPr>
                <w:sz w:val="20"/>
              </w:rPr>
              <w:t xml:space="preserve">0,00</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0,00</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w:t>
            </w:r>
          </w:p>
        </w:tc>
        <w:tc>
          <w:tcPr>
            <w:tcW w:w="2098" w:type="dxa"/>
            <w:vAlign w:val="center"/>
          </w:tcPr>
          <w:p>
            <w:pPr>
              <w:pStyle w:val="0"/>
              <w:jc w:val="center"/>
            </w:pPr>
            <w:r>
              <w:rPr>
                <w:sz w:val="20"/>
              </w:rPr>
              <w:t xml:space="preserve">445 515,20</w:t>
            </w:r>
          </w:p>
        </w:tc>
        <w:tc>
          <w:tcPr>
            <w:tcW w:w="2037" w:type="dxa"/>
            <w:vAlign w:val="center"/>
          </w:tcPr>
          <w:p>
            <w:pPr>
              <w:pStyle w:val="0"/>
              <w:jc w:val="center"/>
            </w:pPr>
            <w:r>
              <w:rPr>
                <w:sz w:val="20"/>
              </w:rPr>
              <w:t xml:space="preserve">445 515,20</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6 031,72</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1 731 717,57</w:t>
            </w:r>
          </w:p>
        </w:tc>
        <w:tc>
          <w:tcPr>
            <w:tcW w:w="1417" w:type="dxa"/>
            <w:vAlign w:val="center"/>
          </w:tcPr>
          <w:p>
            <w:pPr>
              <w:pStyle w:val="0"/>
              <w:jc w:val="center"/>
            </w:pPr>
            <w:r>
              <w:rPr>
                <w:sz w:val="20"/>
              </w:rPr>
              <w:t xml:space="preserve">26,09</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14.</w:t>
            </w:r>
          </w:p>
        </w:tc>
        <w:tc>
          <w:tcPr>
            <w:tcW w:w="2098" w:type="dxa"/>
            <w:vAlign w:val="center"/>
          </w:tcPr>
          <w:p>
            <w:pPr>
              <w:pStyle w:val="0"/>
              <w:jc w:val="center"/>
            </w:pPr>
            <w:r>
              <w:rPr>
                <w:sz w:val="20"/>
              </w:rPr>
              <w:t xml:space="preserve">445 515,20</w:t>
            </w:r>
          </w:p>
        </w:tc>
        <w:tc>
          <w:tcPr>
            <w:tcW w:w="2037" w:type="dxa"/>
            <w:vAlign w:val="center"/>
          </w:tcPr>
          <w:p>
            <w:pPr>
              <w:pStyle w:val="0"/>
              <w:jc w:val="center"/>
            </w:pPr>
            <w:r>
              <w:rPr>
                <w:sz w:val="20"/>
              </w:rPr>
              <w:t xml:space="preserve">445 515,20</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223,45</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64 154,20</w:t>
            </w:r>
          </w:p>
        </w:tc>
        <w:tc>
          <w:tcPr>
            <w:tcW w:w="1417" w:type="dxa"/>
            <w:vAlign w:val="center"/>
          </w:tcPr>
          <w:p>
            <w:pPr>
              <w:pStyle w:val="0"/>
              <w:jc w:val="center"/>
            </w:pPr>
            <w:r>
              <w:rPr>
                <w:sz w:val="20"/>
              </w:rPr>
              <w:t xml:space="preserve">0,97</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47,43</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13 617,70</w:t>
            </w:r>
          </w:p>
        </w:tc>
        <w:tc>
          <w:tcPr>
            <w:tcW w:w="1417" w:type="dxa"/>
            <w:vAlign w:val="center"/>
          </w:tcPr>
          <w:p>
            <w:pPr>
              <w:pStyle w:val="0"/>
              <w:jc w:val="center"/>
            </w:pPr>
            <w:r>
              <w:rPr>
                <w:sz w:val="20"/>
              </w:rPr>
              <w:t xml:space="preserve">0,21</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w:t>
            </w:r>
          </w:p>
        </w:tc>
        <w:tc>
          <w:tcPr>
            <w:tcW w:w="2098" w:type="dxa"/>
            <w:vAlign w:val="center"/>
          </w:tcPr>
          <w:p>
            <w:pPr>
              <w:pStyle w:val="0"/>
              <w:jc w:val="center"/>
            </w:pPr>
            <w:r>
              <w:rPr>
                <w:sz w:val="20"/>
              </w:rPr>
              <w:t xml:space="preserve">24 791,00</w:t>
            </w:r>
          </w:p>
        </w:tc>
        <w:tc>
          <w:tcPr>
            <w:tcW w:w="2037" w:type="dxa"/>
            <w:vAlign w:val="center"/>
          </w:tcPr>
          <w:p>
            <w:pPr>
              <w:pStyle w:val="0"/>
              <w:jc w:val="center"/>
            </w:pPr>
            <w:r>
              <w:rPr>
                <w:sz w:val="20"/>
              </w:rPr>
              <w:t xml:space="preserve">24 791,00</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9,93</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2 851,00</w:t>
            </w:r>
          </w:p>
        </w:tc>
        <w:tc>
          <w:tcPr>
            <w:tcW w:w="1417" w:type="dxa"/>
            <w:vAlign w:val="center"/>
          </w:tcPr>
          <w:p>
            <w:pPr>
              <w:pStyle w:val="0"/>
              <w:jc w:val="center"/>
            </w:pPr>
            <w:r>
              <w:rPr>
                <w:sz w:val="20"/>
              </w:rPr>
              <w:t xml:space="preserve">0,04</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17.</w:t>
            </w:r>
          </w:p>
        </w:tc>
        <w:tc>
          <w:tcPr>
            <w:tcW w:w="2098" w:type="dxa"/>
            <w:vAlign w:val="center"/>
          </w:tcPr>
          <w:p>
            <w:pPr>
              <w:pStyle w:val="0"/>
              <w:jc w:val="center"/>
            </w:pPr>
            <w:r>
              <w:rPr>
                <w:sz w:val="20"/>
              </w:rPr>
              <w:t xml:space="preserve">83 145,20</w:t>
            </w:r>
          </w:p>
        </w:tc>
        <w:tc>
          <w:tcPr>
            <w:tcW w:w="2037" w:type="dxa"/>
            <w:vAlign w:val="center"/>
          </w:tcPr>
          <w:p>
            <w:pPr>
              <w:pStyle w:val="0"/>
              <w:jc w:val="center"/>
            </w:pPr>
            <w:r>
              <w:rPr>
                <w:sz w:val="20"/>
              </w:rPr>
              <w:t xml:space="preserve">83 145,20</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4,05</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1 164,00</w:t>
            </w:r>
          </w:p>
        </w:tc>
        <w:tc>
          <w:tcPr>
            <w:tcW w:w="1417" w:type="dxa"/>
            <w:vAlign w:val="center"/>
          </w:tcPr>
          <w:p>
            <w:pPr>
              <w:pStyle w:val="0"/>
              <w:jc w:val="center"/>
            </w:pPr>
            <w:r>
              <w:rPr>
                <w:sz w:val="20"/>
              </w:rPr>
              <w:t xml:space="preserve">0,02</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18.</w:t>
            </w:r>
          </w:p>
        </w:tc>
        <w:tc>
          <w:tcPr>
            <w:tcW w:w="2098" w:type="dxa"/>
            <w:vAlign w:val="center"/>
          </w:tcPr>
          <w:p>
            <w:pPr>
              <w:pStyle w:val="0"/>
              <w:jc w:val="center"/>
            </w:pPr>
            <w:r>
              <w:rPr>
                <w:sz w:val="20"/>
              </w:rPr>
              <w:t xml:space="preserve">564 866,37</w:t>
            </w:r>
          </w:p>
        </w:tc>
        <w:tc>
          <w:tcPr>
            <w:tcW w:w="2037" w:type="dxa"/>
            <w:vAlign w:val="center"/>
          </w:tcPr>
          <w:p>
            <w:pPr>
              <w:pStyle w:val="0"/>
              <w:jc w:val="center"/>
            </w:pPr>
            <w:r>
              <w:rPr>
                <w:sz w:val="20"/>
              </w:rPr>
              <w:t xml:space="preserve">564 866,37</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33,45</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9 602,70</w:t>
            </w:r>
          </w:p>
        </w:tc>
        <w:tc>
          <w:tcPr>
            <w:tcW w:w="1417" w:type="dxa"/>
            <w:vAlign w:val="center"/>
          </w:tcPr>
          <w:p>
            <w:pPr>
              <w:pStyle w:val="0"/>
              <w:jc w:val="center"/>
            </w:pPr>
            <w:r>
              <w:rPr>
                <w:sz w:val="20"/>
              </w:rPr>
              <w:t xml:space="preserve">0,14</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19.</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889,87</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255 484,07</w:t>
            </w:r>
          </w:p>
        </w:tc>
        <w:tc>
          <w:tcPr>
            <w:tcW w:w="1417" w:type="dxa"/>
            <w:vAlign w:val="center"/>
          </w:tcPr>
          <w:p>
            <w:pPr>
              <w:pStyle w:val="0"/>
              <w:jc w:val="center"/>
            </w:pPr>
            <w:r>
              <w:rPr>
                <w:sz w:val="20"/>
              </w:rPr>
              <w:t xml:space="preserve">3,85</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w:t>
            </w:r>
          </w:p>
        </w:tc>
        <w:tc>
          <w:tcPr>
            <w:tcW w:w="2098" w:type="dxa"/>
            <w:vAlign w:val="center"/>
          </w:tcPr>
          <w:p>
            <w:pPr>
              <w:pStyle w:val="0"/>
              <w:jc w:val="center"/>
            </w:pPr>
            <w:r>
              <w:rPr>
                <w:sz w:val="20"/>
              </w:rPr>
              <w:t xml:space="preserve">6 186,05</w:t>
            </w:r>
          </w:p>
        </w:tc>
        <w:tc>
          <w:tcPr>
            <w:tcW w:w="2037" w:type="dxa"/>
            <w:vAlign w:val="center"/>
          </w:tcPr>
          <w:p>
            <w:pPr>
              <w:pStyle w:val="0"/>
              <w:jc w:val="center"/>
            </w:pPr>
            <w:r>
              <w:rPr>
                <w:sz w:val="20"/>
              </w:rPr>
              <w:t xml:space="preserve">6 186,05</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185,58</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53 280,43</w:t>
            </w:r>
          </w:p>
        </w:tc>
        <w:tc>
          <w:tcPr>
            <w:tcW w:w="1417" w:type="dxa"/>
            <w:vAlign w:val="center"/>
          </w:tcPr>
          <w:p>
            <w:pPr>
              <w:pStyle w:val="0"/>
              <w:jc w:val="center"/>
            </w:pPr>
            <w:r>
              <w:rPr>
                <w:sz w:val="20"/>
              </w:rPr>
              <w:t xml:space="preserve">0,80</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21.</w:t>
            </w:r>
          </w:p>
        </w:tc>
        <w:tc>
          <w:tcPr>
            <w:tcW w:w="2098" w:type="dxa"/>
            <w:vAlign w:val="center"/>
          </w:tcPr>
          <w:p>
            <w:pPr>
              <w:pStyle w:val="0"/>
              <w:jc w:val="center"/>
            </w:pPr>
            <w:r>
              <w:rPr>
                <w:sz w:val="20"/>
              </w:rPr>
              <w:t xml:space="preserve">2 660,11</w:t>
            </w:r>
          </w:p>
        </w:tc>
        <w:tc>
          <w:tcPr>
            <w:tcW w:w="2037" w:type="dxa"/>
            <w:vAlign w:val="center"/>
          </w:tcPr>
          <w:p>
            <w:pPr>
              <w:pStyle w:val="0"/>
              <w:jc w:val="center"/>
            </w:pPr>
            <w:r>
              <w:rPr>
                <w:sz w:val="20"/>
              </w:rPr>
              <w:t xml:space="preserve">2 660,11</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31,55</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9 057,67</w:t>
            </w:r>
          </w:p>
        </w:tc>
        <w:tc>
          <w:tcPr>
            <w:tcW w:w="1417" w:type="dxa"/>
            <w:vAlign w:val="center"/>
          </w:tcPr>
          <w:p>
            <w:pPr>
              <w:pStyle w:val="0"/>
              <w:jc w:val="center"/>
            </w:pPr>
            <w:r>
              <w:rPr>
                <w:sz w:val="20"/>
              </w:rPr>
              <w:t xml:space="preserve">0,14</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22.</w:t>
            </w:r>
          </w:p>
        </w:tc>
        <w:tc>
          <w:tcPr>
            <w:tcW w:w="2098" w:type="dxa"/>
            <w:vAlign w:val="center"/>
          </w:tcPr>
          <w:p>
            <w:pPr>
              <w:pStyle w:val="0"/>
              <w:jc w:val="center"/>
            </w:pPr>
            <w:r>
              <w:rPr>
                <w:sz w:val="20"/>
              </w:rPr>
              <w:t xml:space="preserve">8 491,31</w:t>
            </w:r>
          </w:p>
        </w:tc>
        <w:tc>
          <w:tcPr>
            <w:tcW w:w="2037" w:type="dxa"/>
            <w:vAlign w:val="center"/>
          </w:tcPr>
          <w:p>
            <w:pPr>
              <w:pStyle w:val="0"/>
              <w:jc w:val="center"/>
            </w:pPr>
            <w:r>
              <w:rPr>
                <w:sz w:val="20"/>
              </w:rPr>
              <w:t xml:space="preserve">8 491,31</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154,03</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44 222,76</w:t>
            </w:r>
          </w:p>
        </w:tc>
        <w:tc>
          <w:tcPr>
            <w:tcW w:w="1417" w:type="dxa"/>
            <w:vAlign w:val="center"/>
          </w:tcPr>
          <w:p>
            <w:pPr>
              <w:pStyle w:val="0"/>
              <w:jc w:val="center"/>
            </w:pPr>
            <w:r>
              <w:rPr>
                <w:sz w:val="20"/>
              </w:rPr>
              <w:t xml:space="preserve">0,67</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23.</w:t>
            </w:r>
          </w:p>
        </w:tc>
        <w:tc>
          <w:tcPr>
            <w:tcW w:w="2098" w:type="dxa"/>
            <w:vAlign w:val="center"/>
          </w:tcPr>
          <w:p>
            <w:pPr>
              <w:pStyle w:val="0"/>
              <w:jc w:val="center"/>
            </w:pPr>
            <w:r>
              <w:rPr>
                <w:sz w:val="20"/>
              </w:rPr>
              <w:t xml:space="preserve">6 232,30</w:t>
            </w:r>
          </w:p>
        </w:tc>
        <w:tc>
          <w:tcPr>
            <w:tcW w:w="2037" w:type="dxa"/>
            <w:vAlign w:val="center"/>
          </w:tcPr>
          <w:p>
            <w:pPr>
              <w:pStyle w:val="0"/>
              <w:jc w:val="center"/>
            </w:pPr>
            <w:r>
              <w:rPr>
                <w:sz w:val="20"/>
              </w:rPr>
              <w:t xml:space="preserve">6 232,30</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38,64</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11 093,50</w:t>
            </w:r>
          </w:p>
        </w:tc>
        <w:tc>
          <w:tcPr>
            <w:tcW w:w="1417" w:type="dxa"/>
            <w:vAlign w:val="center"/>
          </w:tcPr>
          <w:p>
            <w:pPr>
              <w:pStyle w:val="0"/>
              <w:jc w:val="center"/>
            </w:pPr>
            <w:r>
              <w:rPr>
                <w:sz w:val="20"/>
              </w:rPr>
              <w:t xml:space="preserve">0,17</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24.</w:t>
            </w:r>
          </w:p>
        </w:tc>
        <w:tc>
          <w:tcPr>
            <w:tcW w:w="2098" w:type="dxa"/>
            <w:vAlign w:val="center"/>
          </w:tcPr>
          <w:p>
            <w:pPr>
              <w:pStyle w:val="0"/>
              <w:jc w:val="center"/>
            </w:pPr>
            <w:r>
              <w:rPr>
                <w:sz w:val="20"/>
              </w:rPr>
              <w:t xml:space="preserve">7 655,46</w:t>
            </w:r>
          </w:p>
        </w:tc>
        <w:tc>
          <w:tcPr>
            <w:tcW w:w="2037" w:type="dxa"/>
            <w:vAlign w:val="center"/>
          </w:tcPr>
          <w:p>
            <w:pPr>
              <w:pStyle w:val="0"/>
              <w:jc w:val="center"/>
            </w:pPr>
            <w:r>
              <w:rPr>
                <w:sz w:val="20"/>
              </w:rPr>
              <w:t xml:space="preserve">7 655,46</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704,29</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202 203,64</w:t>
            </w:r>
          </w:p>
        </w:tc>
        <w:tc>
          <w:tcPr>
            <w:tcW w:w="1417" w:type="dxa"/>
            <w:vAlign w:val="center"/>
          </w:tcPr>
          <w:p>
            <w:pPr>
              <w:pStyle w:val="0"/>
              <w:jc w:val="center"/>
            </w:pPr>
            <w:r>
              <w:rPr>
                <w:sz w:val="20"/>
              </w:rPr>
              <w:t xml:space="preserve">3,05</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25.</w:t>
            </w:r>
          </w:p>
        </w:tc>
        <w:tc>
          <w:tcPr>
            <w:tcW w:w="2098" w:type="dxa"/>
            <w:vAlign w:val="center"/>
          </w:tcPr>
          <w:p>
            <w:pPr>
              <w:pStyle w:val="0"/>
              <w:jc w:val="center"/>
            </w:pPr>
            <w:r>
              <w:rPr>
                <w:sz w:val="20"/>
              </w:rPr>
              <w:t xml:space="preserve">7 655,46</w:t>
            </w:r>
          </w:p>
        </w:tc>
        <w:tc>
          <w:tcPr>
            <w:tcW w:w="2037" w:type="dxa"/>
            <w:vAlign w:val="center"/>
          </w:tcPr>
          <w:p>
            <w:pPr>
              <w:pStyle w:val="0"/>
              <w:jc w:val="center"/>
            </w:pPr>
            <w:r>
              <w:rPr>
                <w:sz w:val="20"/>
              </w:rPr>
              <w:t xml:space="preserve">7 655,46</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32,53</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9 339,66</w:t>
            </w:r>
          </w:p>
        </w:tc>
        <w:tc>
          <w:tcPr>
            <w:tcW w:w="1417" w:type="dxa"/>
            <w:vAlign w:val="center"/>
          </w:tcPr>
          <w:p>
            <w:pPr>
              <w:pStyle w:val="0"/>
              <w:jc w:val="center"/>
            </w:pPr>
            <w:r>
              <w:rPr>
                <w:sz w:val="20"/>
              </w:rPr>
              <w:t xml:space="preserve">0,14</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26.</w:t>
            </w:r>
          </w:p>
        </w:tc>
        <w:tc>
          <w:tcPr>
            <w:tcW w:w="2098" w:type="dxa"/>
            <w:vAlign w:val="center"/>
          </w:tcPr>
          <w:p>
            <w:pPr>
              <w:pStyle w:val="0"/>
            </w:pPr>
            <w:r>
              <w:rPr>
                <w:sz w:val="20"/>
              </w:rPr>
            </w:r>
          </w:p>
        </w:tc>
        <w:tc>
          <w:tcPr>
            <w:tcW w:w="2037" w:type="dxa"/>
            <w:vAlign w:val="center"/>
          </w:tcPr>
          <w:p>
            <w:pPr>
              <w:pStyle w:val="0"/>
              <w:jc w:val="center"/>
            </w:pPr>
            <w:r>
              <w:rPr>
                <w:sz w:val="20"/>
              </w:rPr>
              <w:t xml:space="preserve">0,00</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27.</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5 756,86</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1 652 806,81</w:t>
            </w:r>
          </w:p>
        </w:tc>
        <w:tc>
          <w:tcPr>
            <w:tcW w:w="1417" w:type="dxa"/>
            <w:vAlign w:val="center"/>
          </w:tcPr>
          <w:p>
            <w:pPr>
              <w:pStyle w:val="0"/>
              <w:jc w:val="center"/>
            </w:pPr>
            <w:r>
              <w:rPr>
                <w:sz w:val="20"/>
              </w:rPr>
              <w:t xml:space="preserve">24,91</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28.</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4 681,08</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1 343 947,73</w:t>
            </w:r>
          </w:p>
        </w:tc>
        <w:tc>
          <w:tcPr>
            <w:tcW w:w="1417" w:type="dxa"/>
            <w:vAlign w:val="center"/>
          </w:tcPr>
          <w:p>
            <w:pPr>
              <w:pStyle w:val="0"/>
              <w:jc w:val="center"/>
            </w:pPr>
            <w:r>
              <w:rPr>
                <w:sz w:val="20"/>
              </w:rPr>
              <w:t xml:space="preserve">20,25</w:t>
            </w:r>
          </w:p>
        </w:tc>
        <w:tc>
          <w:tcPr>
            <w:tcW w:w="1984" w:type="dxa"/>
            <w:vAlign w:val="center"/>
          </w:tcPr>
          <w:p>
            <w:pPr>
              <w:pStyle w:val="0"/>
              <w:jc w:val="center"/>
            </w:pPr>
            <w:r>
              <w:rPr>
                <w:sz w:val="20"/>
              </w:rPr>
              <w:t xml:space="preserve">0,00</w:t>
            </w:r>
          </w:p>
        </w:tc>
        <w:tc>
          <w:tcPr>
            <w:tcW w:w="1304"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29.</w:t>
            </w:r>
          </w:p>
        </w:tc>
        <w:tc>
          <w:tcPr>
            <w:tcW w:w="2098" w:type="dxa"/>
            <w:vAlign w:val="center"/>
          </w:tcPr>
          <w:p>
            <w:pPr>
              <w:pStyle w:val="0"/>
              <w:jc w:val="center"/>
            </w:pPr>
            <w:r>
              <w:rPr>
                <w:sz w:val="20"/>
              </w:rPr>
              <w:t xml:space="preserve">181 252,50</w:t>
            </w:r>
          </w:p>
        </w:tc>
        <w:tc>
          <w:tcPr>
            <w:tcW w:w="2037" w:type="dxa"/>
            <w:vAlign w:val="center"/>
          </w:tcPr>
          <w:p>
            <w:pPr>
              <w:pStyle w:val="0"/>
              <w:jc w:val="center"/>
            </w:pPr>
            <w:r>
              <w:rPr>
                <w:sz w:val="20"/>
              </w:rPr>
              <w:t xml:space="preserve">181 252,50</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50,51</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14 500,20</w:t>
            </w:r>
          </w:p>
        </w:tc>
        <w:tc>
          <w:tcPr>
            <w:tcW w:w="1417" w:type="dxa"/>
            <w:vAlign w:val="center"/>
          </w:tcPr>
          <w:p>
            <w:pPr>
              <w:pStyle w:val="0"/>
              <w:jc w:val="center"/>
            </w:pPr>
            <w:r>
              <w:rPr>
                <w:sz w:val="20"/>
              </w:rPr>
              <w:t xml:space="preserve">0,22</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30.</w:t>
            </w:r>
          </w:p>
        </w:tc>
        <w:tc>
          <w:tcPr>
            <w:tcW w:w="2098" w:type="dxa"/>
            <w:vAlign w:val="center"/>
          </w:tcPr>
          <w:p>
            <w:pPr>
              <w:pStyle w:val="0"/>
              <w:jc w:val="center"/>
            </w:pPr>
            <w:r>
              <w:rPr>
                <w:sz w:val="20"/>
              </w:rPr>
              <w:t xml:space="preserve">181 252,50</w:t>
            </w:r>
          </w:p>
        </w:tc>
        <w:tc>
          <w:tcPr>
            <w:tcW w:w="2037" w:type="dxa"/>
            <w:vAlign w:val="center"/>
          </w:tcPr>
          <w:p>
            <w:pPr>
              <w:pStyle w:val="0"/>
              <w:jc w:val="center"/>
            </w:pPr>
            <w:r>
              <w:rPr>
                <w:sz w:val="20"/>
              </w:rPr>
              <w:t xml:space="preserve">181 252,50</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50,51</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14 500,20</w:t>
            </w:r>
          </w:p>
        </w:tc>
        <w:tc>
          <w:tcPr>
            <w:tcW w:w="1417" w:type="dxa"/>
            <w:vAlign w:val="center"/>
          </w:tcPr>
          <w:p>
            <w:pPr>
              <w:pStyle w:val="0"/>
              <w:jc w:val="center"/>
            </w:pPr>
            <w:r>
              <w:rPr>
                <w:sz w:val="20"/>
              </w:rPr>
              <w:t xml:space="preserve">0,22</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31.</w:t>
            </w:r>
          </w:p>
        </w:tc>
        <w:tc>
          <w:tcPr>
            <w:tcW w:w="2098" w:type="dxa"/>
            <w:vAlign w:val="center"/>
          </w:tcPr>
          <w:p>
            <w:pPr>
              <w:pStyle w:val="0"/>
              <w:jc w:val="center"/>
            </w:pPr>
            <w:r>
              <w:rPr>
                <w:sz w:val="20"/>
              </w:rPr>
              <w:t xml:space="preserve">0,00</w:t>
            </w:r>
          </w:p>
        </w:tc>
        <w:tc>
          <w:tcPr>
            <w:tcW w:w="2037" w:type="dxa"/>
            <w:vAlign w:val="center"/>
          </w:tcPr>
          <w:p>
            <w:pPr>
              <w:pStyle w:val="0"/>
              <w:jc w:val="center"/>
            </w:pPr>
            <w:r>
              <w:rPr>
                <w:sz w:val="20"/>
              </w:rPr>
              <w:t xml:space="preserve">0,00</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0,00</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32.</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1 017,32</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294 358,88</w:t>
            </w:r>
          </w:p>
        </w:tc>
        <w:tc>
          <w:tcPr>
            <w:tcW w:w="1417" w:type="dxa"/>
            <w:vAlign w:val="center"/>
          </w:tcPr>
          <w:p>
            <w:pPr>
              <w:pStyle w:val="0"/>
              <w:jc w:val="center"/>
            </w:pPr>
            <w:r>
              <w:rPr>
                <w:sz w:val="20"/>
              </w:rPr>
              <w:t xml:space="preserve">4,44</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33.</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784,26</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225 163,65</w:t>
            </w:r>
          </w:p>
        </w:tc>
        <w:tc>
          <w:tcPr>
            <w:tcW w:w="1417" w:type="dxa"/>
            <w:vAlign w:val="center"/>
          </w:tcPr>
          <w:p>
            <w:pPr>
              <w:pStyle w:val="0"/>
              <w:jc w:val="center"/>
            </w:pPr>
            <w:r>
              <w:rPr>
                <w:sz w:val="20"/>
              </w:rPr>
              <w:t xml:space="preserve">3,39</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34.</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241,01</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69 195,22</w:t>
            </w:r>
          </w:p>
        </w:tc>
        <w:tc>
          <w:tcPr>
            <w:tcW w:w="1417" w:type="dxa"/>
            <w:vAlign w:val="center"/>
          </w:tcPr>
          <w:p>
            <w:pPr>
              <w:pStyle w:val="0"/>
              <w:jc w:val="center"/>
            </w:pPr>
            <w:r>
              <w:rPr>
                <w:sz w:val="20"/>
              </w:rPr>
              <w:t xml:space="preserve">1,04</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35.</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6 169,27</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1 771 209,08</w:t>
            </w:r>
          </w:p>
        </w:tc>
        <w:tc>
          <w:tcPr>
            <w:tcW w:w="1417" w:type="dxa"/>
            <w:vAlign w:val="center"/>
          </w:tcPr>
          <w:p>
            <w:pPr>
              <w:pStyle w:val="0"/>
              <w:jc w:val="center"/>
            </w:pPr>
            <w:r>
              <w:rPr>
                <w:sz w:val="20"/>
              </w:rPr>
              <w:t xml:space="preserve">26,69</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36.</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4 837,17</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1 388 761,34</w:t>
            </w:r>
          </w:p>
        </w:tc>
        <w:tc>
          <w:tcPr>
            <w:tcW w:w="1417" w:type="dxa"/>
            <w:vAlign w:val="center"/>
          </w:tcPr>
          <w:p>
            <w:pPr>
              <w:pStyle w:val="0"/>
              <w:jc w:val="center"/>
            </w:pPr>
            <w:r>
              <w:rPr>
                <w:sz w:val="20"/>
              </w:rPr>
              <w:t xml:space="preserve">20,93</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37.</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247,15</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70 956,00</w:t>
            </w:r>
          </w:p>
        </w:tc>
        <w:tc>
          <w:tcPr>
            <w:tcW w:w="1417" w:type="dxa"/>
            <w:vAlign w:val="center"/>
          </w:tcPr>
          <w:p>
            <w:pPr>
              <w:pStyle w:val="0"/>
              <w:jc w:val="center"/>
            </w:pPr>
            <w:r>
              <w:rPr>
                <w:sz w:val="20"/>
              </w:rPr>
              <w:t xml:space="preserve">1,07</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38.</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0,00</w:t>
            </w:r>
          </w:p>
        </w:tc>
        <w:tc>
          <w:tcPr>
            <w:tcW w:w="2098" w:type="dxa"/>
            <w:vAlign w:val="center"/>
          </w:tcPr>
          <w:p>
            <w:pPr>
              <w:pStyle w:val="0"/>
              <w:jc w:val="center"/>
            </w:pPr>
            <w:r>
              <w:rPr>
                <w:sz w:val="20"/>
              </w:rPr>
              <w:t xml:space="preserve">-</w:t>
            </w:r>
          </w:p>
        </w:tc>
        <w:tc>
          <w:tcPr>
            <w:tcW w:w="2098" w:type="dxa"/>
            <w:vAlign w:val="center"/>
          </w:tcPr>
          <w:p>
            <w:pPr>
              <w:pStyle w:val="0"/>
              <w:jc w:val="center"/>
            </w:pPr>
            <w:r>
              <w:rPr>
                <w:sz w:val="20"/>
              </w:rPr>
              <w:t xml:space="preserve">0,00</w:t>
            </w:r>
          </w:p>
        </w:tc>
        <w:tc>
          <w:tcPr>
            <w:tcW w:w="1417" w:type="dxa"/>
            <w:vAlign w:val="center"/>
          </w:tcPr>
          <w:p>
            <w:pPr>
              <w:pStyle w:val="0"/>
              <w:jc w:val="center"/>
            </w:pPr>
            <w:r>
              <w:rPr>
                <w:sz w:val="20"/>
              </w:rPr>
              <w:t xml:space="preserve">0,00</w:t>
            </w:r>
          </w:p>
        </w:tc>
        <w:tc>
          <w:tcPr>
            <w:tcW w:w="1984" w:type="dxa"/>
            <w:vAlign w:val="center"/>
          </w:tcPr>
          <w:p>
            <w:pPr>
              <w:pStyle w:val="0"/>
              <w:jc w:val="center"/>
            </w:pPr>
            <w:r>
              <w:rPr>
                <w:sz w:val="20"/>
              </w:rPr>
              <w:t xml:space="preserve">-</w:t>
            </w:r>
          </w:p>
        </w:tc>
        <w:tc>
          <w:tcPr>
            <w:tcW w:w="1304" w:type="dxa"/>
            <w:vAlign w:val="center"/>
          </w:tcPr>
          <w:p>
            <w:pPr>
              <w:pStyle w:val="0"/>
              <w:jc w:val="center"/>
            </w:pPr>
            <w:r>
              <w:rPr>
                <w:sz w:val="20"/>
              </w:rPr>
              <w:t xml:space="preserve">-</w:t>
            </w:r>
          </w:p>
        </w:tc>
      </w:tr>
    </w:tbl>
    <w:p>
      <w:pPr>
        <w:sectPr>
          <w:headerReference w:type="default" r:id="rId69"/>
          <w:headerReference w:type="first" r:id="rId69"/>
          <w:footerReference w:type="default" r:id="rId70"/>
          <w:footerReference w:type="first" r:id="rId70"/>
          <w:pgSz w:w="16838" w:h="11906" w:orient="landscape"/>
          <w:pgMar w:top="1133" w:right="397" w:bottom="566" w:left="397" w:header="0" w:footer="0" w:gutter="0"/>
          <w:titlePg/>
        </w:sectPr>
      </w:pPr>
    </w:p>
    <w:p>
      <w:pPr>
        <w:pStyle w:val="0"/>
        <w:ind w:firstLine="540"/>
        <w:jc w:val="both"/>
      </w:pPr>
      <w:r>
        <w:rPr>
          <w:sz w:val="20"/>
        </w:rPr>
      </w:r>
    </w:p>
    <w:p>
      <w:pPr>
        <w:pStyle w:val="0"/>
        <w:ind w:firstLine="540"/>
        <w:jc w:val="both"/>
      </w:pPr>
      <w:r>
        <w:rPr>
          <w:sz w:val="20"/>
        </w:rPr>
        <w:t xml:space="preserve">--------------------------------</w:t>
      </w:r>
    </w:p>
    <w:bookmarkStart w:id="3432" w:name="P3432"/>
    <w:bookmarkEnd w:id="3432"/>
    <w:p>
      <w:pPr>
        <w:pStyle w:val="0"/>
        <w:spacing w:before="200" w:lineRule="auto"/>
        <w:ind w:firstLine="540"/>
        <w:jc w:val="both"/>
      </w:pPr>
      <w:r>
        <w:rPr>
          <w:sz w:val="20"/>
        </w:rPr>
        <w:t xml:space="preserve">&lt;1&gt; Норматив объема медицинской помощи включает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ОМС.</w:t>
      </w:r>
    </w:p>
    <w:bookmarkStart w:id="3433" w:name="P3433"/>
    <w:bookmarkEnd w:id="3433"/>
    <w:p>
      <w:pPr>
        <w:pStyle w:val="0"/>
        <w:spacing w:before="200" w:lineRule="auto"/>
        <w:ind w:firstLine="540"/>
        <w:jc w:val="both"/>
      </w:pPr>
      <w:r>
        <w:rPr>
          <w:sz w:val="20"/>
        </w:rPr>
        <w:t xml:space="preserve">&lt;2&gt; Норматив обращений включает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ОМС.</w:t>
      </w:r>
    </w:p>
    <w:bookmarkStart w:id="3434" w:name="P3434"/>
    <w:bookmarkEnd w:id="3434"/>
    <w:p>
      <w:pPr>
        <w:pStyle w:val="0"/>
        <w:spacing w:before="200" w:lineRule="auto"/>
        <w:ind w:firstLine="540"/>
        <w:jc w:val="both"/>
      </w:pPr>
      <w:r>
        <w:rPr>
          <w:sz w:val="20"/>
        </w:rPr>
        <w:t xml:space="preserve">&lt;3&gt;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w:t>
      </w:r>
    </w:p>
    <w:bookmarkStart w:id="3435" w:name="P3435"/>
    <w:bookmarkEnd w:id="3435"/>
    <w:p>
      <w:pPr>
        <w:pStyle w:val="0"/>
        <w:spacing w:before="200" w:lineRule="auto"/>
        <w:ind w:firstLine="540"/>
        <w:jc w:val="both"/>
      </w:pPr>
      <w:r>
        <w:rPr>
          <w:sz w:val="20"/>
        </w:rPr>
        <w:t xml:space="preserve">&lt;4&gt;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bookmarkStart w:id="3436" w:name="P3436"/>
    <w:bookmarkEnd w:id="3436"/>
    <w:p>
      <w:pPr>
        <w:pStyle w:val="0"/>
        <w:spacing w:before="200" w:lineRule="auto"/>
        <w:ind w:firstLine="540"/>
        <w:jc w:val="both"/>
      </w:pPr>
      <w:r>
        <w:rPr>
          <w:sz w:val="20"/>
        </w:rPr>
        <w:t xml:space="preserve">&lt;5&gt;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ОМС в рамках базовой программы ОМС),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и помощи, включенной в базовую программу ОМС) (за исключением первичной медико-санитарной помощи, включенной в базовую программу ОМС).</w:t>
      </w:r>
    </w:p>
    <w:bookmarkStart w:id="3437" w:name="P3437"/>
    <w:bookmarkEnd w:id="3437"/>
    <w:p>
      <w:pPr>
        <w:pStyle w:val="0"/>
        <w:spacing w:before="200" w:lineRule="auto"/>
        <w:ind w:firstLine="540"/>
        <w:jc w:val="both"/>
      </w:pPr>
      <w:r>
        <w:rPr>
          <w:sz w:val="20"/>
        </w:rPr>
        <w:t xml:space="preserve">&lt;6&gt; Общий норматив финансовых затрат на единицу объема медицинской помощи в графе 8, оказываемой за счет бюджетных ассигнований, включая средства МБТ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графе 6 на норматив финансовых затрат на единицу объема медицинской помощи в графе 9 и норматива объема медицинской помощи, оказываемой по территориальной программе ОМС сверх базовой программы ОМС в графе 7 на норматив финансовых затрат на единицу объема медицинской помощи, оказываемой по территориальной программе ОМС сверх базовой программы ОМС в графе 10, разделенная на общий норматив объема медицинской помощи в графе 5.</w:t>
      </w:r>
    </w:p>
    <w:p>
      <w:pPr>
        <w:pStyle w:val="0"/>
        <w:spacing w:before="200" w:lineRule="auto"/>
        <w:ind w:firstLine="540"/>
        <w:jc w:val="both"/>
      </w:pPr>
      <w:r>
        <w:rPr>
          <w:sz w:val="20"/>
        </w:rPr>
        <w:t xml:space="preserve">3. 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средств краевого бюджета на 2028 год:</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4139"/>
        <w:gridCol w:w="850"/>
        <w:gridCol w:w="1928"/>
        <w:gridCol w:w="1984"/>
        <w:gridCol w:w="2126"/>
        <w:gridCol w:w="2126"/>
      </w:tblGrid>
      <w:tr>
        <w:tc>
          <w:tcPr>
            <w:tcW w:w="567" w:type="dxa"/>
            <w:vAlign w:val="center"/>
            <w:vMerge w:val="restart"/>
          </w:tcPr>
          <w:p>
            <w:pPr>
              <w:pStyle w:val="0"/>
              <w:jc w:val="center"/>
            </w:pPr>
            <w:r>
              <w:rPr>
                <w:sz w:val="20"/>
              </w:rPr>
              <w:t xml:space="preserve">N п/п</w:t>
            </w:r>
          </w:p>
        </w:tc>
        <w:tc>
          <w:tcPr>
            <w:tcW w:w="4139" w:type="dxa"/>
            <w:vAlign w:val="center"/>
            <w:vMerge w:val="restart"/>
          </w:tcPr>
          <w:p>
            <w:pPr>
              <w:pStyle w:val="0"/>
              <w:jc w:val="center"/>
            </w:pPr>
            <w:r>
              <w:rPr>
                <w:sz w:val="20"/>
              </w:rPr>
              <w:t xml:space="preserve">Установленные территориальной программой государственных гарантий бесплатного оказания гражданам медицинской помощи (далее - территориальная программа) виды и условия оказания медицинской помощи, а также иные направления расходования средств краевого бюджета, включая средства, передаваемые в виде межбюджетного трансферта (далее - средства МБТ) в бюджет территориального фонда обязательного медицинского страхования Камчатского края (далее -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w:t>
            </w:r>
          </w:p>
        </w:tc>
        <w:tc>
          <w:tcPr>
            <w:tcW w:w="850" w:type="dxa"/>
            <w:vAlign w:val="center"/>
            <w:vMerge w:val="restart"/>
          </w:tcPr>
          <w:p>
            <w:pPr>
              <w:pStyle w:val="0"/>
              <w:jc w:val="center"/>
            </w:pPr>
            <w:r>
              <w:rPr>
                <w:sz w:val="20"/>
              </w:rPr>
              <w:t xml:space="preserve">N строки</w:t>
            </w:r>
          </w:p>
        </w:tc>
        <w:tc>
          <w:tcPr>
            <w:tcW w:w="1928" w:type="dxa"/>
            <w:vAlign w:val="center"/>
            <w:vMerge w:val="restart"/>
          </w:tcPr>
          <w:p>
            <w:pPr>
              <w:pStyle w:val="0"/>
              <w:jc w:val="center"/>
            </w:pPr>
            <w:r>
              <w:rPr>
                <w:sz w:val="20"/>
              </w:rPr>
              <w:t xml:space="preserve">Единица измерения</w:t>
            </w:r>
          </w:p>
        </w:tc>
        <w:tc>
          <w:tcPr>
            <w:gridSpan w:val="3"/>
            <w:tcW w:w="6236" w:type="dxa"/>
            <w:vAlign w:val="center"/>
          </w:tcPr>
          <w:p>
            <w:pPr>
              <w:pStyle w:val="0"/>
              <w:jc w:val="center"/>
            </w:pPr>
            <w:r>
              <w:rPr>
                <w:sz w:val="20"/>
              </w:rPr>
              <w:t xml:space="preserve">Установленный территориальной программой норматив объема медицинской помощи, не входящей в базовую программу ОМС, в расчете на одного жителя</w:t>
            </w:r>
          </w:p>
        </w:tc>
      </w:tr>
      <w:tr>
        <w:tc>
          <w:tcPr>
            <w:vMerge w:val="continue"/>
          </w:tcPr>
          <w:p/>
        </w:tc>
        <w:tc>
          <w:tcPr>
            <w:vMerge w:val="continue"/>
          </w:tcPr>
          <w:p/>
        </w:tc>
        <w:tc>
          <w:tcPr>
            <w:vMerge w:val="continue"/>
          </w:tcPr>
          <w:p/>
        </w:tc>
        <w:tc>
          <w:tcPr>
            <w:vMerge w:val="continue"/>
          </w:tcPr>
          <w:p/>
        </w:tc>
        <w:tc>
          <w:tcPr>
            <w:tcW w:w="1984" w:type="dxa"/>
            <w:vAlign w:val="center"/>
          </w:tcPr>
          <w:p>
            <w:pPr>
              <w:pStyle w:val="0"/>
              <w:jc w:val="center"/>
            </w:pPr>
            <w:r>
              <w:rPr>
                <w:sz w:val="20"/>
              </w:rPr>
              <w:t xml:space="preserve">Общий норматив объема медицинской помощи, оказываемой за счет средств краевого бюджета, включая средства МБТ в бюджет ТФОМС, в том числе (гр. 6 + гр. 7):</w:t>
            </w:r>
          </w:p>
        </w:tc>
        <w:tc>
          <w:tcPr>
            <w:tcW w:w="2126" w:type="dxa"/>
            <w:vAlign w:val="center"/>
          </w:tcPr>
          <w:p>
            <w:pPr>
              <w:pStyle w:val="0"/>
              <w:jc w:val="center"/>
            </w:pPr>
            <w:r>
              <w:rPr>
                <w:sz w:val="20"/>
              </w:rPr>
              <w:t xml:space="preserve">норматив объема медицинской помощи за счет средств краевого бюджета (без учета медицинской помощи, оказываемой по территориальной программе ОМС сверх базовой программы ОМС за счет средств МБТ в бюджет ТФОМС)</w:t>
            </w:r>
          </w:p>
        </w:tc>
        <w:tc>
          <w:tcPr>
            <w:tcW w:w="2126" w:type="dxa"/>
            <w:vAlign w:val="center"/>
          </w:tcPr>
          <w:p>
            <w:pPr>
              <w:pStyle w:val="0"/>
              <w:jc w:val="center"/>
            </w:pPr>
            <w:r>
              <w:rPr>
                <w:sz w:val="20"/>
              </w:rPr>
              <w:t xml:space="preserve">норматив объема медицинской помощи, оказываемой по территориальной программе ОМС сверх базовой программы ОМС за счет средств МБТ в бюджет ТФОМС</w:t>
            </w:r>
          </w:p>
        </w:tc>
      </w:tr>
      <w:tr>
        <w:tc>
          <w:tcPr>
            <w:tcW w:w="567" w:type="dxa"/>
            <w:vAlign w:val="center"/>
          </w:tcPr>
          <w:p>
            <w:pPr>
              <w:pStyle w:val="0"/>
              <w:jc w:val="center"/>
            </w:pPr>
            <w:r>
              <w:rPr>
                <w:sz w:val="20"/>
              </w:rPr>
              <w:t xml:space="preserve">1</w:t>
            </w:r>
          </w:p>
        </w:tc>
        <w:tc>
          <w:tcPr>
            <w:tcW w:w="4139" w:type="dxa"/>
            <w:vAlign w:val="center"/>
          </w:tcPr>
          <w:p>
            <w:pPr>
              <w:pStyle w:val="0"/>
              <w:jc w:val="center"/>
            </w:pPr>
            <w:r>
              <w:rPr>
                <w:sz w:val="20"/>
              </w:rPr>
              <w:t xml:space="preserve">2</w:t>
            </w:r>
          </w:p>
        </w:tc>
        <w:tc>
          <w:tcPr>
            <w:tcW w:w="850" w:type="dxa"/>
            <w:vAlign w:val="center"/>
          </w:tcPr>
          <w:p>
            <w:pPr>
              <w:pStyle w:val="0"/>
              <w:jc w:val="center"/>
            </w:pPr>
            <w:r>
              <w:rPr>
                <w:sz w:val="20"/>
              </w:rPr>
              <w:t xml:space="preserve">3</w:t>
            </w:r>
          </w:p>
        </w:tc>
        <w:tc>
          <w:tcPr>
            <w:tcW w:w="1928" w:type="dxa"/>
            <w:vAlign w:val="center"/>
          </w:tcPr>
          <w:p>
            <w:pPr>
              <w:pStyle w:val="0"/>
              <w:jc w:val="center"/>
            </w:pPr>
            <w:r>
              <w:rPr>
                <w:sz w:val="20"/>
              </w:rPr>
              <w:t xml:space="preserve">4</w:t>
            </w:r>
          </w:p>
        </w:tc>
        <w:tc>
          <w:tcPr>
            <w:tcW w:w="1984" w:type="dxa"/>
            <w:vAlign w:val="center"/>
          </w:tcPr>
          <w:p>
            <w:pPr>
              <w:pStyle w:val="0"/>
              <w:jc w:val="center"/>
            </w:pPr>
            <w:r>
              <w:rPr>
                <w:sz w:val="20"/>
              </w:rPr>
              <w:t xml:space="preserve">5</w:t>
            </w:r>
          </w:p>
        </w:tc>
        <w:tc>
          <w:tcPr>
            <w:tcW w:w="2126" w:type="dxa"/>
            <w:vAlign w:val="center"/>
          </w:tcPr>
          <w:p>
            <w:pPr>
              <w:pStyle w:val="0"/>
              <w:jc w:val="center"/>
            </w:pPr>
            <w:r>
              <w:rPr>
                <w:sz w:val="20"/>
              </w:rPr>
              <w:t xml:space="preserve">6</w:t>
            </w:r>
          </w:p>
        </w:tc>
        <w:tc>
          <w:tcPr>
            <w:tcW w:w="2126" w:type="dxa"/>
            <w:vAlign w:val="center"/>
          </w:tcPr>
          <w:p>
            <w:pPr>
              <w:pStyle w:val="0"/>
              <w:jc w:val="center"/>
            </w:pPr>
            <w:r>
              <w:rPr>
                <w:sz w:val="20"/>
              </w:rPr>
              <w:t xml:space="preserve">7</w:t>
            </w:r>
          </w:p>
        </w:tc>
      </w:tr>
      <w:tr>
        <w:tc>
          <w:tcPr>
            <w:tcW w:w="567" w:type="dxa"/>
            <w:vAlign w:val="center"/>
          </w:tcPr>
          <w:p>
            <w:pPr>
              <w:pStyle w:val="0"/>
              <w:jc w:val="center"/>
            </w:pPr>
            <w:r>
              <w:rPr>
                <w:sz w:val="20"/>
              </w:rPr>
              <w:t xml:space="preserve">1.</w:t>
            </w:r>
          </w:p>
        </w:tc>
        <w:tc>
          <w:tcPr>
            <w:tcW w:w="4139" w:type="dxa"/>
            <w:vAlign w:val="center"/>
          </w:tcPr>
          <w:p>
            <w:pPr>
              <w:pStyle w:val="0"/>
              <w:jc w:val="both"/>
            </w:pPr>
            <w:r>
              <w:rPr>
                <w:sz w:val="20"/>
              </w:rPr>
              <w:t xml:space="preserve">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850" w:type="dxa"/>
            <w:vAlign w:val="center"/>
          </w:tcPr>
          <w:p>
            <w:pPr>
              <w:pStyle w:val="0"/>
              <w:jc w:val="center"/>
            </w:pPr>
            <w:r>
              <w:rPr>
                <w:sz w:val="20"/>
              </w:rPr>
              <w:t xml:space="preserve">1</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w:t>
            </w:r>
          </w:p>
        </w:tc>
        <w:tc>
          <w:tcPr>
            <w:tcW w:w="4139" w:type="dxa"/>
            <w:vAlign w:val="center"/>
          </w:tcPr>
          <w:p>
            <w:pPr>
              <w:pStyle w:val="0"/>
              <w:jc w:val="both"/>
            </w:pPr>
            <w:r>
              <w:rPr>
                <w:sz w:val="20"/>
              </w:rPr>
              <w:t xml:space="preserve">I. Нормируемая медицинская помощь</w:t>
            </w:r>
          </w:p>
        </w:tc>
        <w:tc>
          <w:tcPr>
            <w:tcW w:w="850" w:type="dxa"/>
            <w:vAlign w:val="center"/>
          </w:tcPr>
          <w:p>
            <w:pPr>
              <w:pStyle w:val="0"/>
              <w:jc w:val="center"/>
            </w:pPr>
            <w:r>
              <w:rPr>
                <w:sz w:val="20"/>
              </w:rPr>
              <w:t xml:space="preserve">А</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w:t>
            </w:r>
          </w:p>
        </w:tc>
        <w:tc>
          <w:tcPr>
            <w:tcW w:w="4139" w:type="dxa"/>
            <w:vAlign w:val="center"/>
          </w:tcPr>
          <w:p>
            <w:pPr>
              <w:pStyle w:val="0"/>
              <w:jc w:val="both"/>
            </w:pPr>
            <w:r>
              <w:rPr>
                <w:sz w:val="20"/>
              </w:rPr>
              <w:t xml:space="preserve">1. Скорая в том числе скорая специализированная медицинская помощь, в том числе:</w:t>
            </w:r>
          </w:p>
        </w:tc>
        <w:tc>
          <w:tcPr>
            <w:tcW w:w="850" w:type="dxa"/>
            <w:vAlign w:val="center"/>
          </w:tcPr>
          <w:p>
            <w:pPr>
              <w:pStyle w:val="0"/>
              <w:jc w:val="center"/>
            </w:pPr>
            <w:r>
              <w:rPr>
                <w:sz w:val="20"/>
              </w:rPr>
              <w:t xml:space="preserve">2</w:t>
            </w:r>
          </w:p>
        </w:tc>
        <w:tc>
          <w:tcPr>
            <w:tcW w:w="1928" w:type="dxa"/>
            <w:vAlign w:val="center"/>
          </w:tcPr>
          <w:p>
            <w:pPr>
              <w:pStyle w:val="0"/>
              <w:jc w:val="center"/>
            </w:pPr>
            <w:r>
              <w:rPr>
                <w:sz w:val="20"/>
              </w:rPr>
              <w:t xml:space="preserve">вызов</w:t>
            </w:r>
          </w:p>
        </w:tc>
        <w:tc>
          <w:tcPr>
            <w:tcW w:w="1984" w:type="dxa"/>
            <w:vAlign w:val="center"/>
          </w:tcPr>
          <w:p>
            <w:pPr>
              <w:pStyle w:val="0"/>
              <w:jc w:val="center"/>
            </w:pPr>
            <w:r>
              <w:rPr>
                <w:sz w:val="20"/>
              </w:rPr>
              <w:t xml:space="preserve">0,064791</w:t>
            </w:r>
          </w:p>
        </w:tc>
        <w:tc>
          <w:tcPr>
            <w:tcW w:w="2126" w:type="dxa"/>
            <w:vAlign w:val="center"/>
          </w:tcPr>
          <w:p>
            <w:pPr>
              <w:pStyle w:val="0"/>
              <w:jc w:val="center"/>
            </w:pPr>
            <w:r>
              <w:rPr>
                <w:sz w:val="20"/>
              </w:rPr>
              <w:t xml:space="preserve">0,064791</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4.</w:t>
            </w:r>
          </w:p>
        </w:tc>
        <w:tc>
          <w:tcPr>
            <w:tcW w:w="4139" w:type="dxa"/>
            <w:vAlign w:val="center"/>
          </w:tcPr>
          <w:p>
            <w:pPr>
              <w:pStyle w:val="0"/>
              <w:jc w:val="both"/>
            </w:pPr>
            <w:r>
              <w:rPr>
                <w:sz w:val="20"/>
              </w:rPr>
              <w:t xml:space="preserve">не идентифицированным и не застрахованным в системе ОМС лицам</w:t>
            </w:r>
          </w:p>
        </w:tc>
        <w:tc>
          <w:tcPr>
            <w:tcW w:w="850" w:type="dxa"/>
            <w:vAlign w:val="center"/>
          </w:tcPr>
          <w:p>
            <w:pPr>
              <w:pStyle w:val="0"/>
              <w:jc w:val="center"/>
            </w:pPr>
            <w:r>
              <w:rPr>
                <w:sz w:val="20"/>
              </w:rPr>
              <w:t xml:space="preserve">2.1</w:t>
            </w:r>
          </w:p>
        </w:tc>
        <w:tc>
          <w:tcPr>
            <w:tcW w:w="1928" w:type="dxa"/>
            <w:vAlign w:val="center"/>
          </w:tcPr>
          <w:p>
            <w:pPr>
              <w:pStyle w:val="0"/>
              <w:jc w:val="center"/>
            </w:pPr>
            <w:r>
              <w:rPr>
                <w:sz w:val="20"/>
              </w:rPr>
              <w:t xml:space="preserve">вызов</w:t>
            </w:r>
          </w:p>
        </w:tc>
        <w:tc>
          <w:tcPr>
            <w:tcW w:w="1984" w:type="dxa"/>
            <w:vAlign w:val="center"/>
          </w:tcPr>
          <w:p>
            <w:pPr>
              <w:pStyle w:val="0"/>
              <w:jc w:val="center"/>
            </w:pPr>
            <w:r>
              <w:rPr>
                <w:sz w:val="20"/>
              </w:rPr>
              <w:t xml:space="preserve">0,015000</w:t>
            </w:r>
          </w:p>
        </w:tc>
        <w:tc>
          <w:tcPr>
            <w:tcW w:w="2126" w:type="dxa"/>
            <w:vAlign w:val="center"/>
          </w:tcPr>
          <w:p>
            <w:pPr>
              <w:pStyle w:val="0"/>
              <w:jc w:val="center"/>
            </w:pPr>
            <w:r>
              <w:rPr>
                <w:sz w:val="20"/>
              </w:rPr>
              <w:t xml:space="preserve">0,015000</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w:t>
            </w:r>
          </w:p>
        </w:tc>
        <w:tc>
          <w:tcPr>
            <w:tcW w:w="4139" w:type="dxa"/>
            <w:vAlign w:val="center"/>
          </w:tcPr>
          <w:p>
            <w:pPr>
              <w:pStyle w:val="0"/>
              <w:jc w:val="both"/>
            </w:pPr>
            <w:r>
              <w:rPr>
                <w:sz w:val="20"/>
              </w:rPr>
              <w:t xml:space="preserve">скорая медицинская помощь при санитарно-авиационной эвакуации</w:t>
            </w:r>
          </w:p>
        </w:tc>
        <w:tc>
          <w:tcPr>
            <w:tcW w:w="850" w:type="dxa"/>
            <w:vAlign w:val="center"/>
          </w:tcPr>
          <w:p>
            <w:pPr>
              <w:pStyle w:val="0"/>
              <w:jc w:val="center"/>
            </w:pPr>
            <w:r>
              <w:rPr>
                <w:sz w:val="20"/>
              </w:rPr>
              <w:t xml:space="preserve">2.2</w:t>
            </w:r>
          </w:p>
        </w:tc>
        <w:tc>
          <w:tcPr>
            <w:tcW w:w="1928" w:type="dxa"/>
            <w:vAlign w:val="center"/>
          </w:tcPr>
          <w:p>
            <w:pPr>
              <w:pStyle w:val="0"/>
              <w:jc w:val="center"/>
            </w:pPr>
            <w:r>
              <w:rPr>
                <w:sz w:val="20"/>
              </w:rPr>
              <w:t xml:space="preserve">вызов</w:t>
            </w:r>
          </w:p>
        </w:tc>
        <w:tc>
          <w:tcPr>
            <w:tcW w:w="1984" w:type="dxa"/>
            <w:vAlign w:val="center"/>
          </w:tcPr>
          <w:p>
            <w:pPr>
              <w:pStyle w:val="0"/>
              <w:jc w:val="center"/>
            </w:pPr>
            <w:r>
              <w:rPr>
                <w:sz w:val="20"/>
              </w:rPr>
              <w:t xml:space="preserve">0,001780</w:t>
            </w:r>
          </w:p>
        </w:tc>
        <w:tc>
          <w:tcPr>
            <w:tcW w:w="2126" w:type="dxa"/>
            <w:vAlign w:val="center"/>
          </w:tcPr>
          <w:p>
            <w:pPr>
              <w:pStyle w:val="0"/>
              <w:jc w:val="center"/>
            </w:pPr>
            <w:r>
              <w:rPr>
                <w:sz w:val="20"/>
              </w:rPr>
              <w:t xml:space="preserve">0,001780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6.</w:t>
            </w:r>
          </w:p>
        </w:tc>
        <w:tc>
          <w:tcPr>
            <w:tcW w:w="4139" w:type="dxa"/>
            <w:vAlign w:val="center"/>
          </w:tcPr>
          <w:p>
            <w:pPr>
              <w:pStyle w:val="0"/>
              <w:jc w:val="both"/>
            </w:pPr>
            <w:r>
              <w:rPr>
                <w:sz w:val="20"/>
              </w:rPr>
              <w:t xml:space="preserve">2. Первичная медико-санитарная помощь в амбулаторных условиях:</w:t>
            </w:r>
          </w:p>
        </w:tc>
        <w:tc>
          <w:tcPr>
            <w:tcW w:w="850" w:type="dxa"/>
            <w:vAlign w:val="center"/>
          </w:tcPr>
          <w:p>
            <w:pPr>
              <w:pStyle w:val="0"/>
              <w:jc w:val="center"/>
            </w:pPr>
            <w:r>
              <w:rPr>
                <w:sz w:val="20"/>
              </w:rPr>
              <w:t xml:space="preserve">3</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w:t>
            </w:r>
          </w:p>
        </w:tc>
        <w:tc>
          <w:tcPr>
            <w:tcW w:w="4139" w:type="dxa"/>
            <w:vAlign w:val="center"/>
          </w:tcPr>
          <w:p>
            <w:pPr>
              <w:pStyle w:val="0"/>
              <w:jc w:val="both"/>
            </w:pPr>
            <w:r>
              <w:rPr>
                <w:sz w:val="20"/>
              </w:rPr>
              <w:t xml:space="preserve">2.1. с профилактической целью и иными целями </w:t>
            </w:r>
            <w:hyperlink w:history="0" w:anchor="P4129" w:tooltip="&lt;1&gt; Норматив объема медицинской помощи включае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
              <w:r>
                <w:rPr>
                  <w:sz w:val="20"/>
                  <w:color w:val="0000ff"/>
                </w:rPr>
                <w:t xml:space="preserve">&lt;1&gt;</w:t>
              </w:r>
            </w:hyperlink>
            <w:r>
              <w:rPr>
                <w:sz w:val="20"/>
              </w:rPr>
              <w:t xml:space="preserve">, за исключением медицинской реабилитации и паллиативной медицинской помощи, в том числе:</w:t>
            </w:r>
          </w:p>
        </w:tc>
        <w:tc>
          <w:tcPr>
            <w:tcW w:w="850" w:type="dxa"/>
            <w:vAlign w:val="center"/>
          </w:tcPr>
          <w:p>
            <w:pPr>
              <w:pStyle w:val="0"/>
              <w:jc w:val="center"/>
            </w:pPr>
            <w:r>
              <w:rPr>
                <w:sz w:val="20"/>
              </w:rPr>
              <w:t xml:space="preserve">3.1</w:t>
            </w:r>
          </w:p>
        </w:tc>
        <w:tc>
          <w:tcPr>
            <w:tcW w:w="1928" w:type="dxa"/>
            <w:vAlign w:val="center"/>
          </w:tcPr>
          <w:p>
            <w:pPr>
              <w:pStyle w:val="0"/>
              <w:jc w:val="center"/>
            </w:pPr>
            <w:r>
              <w:rPr>
                <w:sz w:val="20"/>
              </w:rPr>
              <w:t xml:space="preserve">посещение</w:t>
            </w:r>
          </w:p>
        </w:tc>
        <w:tc>
          <w:tcPr>
            <w:tcW w:w="1984" w:type="dxa"/>
            <w:vAlign w:val="center"/>
          </w:tcPr>
          <w:p>
            <w:pPr>
              <w:pStyle w:val="0"/>
              <w:jc w:val="center"/>
            </w:pPr>
            <w:r>
              <w:rPr>
                <w:sz w:val="20"/>
              </w:rPr>
              <w:t xml:space="preserve">0,694600</w:t>
            </w:r>
          </w:p>
        </w:tc>
        <w:tc>
          <w:tcPr>
            <w:tcW w:w="2126" w:type="dxa"/>
            <w:vAlign w:val="center"/>
          </w:tcPr>
          <w:p>
            <w:pPr>
              <w:pStyle w:val="0"/>
              <w:jc w:val="center"/>
            </w:pPr>
            <w:r>
              <w:rPr>
                <w:sz w:val="20"/>
              </w:rPr>
              <w:t xml:space="preserve">0,694600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8.</w:t>
            </w:r>
          </w:p>
        </w:tc>
        <w:tc>
          <w:tcPr>
            <w:tcW w:w="4139" w:type="dxa"/>
            <w:vAlign w:val="center"/>
          </w:tcPr>
          <w:p>
            <w:pPr>
              <w:pStyle w:val="0"/>
              <w:jc w:val="both"/>
            </w:pPr>
            <w:r>
              <w:rPr>
                <w:sz w:val="20"/>
              </w:rPr>
              <w:t xml:space="preserve">не идентифицированным и не застрахованным в системе ОМС лицам</w:t>
            </w:r>
          </w:p>
        </w:tc>
        <w:tc>
          <w:tcPr>
            <w:tcW w:w="850" w:type="dxa"/>
            <w:vAlign w:val="center"/>
          </w:tcPr>
          <w:p>
            <w:pPr>
              <w:pStyle w:val="0"/>
              <w:jc w:val="center"/>
            </w:pPr>
            <w:r>
              <w:rPr>
                <w:sz w:val="20"/>
              </w:rPr>
              <w:t xml:space="preserve">3.1.1</w:t>
            </w:r>
          </w:p>
        </w:tc>
        <w:tc>
          <w:tcPr>
            <w:tcW w:w="1928" w:type="dxa"/>
            <w:vAlign w:val="center"/>
          </w:tcPr>
          <w:p>
            <w:pPr>
              <w:pStyle w:val="0"/>
              <w:jc w:val="center"/>
            </w:pPr>
            <w:r>
              <w:rPr>
                <w:sz w:val="20"/>
              </w:rPr>
              <w:t xml:space="preserve">посещение</w:t>
            </w:r>
          </w:p>
        </w:tc>
        <w:tc>
          <w:tcPr>
            <w:tcW w:w="1984" w:type="dxa"/>
            <w:vAlign w:val="center"/>
          </w:tcPr>
          <w:p>
            <w:pPr>
              <w:pStyle w:val="0"/>
              <w:jc w:val="center"/>
            </w:pPr>
            <w:r>
              <w:rPr>
                <w:sz w:val="20"/>
              </w:rPr>
              <w:t xml:space="preserve">0,025700</w:t>
            </w:r>
          </w:p>
        </w:tc>
        <w:tc>
          <w:tcPr>
            <w:tcW w:w="2126" w:type="dxa"/>
            <w:vAlign w:val="center"/>
          </w:tcPr>
          <w:p>
            <w:pPr>
              <w:pStyle w:val="0"/>
              <w:jc w:val="center"/>
            </w:pPr>
            <w:r>
              <w:rPr>
                <w:sz w:val="20"/>
              </w:rPr>
              <w:t xml:space="preserve">0,025700</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w:t>
            </w:r>
          </w:p>
        </w:tc>
        <w:tc>
          <w:tcPr>
            <w:tcW w:w="4139" w:type="dxa"/>
            <w:vAlign w:val="center"/>
          </w:tcPr>
          <w:p>
            <w:pPr>
              <w:pStyle w:val="0"/>
              <w:jc w:val="both"/>
            </w:pPr>
            <w:r>
              <w:rPr>
                <w:sz w:val="20"/>
              </w:rPr>
              <w:t xml:space="preserve">2.2. в связи с заболеваниями - обращений </w:t>
            </w:r>
            <w:hyperlink w:history="0" w:anchor="P4130" w:tooltip="&lt;2&gt; Норматив обращений включает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МС.">
              <w:r>
                <w:rPr>
                  <w:sz w:val="20"/>
                  <w:color w:val="0000ff"/>
                </w:rPr>
                <w:t xml:space="preserve">&lt;2&gt;</w:t>
              </w:r>
            </w:hyperlink>
            <w:r>
              <w:rPr>
                <w:sz w:val="20"/>
              </w:rPr>
              <w:t xml:space="preserve">, в том числе:</w:t>
            </w:r>
          </w:p>
        </w:tc>
        <w:tc>
          <w:tcPr>
            <w:tcW w:w="850" w:type="dxa"/>
            <w:vAlign w:val="center"/>
          </w:tcPr>
          <w:p>
            <w:pPr>
              <w:pStyle w:val="0"/>
              <w:jc w:val="center"/>
            </w:pPr>
            <w:r>
              <w:rPr>
                <w:sz w:val="20"/>
              </w:rPr>
              <w:t xml:space="preserve">3.2</w:t>
            </w:r>
          </w:p>
        </w:tc>
        <w:tc>
          <w:tcPr>
            <w:tcW w:w="1928" w:type="dxa"/>
            <w:vAlign w:val="center"/>
          </w:tcPr>
          <w:p>
            <w:pPr>
              <w:pStyle w:val="0"/>
              <w:jc w:val="center"/>
            </w:pPr>
            <w:r>
              <w:rPr>
                <w:sz w:val="20"/>
              </w:rPr>
              <w:t xml:space="preserve">обращение</w:t>
            </w:r>
          </w:p>
        </w:tc>
        <w:tc>
          <w:tcPr>
            <w:tcW w:w="1984" w:type="dxa"/>
            <w:vAlign w:val="center"/>
          </w:tcPr>
          <w:p>
            <w:pPr>
              <w:pStyle w:val="0"/>
              <w:jc w:val="center"/>
            </w:pPr>
            <w:r>
              <w:rPr>
                <w:sz w:val="20"/>
              </w:rPr>
              <w:t xml:space="preserve">0,165000</w:t>
            </w:r>
          </w:p>
        </w:tc>
        <w:tc>
          <w:tcPr>
            <w:tcW w:w="2126" w:type="dxa"/>
            <w:vAlign w:val="center"/>
          </w:tcPr>
          <w:p>
            <w:pPr>
              <w:pStyle w:val="0"/>
              <w:jc w:val="center"/>
            </w:pPr>
            <w:r>
              <w:rPr>
                <w:sz w:val="20"/>
              </w:rPr>
              <w:t xml:space="preserve">0,165000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10.</w:t>
            </w:r>
          </w:p>
        </w:tc>
        <w:tc>
          <w:tcPr>
            <w:tcW w:w="4139" w:type="dxa"/>
            <w:vAlign w:val="center"/>
          </w:tcPr>
          <w:p>
            <w:pPr>
              <w:pStyle w:val="0"/>
              <w:jc w:val="both"/>
            </w:pPr>
            <w:r>
              <w:rPr>
                <w:sz w:val="20"/>
              </w:rPr>
              <w:t xml:space="preserve">не идентифицированным и не застрахованным в системе ОМС лицам</w:t>
            </w:r>
          </w:p>
        </w:tc>
        <w:tc>
          <w:tcPr>
            <w:tcW w:w="850" w:type="dxa"/>
            <w:vAlign w:val="center"/>
          </w:tcPr>
          <w:p>
            <w:pPr>
              <w:pStyle w:val="0"/>
              <w:jc w:val="center"/>
            </w:pPr>
            <w:r>
              <w:rPr>
                <w:sz w:val="20"/>
              </w:rPr>
              <w:t xml:space="preserve">3.2.1</w:t>
            </w:r>
          </w:p>
        </w:tc>
        <w:tc>
          <w:tcPr>
            <w:tcW w:w="1928" w:type="dxa"/>
            <w:vAlign w:val="center"/>
          </w:tcPr>
          <w:p>
            <w:pPr>
              <w:pStyle w:val="0"/>
              <w:jc w:val="center"/>
            </w:pPr>
            <w:r>
              <w:rPr>
                <w:sz w:val="20"/>
              </w:rPr>
              <w:t xml:space="preserve">обращение</w:t>
            </w:r>
          </w:p>
        </w:tc>
        <w:tc>
          <w:tcPr>
            <w:tcW w:w="1984" w:type="dxa"/>
            <w:vAlign w:val="center"/>
          </w:tcPr>
          <w:p>
            <w:pPr>
              <w:pStyle w:val="0"/>
              <w:jc w:val="center"/>
            </w:pPr>
            <w:r>
              <w:rPr>
                <w:sz w:val="20"/>
              </w:rPr>
              <w:t xml:space="preserve">0,006105</w:t>
            </w:r>
          </w:p>
        </w:tc>
        <w:tc>
          <w:tcPr>
            <w:tcW w:w="2126" w:type="dxa"/>
            <w:vAlign w:val="center"/>
          </w:tcPr>
          <w:p>
            <w:pPr>
              <w:pStyle w:val="0"/>
              <w:jc w:val="center"/>
            </w:pPr>
            <w:r>
              <w:rPr>
                <w:sz w:val="20"/>
              </w:rPr>
              <w:t xml:space="preserve">0,006105</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w:t>
            </w:r>
          </w:p>
        </w:tc>
        <w:tc>
          <w:tcPr>
            <w:tcW w:w="4139" w:type="dxa"/>
            <w:vAlign w:val="center"/>
          </w:tcPr>
          <w:p>
            <w:pPr>
              <w:pStyle w:val="0"/>
              <w:jc w:val="both"/>
            </w:pPr>
            <w:r>
              <w:rPr>
                <w:sz w:val="20"/>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в том числе:</w:t>
            </w:r>
          </w:p>
        </w:tc>
        <w:tc>
          <w:tcPr>
            <w:tcW w:w="850" w:type="dxa"/>
            <w:vAlign w:val="center"/>
          </w:tcPr>
          <w:p>
            <w:pPr>
              <w:pStyle w:val="0"/>
              <w:jc w:val="center"/>
            </w:pPr>
            <w:r>
              <w:rPr>
                <w:sz w:val="20"/>
              </w:rPr>
              <w:t xml:space="preserve">4</w:t>
            </w:r>
          </w:p>
        </w:tc>
        <w:tc>
          <w:tcPr>
            <w:tcW w:w="1928"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0,003930</w:t>
            </w:r>
          </w:p>
        </w:tc>
        <w:tc>
          <w:tcPr>
            <w:tcW w:w="2126" w:type="dxa"/>
            <w:vAlign w:val="center"/>
          </w:tcPr>
          <w:p>
            <w:pPr>
              <w:pStyle w:val="0"/>
              <w:jc w:val="center"/>
            </w:pPr>
            <w:r>
              <w:rPr>
                <w:sz w:val="20"/>
              </w:rPr>
              <w:t xml:space="preserve">0,003930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12.</w:t>
            </w:r>
          </w:p>
        </w:tc>
        <w:tc>
          <w:tcPr>
            <w:tcW w:w="4139" w:type="dxa"/>
            <w:vAlign w:val="center"/>
          </w:tcPr>
          <w:p>
            <w:pPr>
              <w:pStyle w:val="0"/>
              <w:jc w:val="both"/>
            </w:pPr>
            <w:r>
              <w:rPr>
                <w:sz w:val="20"/>
              </w:rPr>
              <w:t xml:space="preserve">не идентифицированным и не застрахованным в системе ОМС лицам</w:t>
            </w:r>
          </w:p>
        </w:tc>
        <w:tc>
          <w:tcPr>
            <w:tcW w:w="850" w:type="dxa"/>
            <w:vAlign w:val="center"/>
          </w:tcPr>
          <w:p>
            <w:pPr>
              <w:pStyle w:val="0"/>
              <w:jc w:val="center"/>
            </w:pPr>
            <w:r>
              <w:rPr>
                <w:sz w:val="20"/>
              </w:rPr>
              <w:t xml:space="preserve">4.1</w:t>
            </w:r>
          </w:p>
        </w:tc>
        <w:tc>
          <w:tcPr>
            <w:tcW w:w="1928"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0,000000</w:t>
            </w:r>
          </w:p>
        </w:tc>
        <w:tc>
          <w:tcPr>
            <w:tcW w:w="2126" w:type="dxa"/>
            <w:vAlign w:val="center"/>
          </w:tcPr>
          <w:p>
            <w:pPr>
              <w:pStyle w:val="0"/>
              <w:jc w:val="center"/>
            </w:pPr>
            <w:r>
              <w:rPr>
                <w:sz w:val="20"/>
              </w:rPr>
              <w:t xml:space="preserve">0,000000</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w:t>
            </w:r>
          </w:p>
        </w:tc>
        <w:tc>
          <w:tcPr>
            <w:tcW w:w="4139"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W w:w="850" w:type="dxa"/>
            <w:vAlign w:val="center"/>
          </w:tcPr>
          <w:p>
            <w:pPr>
              <w:pStyle w:val="0"/>
              <w:jc w:val="center"/>
            </w:pPr>
            <w:r>
              <w:rPr>
                <w:sz w:val="20"/>
              </w:rPr>
              <w:t xml:space="preserve">5.</w:t>
            </w:r>
          </w:p>
        </w:tc>
        <w:tc>
          <w:tcPr>
            <w:tcW w:w="1928"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0,013540</w:t>
            </w:r>
          </w:p>
        </w:tc>
        <w:tc>
          <w:tcPr>
            <w:tcW w:w="2126" w:type="dxa"/>
            <w:vAlign w:val="center"/>
          </w:tcPr>
          <w:p>
            <w:pPr>
              <w:pStyle w:val="0"/>
              <w:jc w:val="center"/>
            </w:pPr>
            <w:r>
              <w:rPr>
                <w:sz w:val="20"/>
              </w:rPr>
              <w:t xml:space="preserve">0,013540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14.</w:t>
            </w:r>
          </w:p>
        </w:tc>
        <w:tc>
          <w:tcPr>
            <w:tcW w:w="4139" w:type="dxa"/>
            <w:vAlign w:val="center"/>
          </w:tcPr>
          <w:p>
            <w:pPr>
              <w:pStyle w:val="0"/>
              <w:jc w:val="both"/>
            </w:pPr>
            <w:r>
              <w:rPr>
                <w:sz w:val="20"/>
              </w:rPr>
              <w:t xml:space="preserve">не идентифицированным и не застрахованным в системе ОМС лицам</w:t>
            </w:r>
          </w:p>
        </w:tc>
        <w:tc>
          <w:tcPr>
            <w:tcW w:w="850" w:type="dxa"/>
            <w:vAlign w:val="center"/>
          </w:tcPr>
          <w:p>
            <w:pPr>
              <w:pStyle w:val="0"/>
              <w:jc w:val="center"/>
            </w:pPr>
            <w:r>
              <w:rPr>
                <w:sz w:val="20"/>
              </w:rPr>
              <w:t xml:space="preserve">5.1</w:t>
            </w:r>
          </w:p>
        </w:tc>
        <w:tc>
          <w:tcPr>
            <w:tcW w:w="1928"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0,000501</w:t>
            </w:r>
          </w:p>
        </w:tc>
        <w:tc>
          <w:tcPr>
            <w:tcW w:w="2126" w:type="dxa"/>
            <w:vAlign w:val="center"/>
          </w:tcPr>
          <w:p>
            <w:pPr>
              <w:pStyle w:val="0"/>
              <w:jc w:val="center"/>
            </w:pPr>
            <w:r>
              <w:rPr>
                <w:sz w:val="20"/>
              </w:rPr>
              <w:t xml:space="preserve">0,000501</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w:t>
            </w:r>
          </w:p>
        </w:tc>
        <w:tc>
          <w:tcPr>
            <w:tcW w:w="4139" w:type="dxa"/>
            <w:vAlign w:val="center"/>
          </w:tcPr>
          <w:p>
            <w:pPr>
              <w:pStyle w:val="0"/>
              <w:jc w:val="both"/>
            </w:pPr>
            <w:r>
              <w:rPr>
                <w:sz w:val="20"/>
              </w:rPr>
              <w:t xml:space="preserve">5. Медицинская реабилитация:</w:t>
            </w:r>
          </w:p>
        </w:tc>
        <w:tc>
          <w:tcPr>
            <w:tcW w:w="850" w:type="dxa"/>
            <w:vAlign w:val="center"/>
          </w:tcPr>
          <w:p>
            <w:pPr>
              <w:pStyle w:val="0"/>
              <w:jc w:val="center"/>
            </w:pPr>
            <w:r>
              <w:rPr>
                <w:sz w:val="20"/>
              </w:rPr>
              <w:t xml:space="preserve">6</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w:t>
            </w:r>
          </w:p>
        </w:tc>
        <w:tc>
          <w:tcPr>
            <w:tcW w:w="4139" w:type="dxa"/>
            <w:vAlign w:val="center"/>
          </w:tcPr>
          <w:p>
            <w:pPr>
              <w:pStyle w:val="0"/>
              <w:jc w:val="both"/>
            </w:pPr>
            <w:r>
              <w:rPr>
                <w:sz w:val="20"/>
              </w:rPr>
              <w:t xml:space="preserve">5.1. в амбулаторных условиях</w:t>
            </w:r>
          </w:p>
        </w:tc>
        <w:tc>
          <w:tcPr>
            <w:tcW w:w="850" w:type="dxa"/>
            <w:vAlign w:val="center"/>
          </w:tcPr>
          <w:p>
            <w:pPr>
              <w:pStyle w:val="0"/>
              <w:jc w:val="center"/>
            </w:pPr>
            <w:r>
              <w:rPr>
                <w:sz w:val="20"/>
              </w:rPr>
              <w:t xml:space="preserve">6.1</w:t>
            </w:r>
          </w:p>
        </w:tc>
        <w:tc>
          <w:tcPr>
            <w:tcW w:w="1928"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0,000400</w:t>
            </w:r>
          </w:p>
        </w:tc>
        <w:tc>
          <w:tcPr>
            <w:tcW w:w="2126" w:type="dxa"/>
            <w:vAlign w:val="center"/>
          </w:tcPr>
          <w:p>
            <w:pPr>
              <w:pStyle w:val="0"/>
              <w:jc w:val="center"/>
            </w:pPr>
            <w:r>
              <w:rPr>
                <w:sz w:val="20"/>
              </w:rPr>
              <w:t xml:space="preserve">0,000400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17.</w:t>
            </w:r>
          </w:p>
        </w:tc>
        <w:tc>
          <w:tcPr>
            <w:tcW w:w="4139" w:type="dxa"/>
            <w:vAlign w:val="center"/>
          </w:tcPr>
          <w:p>
            <w:pPr>
              <w:pStyle w:val="0"/>
              <w:jc w:val="both"/>
            </w:pPr>
            <w:r>
              <w:rPr>
                <w:sz w:val="20"/>
              </w:rPr>
              <w:t xml:space="preserve">5.2. в условиях дневных стационаров</w:t>
            </w:r>
          </w:p>
        </w:tc>
        <w:tc>
          <w:tcPr>
            <w:tcW w:w="850" w:type="dxa"/>
            <w:vAlign w:val="center"/>
          </w:tcPr>
          <w:p>
            <w:pPr>
              <w:pStyle w:val="0"/>
              <w:jc w:val="center"/>
            </w:pPr>
            <w:r>
              <w:rPr>
                <w:sz w:val="20"/>
              </w:rPr>
              <w:t xml:space="preserve">6.2</w:t>
            </w:r>
          </w:p>
        </w:tc>
        <w:tc>
          <w:tcPr>
            <w:tcW w:w="1928"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0,000050</w:t>
            </w:r>
          </w:p>
        </w:tc>
        <w:tc>
          <w:tcPr>
            <w:tcW w:w="2126" w:type="dxa"/>
            <w:vAlign w:val="center"/>
          </w:tcPr>
          <w:p>
            <w:pPr>
              <w:pStyle w:val="0"/>
              <w:jc w:val="center"/>
            </w:pPr>
            <w:r>
              <w:rPr>
                <w:sz w:val="20"/>
              </w:rPr>
              <w:t xml:space="preserve">0,000050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18.</w:t>
            </w:r>
          </w:p>
        </w:tc>
        <w:tc>
          <w:tcPr>
            <w:tcW w:w="4139" w:type="dxa"/>
            <w:vAlign w:val="center"/>
          </w:tcPr>
          <w:p>
            <w:pPr>
              <w:pStyle w:val="0"/>
              <w:jc w:val="both"/>
            </w:pPr>
            <w:r>
              <w:rPr>
                <w:sz w:val="20"/>
              </w:rPr>
              <w:t xml:space="preserve">5.3. в условиях круглосуточного стационара</w:t>
            </w:r>
          </w:p>
        </w:tc>
        <w:tc>
          <w:tcPr>
            <w:tcW w:w="850" w:type="dxa"/>
            <w:vAlign w:val="center"/>
          </w:tcPr>
          <w:p>
            <w:pPr>
              <w:pStyle w:val="0"/>
              <w:jc w:val="center"/>
            </w:pPr>
            <w:r>
              <w:rPr>
                <w:sz w:val="20"/>
              </w:rPr>
              <w:t xml:space="preserve">6.3</w:t>
            </w:r>
          </w:p>
        </w:tc>
        <w:tc>
          <w:tcPr>
            <w:tcW w:w="1928"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0,000060</w:t>
            </w:r>
          </w:p>
        </w:tc>
        <w:tc>
          <w:tcPr>
            <w:tcW w:w="2126" w:type="dxa"/>
            <w:vAlign w:val="center"/>
          </w:tcPr>
          <w:p>
            <w:pPr>
              <w:pStyle w:val="0"/>
              <w:jc w:val="center"/>
            </w:pPr>
            <w:r>
              <w:rPr>
                <w:sz w:val="20"/>
              </w:rPr>
              <w:t xml:space="preserve">0,000060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19.</w:t>
            </w:r>
          </w:p>
        </w:tc>
        <w:tc>
          <w:tcPr>
            <w:tcW w:w="4139" w:type="dxa"/>
            <w:vAlign w:val="center"/>
          </w:tcPr>
          <w:p>
            <w:pPr>
              <w:pStyle w:val="0"/>
              <w:jc w:val="both"/>
            </w:pPr>
            <w:r>
              <w:rPr>
                <w:sz w:val="20"/>
              </w:rPr>
              <w:t xml:space="preserve">6. Паллиативная медицинская помощь (доврачебная и врачебная) </w:t>
            </w:r>
            <w:hyperlink w:history="0" w:anchor="P4131" w:tooltip="&lt;3&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w:r>
                <w:rPr>
                  <w:sz w:val="20"/>
                  <w:color w:val="0000ff"/>
                </w:rPr>
                <w:t xml:space="preserve">&lt;3&gt;</w:t>
              </w:r>
            </w:hyperlink>
            <w:r>
              <w:rPr>
                <w:sz w:val="20"/>
              </w:rPr>
              <w:t xml:space="preserve">, включая оказываемую ветеранам боевых действий:</w:t>
            </w:r>
          </w:p>
        </w:tc>
        <w:tc>
          <w:tcPr>
            <w:tcW w:w="850" w:type="dxa"/>
            <w:vAlign w:val="center"/>
          </w:tcPr>
          <w:p>
            <w:pPr>
              <w:pStyle w:val="0"/>
              <w:jc w:val="center"/>
            </w:pPr>
            <w:r>
              <w:rPr>
                <w:sz w:val="20"/>
              </w:rPr>
              <w:t xml:space="preserve">7</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w:t>
            </w:r>
          </w:p>
        </w:tc>
        <w:tc>
          <w:tcPr>
            <w:tcW w:w="4139" w:type="dxa"/>
            <w:vAlign w:val="center"/>
          </w:tcPr>
          <w:p>
            <w:pPr>
              <w:pStyle w:val="0"/>
              <w:jc w:val="both"/>
            </w:pPr>
            <w:r>
              <w:rPr>
                <w:sz w:val="20"/>
              </w:rPr>
              <w:t xml:space="preserve">6.1. паллиативная медицинская помощь в амбулаторных условиях, всего, в том числе:</w:t>
            </w:r>
          </w:p>
        </w:tc>
        <w:tc>
          <w:tcPr>
            <w:tcW w:w="850" w:type="dxa"/>
            <w:vAlign w:val="center"/>
          </w:tcPr>
          <w:p>
            <w:pPr>
              <w:pStyle w:val="0"/>
              <w:jc w:val="center"/>
            </w:pPr>
            <w:r>
              <w:rPr>
                <w:sz w:val="20"/>
              </w:rPr>
              <w:t xml:space="preserve">7.1</w:t>
            </w:r>
          </w:p>
        </w:tc>
        <w:tc>
          <w:tcPr>
            <w:tcW w:w="1928" w:type="dxa"/>
            <w:vAlign w:val="center"/>
          </w:tcPr>
          <w:p>
            <w:pPr>
              <w:pStyle w:val="0"/>
              <w:jc w:val="center"/>
            </w:pPr>
            <w:r>
              <w:rPr>
                <w:sz w:val="20"/>
              </w:rPr>
              <w:t xml:space="preserve">посещение</w:t>
            </w:r>
          </w:p>
        </w:tc>
        <w:tc>
          <w:tcPr>
            <w:tcW w:w="1984" w:type="dxa"/>
            <w:vAlign w:val="center"/>
          </w:tcPr>
          <w:p>
            <w:pPr>
              <w:pStyle w:val="0"/>
              <w:jc w:val="center"/>
            </w:pPr>
            <w:r>
              <w:rPr>
                <w:sz w:val="20"/>
              </w:rPr>
              <w:t xml:space="preserve">0,030000</w:t>
            </w:r>
          </w:p>
        </w:tc>
        <w:tc>
          <w:tcPr>
            <w:tcW w:w="2126" w:type="dxa"/>
            <w:vAlign w:val="center"/>
          </w:tcPr>
          <w:p>
            <w:pPr>
              <w:pStyle w:val="0"/>
              <w:jc w:val="center"/>
            </w:pPr>
            <w:r>
              <w:rPr>
                <w:sz w:val="20"/>
              </w:rPr>
              <w:t xml:space="preserve">0,030000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21.</w:t>
            </w:r>
          </w:p>
        </w:tc>
        <w:tc>
          <w:tcPr>
            <w:tcW w:w="4139" w:type="dxa"/>
            <w:vAlign w:val="center"/>
          </w:tcPr>
          <w:p>
            <w:pPr>
              <w:pStyle w:val="0"/>
              <w:jc w:val="both"/>
            </w:pPr>
            <w:r>
              <w:rPr>
                <w:sz w:val="20"/>
              </w:rPr>
              <w:t xml:space="preserve">6.1.1. посещения, включая посещения на дому (без учета посещений на дому выездными патронажными бригадами)</w:t>
            </w:r>
          </w:p>
        </w:tc>
        <w:tc>
          <w:tcPr>
            <w:tcW w:w="850" w:type="dxa"/>
            <w:vAlign w:val="center"/>
          </w:tcPr>
          <w:p>
            <w:pPr>
              <w:pStyle w:val="0"/>
              <w:jc w:val="center"/>
            </w:pPr>
            <w:r>
              <w:rPr>
                <w:sz w:val="20"/>
              </w:rPr>
              <w:t xml:space="preserve">7.1.1</w:t>
            </w:r>
          </w:p>
        </w:tc>
        <w:tc>
          <w:tcPr>
            <w:tcW w:w="1928" w:type="dxa"/>
            <w:vAlign w:val="center"/>
          </w:tcPr>
          <w:p>
            <w:pPr>
              <w:pStyle w:val="0"/>
              <w:jc w:val="center"/>
            </w:pPr>
            <w:r>
              <w:rPr>
                <w:sz w:val="20"/>
              </w:rPr>
              <w:t xml:space="preserve">посещение</w:t>
            </w:r>
          </w:p>
        </w:tc>
        <w:tc>
          <w:tcPr>
            <w:tcW w:w="1984" w:type="dxa"/>
            <w:vAlign w:val="center"/>
          </w:tcPr>
          <w:p>
            <w:pPr>
              <w:pStyle w:val="0"/>
              <w:jc w:val="center"/>
            </w:pPr>
            <w:r>
              <w:rPr>
                <w:sz w:val="20"/>
              </w:rPr>
              <w:t xml:space="preserve">0,011859</w:t>
            </w:r>
          </w:p>
        </w:tc>
        <w:tc>
          <w:tcPr>
            <w:tcW w:w="2126" w:type="dxa"/>
            <w:vAlign w:val="center"/>
          </w:tcPr>
          <w:p>
            <w:pPr>
              <w:pStyle w:val="0"/>
              <w:jc w:val="center"/>
            </w:pPr>
            <w:r>
              <w:rPr>
                <w:sz w:val="20"/>
              </w:rPr>
              <w:t xml:space="preserve">0,011859</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22.</w:t>
            </w:r>
          </w:p>
        </w:tc>
        <w:tc>
          <w:tcPr>
            <w:tcW w:w="4139" w:type="dxa"/>
            <w:vAlign w:val="center"/>
          </w:tcPr>
          <w:p>
            <w:pPr>
              <w:pStyle w:val="0"/>
              <w:jc w:val="both"/>
            </w:pPr>
            <w:r>
              <w:rPr>
                <w:sz w:val="20"/>
              </w:rPr>
              <w:t xml:space="preserve">6.1.2. посещения на дому выездными патронажными бригадами,</w:t>
            </w:r>
          </w:p>
        </w:tc>
        <w:tc>
          <w:tcPr>
            <w:tcW w:w="850" w:type="dxa"/>
            <w:vAlign w:val="center"/>
          </w:tcPr>
          <w:p>
            <w:pPr>
              <w:pStyle w:val="0"/>
              <w:jc w:val="center"/>
            </w:pPr>
            <w:r>
              <w:rPr>
                <w:sz w:val="20"/>
              </w:rPr>
              <w:t xml:space="preserve">7.1.2</w:t>
            </w:r>
          </w:p>
        </w:tc>
        <w:tc>
          <w:tcPr>
            <w:tcW w:w="1928" w:type="dxa"/>
            <w:vAlign w:val="center"/>
          </w:tcPr>
          <w:p>
            <w:pPr>
              <w:pStyle w:val="0"/>
              <w:jc w:val="center"/>
            </w:pPr>
            <w:r>
              <w:rPr>
                <w:sz w:val="20"/>
              </w:rPr>
              <w:t xml:space="preserve">посещение</w:t>
            </w:r>
          </w:p>
        </w:tc>
        <w:tc>
          <w:tcPr>
            <w:tcW w:w="1984" w:type="dxa"/>
            <w:vAlign w:val="center"/>
          </w:tcPr>
          <w:p>
            <w:pPr>
              <w:pStyle w:val="0"/>
              <w:jc w:val="center"/>
            </w:pPr>
            <w:r>
              <w:rPr>
                <w:sz w:val="20"/>
              </w:rPr>
              <w:t xml:space="preserve">0,018141</w:t>
            </w:r>
          </w:p>
        </w:tc>
        <w:tc>
          <w:tcPr>
            <w:tcW w:w="2126" w:type="dxa"/>
            <w:vAlign w:val="center"/>
          </w:tcPr>
          <w:p>
            <w:pPr>
              <w:pStyle w:val="0"/>
              <w:jc w:val="center"/>
            </w:pPr>
            <w:r>
              <w:rPr>
                <w:sz w:val="20"/>
              </w:rPr>
              <w:t xml:space="preserve">0,018141</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23.</w:t>
            </w:r>
          </w:p>
        </w:tc>
        <w:tc>
          <w:tcPr>
            <w:tcW w:w="4139" w:type="dxa"/>
            <w:vAlign w:val="center"/>
          </w:tcPr>
          <w:p>
            <w:pPr>
              <w:pStyle w:val="0"/>
              <w:jc w:val="both"/>
            </w:pPr>
            <w:r>
              <w:rPr>
                <w:sz w:val="20"/>
              </w:rPr>
              <w:t xml:space="preserve">в том числе для детского населения</w:t>
            </w:r>
          </w:p>
        </w:tc>
        <w:tc>
          <w:tcPr>
            <w:tcW w:w="850" w:type="dxa"/>
            <w:vAlign w:val="center"/>
          </w:tcPr>
          <w:p>
            <w:pPr>
              <w:pStyle w:val="0"/>
              <w:jc w:val="center"/>
            </w:pPr>
            <w:r>
              <w:rPr>
                <w:sz w:val="20"/>
              </w:rPr>
              <w:t xml:space="preserve">7.1.2.1</w:t>
            </w:r>
          </w:p>
        </w:tc>
        <w:tc>
          <w:tcPr>
            <w:tcW w:w="1928" w:type="dxa"/>
            <w:vAlign w:val="center"/>
          </w:tcPr>
          <w:p>
            <w:pPr>
              <w:pStyle w:val="0"/>
              <w:jc w:val="center"/>
            </w:pPr>
            <w:r>
              <w:rPr>
                <w:sz w:val="20"/>
              </w:rPr>
              <w:t xml:space="preserve">посещение</w:t>
            </w:r>
          </w:p>
        </w:tc>
        <w:tc>
          <w:tcPr>
            <w:tcW w:w="1984" w:type="dxa"/>
            <w:vAlign w:val="center"/>
          </w:tcPr>
          <w:p>
            <w:pPr>
              <w:pStyle w:val="0"/>
              <w:jc w:val="center"/>
            </w:pPr>
            <w:r>
              <w:rPr>
                <w:sz w:val="20"/>
              </w:rPr>
              <w:t xml:space="preserve">0,006158</w:t>
            </w:r>
          </w:p>
        </w:tc>
        <w:tc>
          <w:tcPr>
            <w:tcW w:w="2126" w:type="dxa"/>
            <w:vAlign w:val="center"/>
          </w:tcPr>
          <w:p>
            <w:pPr>
              <w:pStyle w:val="0"/>
              <w:jc w:val="center"/>
            </w:pPr>
            <w:r>
              <w:rPr>
                <w:sz w:val="20"/>
              </w:rPr>
              <w:t xml:space="preserve">0,006158</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24.</w:t>
            </w:r>
          </w:p>
        </w:tc>
        <w:tc>
          <w:tcPr>
            <w:tcW w:w="4139" w:type="dxa"/>
            <w:vAlign w:val="center"/>
          </w:tcPr>
          <w:p>
            <w:pPr>
              <w:pStyle w:val="0"/>
              <w:jc w:val="both"/>
            </w:pPr>
            <w:r>
              <w:rPr>
                <w:sz w:val="20"/>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history="0" w:anchor="P4132" w:tooltip="&lt;4&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
              <w:r>
                <w:rPr>
                  <w:sz w:val="20"/>
                  <w:color w:val="0000ff"/>
                </w:rPr>
                <w:t xml:space="preserve">&lt;4&gt;</w:t>
              </w:r>
            </w:hyperlink>
            <w:r>
              <w:rPr>
                <w:sz w:val="20"/>
              </w:rPr>
              <w:t xml:space="preserve">, в том числе ветеранам боевых действий,</w:t>
            </w:r>
          </w:p>
        </w:tc>
        <w:tc>
          <w:tcPr>
            <w:tcW w:w="850" w:type="dxa"/>
            <w:vAlign w:val="center"/>
          </w:tcPr>
          <w:p>
            <w:pPr>
              <w:pStyle w:val="0"/>
              <w:jc w:val="center"/>
            </w:pPr>
            <w:r>
              <w:rPr>
                <w:sz w:val="20"/>
              </w:rPr>
              <w:t xml:space="preserve">7.2</w:t>
            </w:r>
          </w:p>
        </w:tc>
        <w:tc>
          <w:tcPr>
            <w:tcW w:w="1928" w:type="dxa"/>
            <w:vAlign w:val="center"/>
          </w:tcPr>
          <w:p>
            <w:pPr>
              <w:pStyle w:val="0"/>
              <w:jc w:val="center"/>
            </w:pPr>
            <w:r>
              <w:rPr>
                <w:sz w:val="20"/>
              </w:rPr>
              <w:t xml:space="preserve">койко-день</w:t>
            </w:r>
          </w:p>
        </w:tc>
        <w:tc>
          <w:tcPr>
            <w:tcW w:w="1984" w:type="dxa"/>
            <w:vAlign w:val="center"/>
          </w:tcPr>
          <w:p>
            <w:pPr>
              <w:pStyle w:val="0"/>
              <w:jc w:val="center"/>
            </w:pPr>
            <w:r>
              <w:rPr>
                <w:sz w:val="20"/>
              </w:rPr>
              <w:t xml:space="preserve">0,092000</w:t>
            </w:r>
          </w:p>
        </w:tc>
        <w:tc>
          <w:tcPr>
            <w:tcW w:w="2126" w:type="dxa"/>
            <w:vAlign w:val="center"/>
          </w:tcPr>
          <w:p>
            <w:pPr>
              <w:pStyle w:val="0"/>
              <w:jc w:val="center"/>
            </w:pPr>
            <w:r>
              <w:rPr>
                <w:sz w:val="20"/>
              </w:rPr>
              <w:t xml:space="preserve">0,092000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25.</w:t>
            </w:r>
          </w:p>
        </w:tc>
        <w:tc>
          <w:tcPr>
            <w:tcW w:w="4139" w:type="dxa"/>
            <w:vAlign w:val="center"/>
          </w:tcPr>
          <w:p>
            <w:pPr>
              <w:pStyle w:val="0"/>
              <w:jc w:val="both"/>
            </w:pPr>
            <w:r>
              <w:rPr>
                <w:sz w:val="20"/>
              </w:rPr>
              <w:t xml:space="preserve">в том числе для детского населения</w:t>
            </w:r>
          </w:p>
        </w:tc>
        <w:tc>
          <w:tcPr>
            <w:tcW w:w="850" w:type="dxa"/>
            <w:vAlign w:val="center"/>
          </w:tcPr>
          <w:p>
            <w:pPr>
              <w:pStyle w:val="0"/>
              <w:jc w:val="center"/>
            </w:pPr>
            <w:r>
              <w:rPr>
                <w:sz w:val="20"/>
              </w:rPr>
              <w:t xml:space="preserve">7.2.1</w:t>
            </w:r>
          </w:p>
        </w:tc>
        <w:tc>
          <w:tcPr>
            <w:tcW w:w="1928" w:type="dxa"/>
            <w:vAlign w:val="center"/>
          </w:tcPr>
          <w:p>
            <w:pPr>
              <w:pStyle w:val="0"/>
              <w:jc w:val="center"/>
            </w:pPr>
            <w:r>
              <w:rPr>
                <w:sz w:val="20"/>
              </w:rPr>
              <w:t xml:space="preserve">койко-день</w:t>
            </w:r>
          </w:p>
        </w:tc>
        <w:tc>
          <w:tcPr>
            <w:tcW w:w="1984" w:type="dxa"/>
            <w:vAlign w:val="center"/>
          </w:tcPr>
          <w:p>
            <w:pPr>
              <w:pStyle w:val="0"/>
              <w:jc w:val="center"/>
            </w:pPr>
            <w:r>
              <w:rPr>
                <w:sz w:val="20"/>
              </w:rPr>
              <w:t xml:space="preserve">0,004250</w:t>
            </w:r>
          </w:p>
        </w:tc>
        <w:tc>
          <w:tcPr>
            <w:tcW w:w="2126" w:type="dxa"/>
            <w:vAlign w:val="center"/>
          </w:tcPr>
          <w:p>
            <w:pPr>
              <w:pStyle w:val="0"/>
              <w:jc w:val="center"/>
            </w:pPr>
            <w:r>
              <w:rPr>
                <w:sz w:val="20"/>
              </w:rPr>
              <w:t xml:space="preserve">0,004250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26.</w:t>
            </w:r>
          </w:p>
        </w:tc>
        <w:tc>
          <w:tcPr>
            <w:tcW w:w="4139" w:type="dxa"/>
            <w:vAlign w:val="center"/>
          </w:tcPr>
          <w:p>
            <w:pPr>
              <w:pStyle w:val="0"/>
              <w:jc w:val="both"/>
            </w:pPr>
            <w:r>
              <w:rPr>
                <w:sz w:val="20"/>
              </w:rPr>
              <w:t xml:space="preserve">6.3. паллиативная медицинская помощь в условиях дневных стационаров</w:t>
            </w:r>
          </w:p>
        </w:tc>
        <w:tc>
          <w:tcPr>
            <w:tcW w:w="850" w:type="dxa"/>
            <w:vAlign w:val="center"/>
          </w:tcPr>
          <w:p>
            <w:pPr>
              <w:pStyle w:val="0"/>
              <w:jc w:val="center"/>
            </w:pPr>
            <w:r>
              <w:rPr>
                <w:sz w:val="20"/>
              </w:rPr>
              <w:t xml:space="preserve">7.3</w:t>
            </w:r>
          </w:p>
        </w:tc>
        <w:tc>
          <w:tcPr>
            <w:tcW w:w="1928"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0,000000</w:t>
            </w:r>
          </w:p>
        </w:tc>
        <w:tc>
          <w:tcPr>
            <w:tcW w:w="2126" w:type="dxa"/>
            <w:vAlign w:val="center"/>
          </w:tcPr>
          <w:p>
            <w:pPr>
              <w:pStyle w:val="0"/>
              <w:jc w:val="center"/>
            </w:pPr>
            <w:r>
              <w:rPr>
                <w:sz w:val="20"/>
              </w:rPr>
              <w:t xml:space="preserve">0,000000</w:t>
            </w:r>
          </w:p>
        </w:tc>
        <w:tc>
          <w:tcPr>
            <w:tcW w:w="2126" w:type="dxa"/>
            <w:vAlign w:val="center"/>
          </w:tcPr>
          <w:p>
            <w:pPr>
              <w:pStyle w:val="0"/>
              <w:jc w:val="center"/>
            </w:pPr>
            <w:r>
              <w:rPr>
                <w:sz w:val="20"/>
              </w:rPr>
              <w:t xml:space="preserve">0,000000</w:t>
            </w:r>
          </w:p>
        </w:tc>
      </w:tr>
      <w:tr>
        <w:tc>
          <w:tcPr>
            <w:tcW w:w="567" w:type="dxa"/>
            <w:vAlign w:val="center"/>
          </w:tcPr>
          <w:p>
            <w:pPr>
              <w:pStyle w:val="0"/>
              <w:jc w:val="center"/>
            </w:pPr>
            <w:r>
              <w:rPr>
                <w:sz w:val="20"/>
              </w:rPr>
              <w:t xml:space="preserve">27.</w:t>
            </w:r>
          </w:p>
        </w:tc>
        <w:tc>
          <w:tcPr>
            <w:tcW w:w="4139" w:type="dxa"/>
            <w:vAlign w:val="center"/>
          </w:tcPr>
          <w:p>
            <w:pPr>
              <w:pStyle w:val="0"/>
              <w:jc w:val="both"/>
            </w:pPr>
            <w:r>
              <w:rPr>
                <w:sz w:val="20"/>
              </w:rPr>
              <w:t xml:space="preserve">II. Ненормируемая медицинская помощь и прочие виды медицинских и иных услуг </w:t>
            </w:r>
            <w:hyperlink w:history="0" w:anchor="P4133" w:tooltip="&lt;5&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
              <w:r>
                <w:rPr>
                  <w:sz w:val="20"/>
                  <w:color w:val="0000ff"/>
                </w:rPr>
                <w:t xml:space="preserve">&lt;5&gt;</w:t>
              </w:r>
            </w:hyperlink>
            <w:r>
              <w:rPr>
                <w:sz w:val="20"/>
              </w:rPr>
              <w:t xml:space="preserve">, в том числе:</w:t>
            </w:r>
          </w:p>
        </w:tc>
        <w:tc>
          <w:tcPr>
            <w:tcW w:w="850" w:type="dxa"/>
            <w:vAlign w:val="center"/>
          </w:tcPr>
          <w:p>
            <w:pPr>
              <w:pStyle w:val="0"/>
              <w:jc w:val="center"/>
            </w:pPr>
            <w:r>
              <w:rPr>
                <w:sz w:val="20"/>
              </w:rPr>
              <w:t xml:space="preserve">Б</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28.</w:t>
            </w:r>
          </w:p>
        </w:tc>
        <w:tc>
          <w:tcPr>
            <w:tcW w:w="4139" w:type="dxa"/>
            <w:vAlign w:val="center"/>
          </w:tcPr>
          <w:p>
            <w:pPr>
              <w:pStyle w:val="0"/>
              <w:jc w:val="both"/>
            </w:pPr>
            <w:r>
              <w:rPr>
                <w:sz w:val="20"/>
              </w:rPr>
              <w:t xml:space="preserve">7.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за исключением медицинской помощи, оказываемой за счет средств ОМС</w:t>
            </w:r>
          </w:p>
        </w:tc>
        <w:tc>
          <w:tcPr>
            <w:tcW w:w="850" w:type="dxa"/>
            <w:vAlign w:val="center"/>
          </w:tcPr>
          <w:p>
            <w:pPr>
              <w:pStyle w:val="0"/>
              <w:jc w:val="center"/>
            </w:pPr>
            <w:r>
              <w:rPr>
                <w:sz w:val="20"/>
              </w:rPr>
              <w:t xml:space="preserve">8</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29.</w:t>
            </w:r>
          </w:p>
        </w:tc>
        <w:tc>
          <w:tcPr>
            <w:tcW w:w="4139" w:type="dxa"/>
            <w:vAlign w:val="center"/>
          </w:tcPr>
          <w:p>
            <w:pPr>
              <w:pStyle w:val="0"/>
              <w:jc w:val="both"/>
            </w:pPr>
            <w:r>
              <w:rPr>
                <w:sz w:val="20"/>
              </w:rPr>
              <w:t xml:space="preserve">8. Высокотехнологичная медицинская помощь, оказываемая в подведомственных медицинских организациях, в том числе:</w:t>
            </w:r>
          </w:p>
        </w:tc>
        <w:tc>
          <w:tcPr>
            <w:tcW w:w="850" w:type="dxa"/>
            <w:vAlign w:val="center"/>
          </w:tcPr>
          <w:p>
            <w:pPr>
              <w:pStyle w:val="0"/>
              <w:jc w:val="center"/>
            </w:pPr>
            <w:r>
              <w:rPr>
                <w:sz w:val="20"/>
              </w:rPr>
              <w:t xml:space="preserve">9</w:t>
            </w:r>
          </w:p>
        </w:tc>
        <w:tc>
          <w:tcPr>
            <w:tcW w:w="1928"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0,000279</w:t>
            </w:r>
          </w:p>
        </w:tc>
        <w:tc>
          <w:tcPr>
            <w:tcW w:w="2126" w:type="dxa"/>
            <w:vAlign w:val="center"/>
          </w:tcPr>
          <w:p>
            <w:pPr>
              <w:pStyle w:val="0"/>
              <w:jc w:val="center"/>
            </w:pPr>
            <w:r>
              <w:rPr>
                <w:sz w:val="20"/>
              </w:rPr>
              <w:t xml:space="preserve">0,000279</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30.</w:t>
            </w:r>
          </w:p>
        </w:tc>
        <w:tc>
          <w:tcPr>
            <w:tcW w:w="4139" w:type="dxa"/>
            <w:vAlign w:val="center"/>
          </w:tcPr>
          <w:p>
            <w:pPr>
              <w:pStyle w:val="0"/>
              <w:jc w:val="both"/>
            </w:pPr>
            <w:r>
              <w:rPr>
                <w:sz w:val="20"/>
              </w:rPr>
              <w:t xml:space="preserve">8.1. не включенная в базовую программу ОМС и предусмотренная разделом II приложения N 1 к проекту Программы государственных гарантий бесплатного оказания гражданам медицинской помощи на 2026 год и на плановый период 2027 и 2028 годов (далее - Программа)</w:t>
            </w:r>
          </w:p>
        </w:tc>
        <w:tc>
          <w:tcPr>
            <w:tcW w:w="850" w:type="dxa"/>
            <w:vAlign w:val="center"/>
          </w:tcPr>
          <w:p>
            <w:pPr>
              <w:pStyle w:val="0"/>
              <w:jc w:val="center"/>
            </w:pPr>
            <w:r>
              <w:rPr>
                <w:sz w:val="20"/>
              </w:rPr>
              <w:t xml:space="preserve">9.1</w:t>
            </w:r>
          </w:p>
        </w:tc>
        <w:tc>
          <w:tcPr>
            <w:tcW w:w="1928"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0,000279</w:t>
            </w:r>
          </w:p>
        </w:tc>
        <w:tc>
          <w:tcPr>
            <w:tcW w:w="2126" w:type="dxa"/>
            <w:vAlign w:val="center"/>
          </w:tcPr>
          <w:p>
            <w:pPr>
              <w:pStyle w:val="0"/>
              <w:jc w:val="center"/>
            </w:pPr>
            <w:r>
              <w:rPr>
                <w:sz w:val="20"/>
              </w:rPr>
              <w:t xml:space="preserve">0,000279</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31.</w:t>
            </w:r>
          </w:p>
        </w:tc>
        <w:tc>
          <w:tcPr>
            <w:tcW w:w="4139" w:type="dxa"/>
            <w:vAlign w:val="center"/>
          </w:tcPr>
          <w:p>
            <w:pPr>
              <w:pStyle w:val="0"/>
              <w:jc w:val="both"/>
            </w:pPr>
            <w:r>
              <w:rPr>
                <w:sz w:val="20"/>
              </w:rPr>
              <w:t xml:space="preserve">8.2. дополнительные объемы высокотехнологичной медицинской помощи, включенной в базовую программу ОМС в соответствии с разделом I приложения N 1 к Программе</w:t>
            </w:r>
          </w:p>
        </w:tc>
        <w:tc>
          <w:tcPr>
            <w:tcW w:w="850" w:type="dxa"/>
            <w:vAlign w:val="center"/>
          </w:tcPr>
          <w:p>
            <w:pPr>
              <w:pStyle w:val="0"/>
              <w:jc w:val="center"/>
            </w:pPr>
            <w:r>
              <w:rPr>
                <w:sz w:val="20"/>
              </w:rPr>
              <w:t xml:space="preserve">9.2</w:t>
            </w:r>
          </w:p>
        </w:tc>
        <w:tc>
          <w:tcPr>
            <w:tcW w:w="1928"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0,000000</w:t>
            </w:r>
          </w:p>
        </w:tc>
        <w:tc>
          <w:tcPr>
            <w:tcW w:w="2126" w:type="dxa"/>
            <w:vAlign w:val="center"/>
          </w:tcPr>
          <w:p>
            <w:pPr>
              <w:pStyle w:val="0"/>
              <w:jc w:val="center"/>
            </w:pPr>
            <w:r>
              <w:rPr>
                <w:sz w:val="20"/>
              </w:rPr>
              <w:t xml:space="preserve">0,000000</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32.</w:t>
            </w:r>
          </w:p>
        </w:tc>
        <w:tc>
          <w:tcPr>
            <w:tcW w:w="4139" w:type="dxa"/>
            <w:vAlign w:val="center"/>
          </w:tcPr>
          <w:p>
            <w:pPr>
              <w:pStyle w:val="0"/>
              <w:jc w:val="both"/>
            </w:pPr>
            <w:r>
              <w:rPr>
                <w:sz w:val="20"/>
              </w:rPr>
              <w:t xml:space="preserve">9. Расходы на содержание и обеспечение деятельности подведомственных медицинских организаций, из них на:</w:t>
            </w:r>
          </w:p>
        </w:tc>
        <w:tc>
          <w:tcPr>
            <w:tcW w:w="850" w:type="dxa"/>
            <w:vAlign w:val="center"/>
          </w:tcPr>
          <w:p>
            <w:pPr>
              <w:pStyle w:val="0"/>
              <w:jc w:val="center"/>
            </w:pPr>
            <w:r>
              <w:rPr>
                <w:sz w:val="20"/>
              </w:rPr>
              <w:t xml:space="preserve">10</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33.</w:t>
            </w:r>
          </w:p>
        </w:tc>
        <w:tc>
          <w:tcPr>
            <w:tcW w:w="4139" w:type="dxa"/>
            <w:vAlign w:val="center"/>
          </w:tcPr>
          <w:p>
            <w:pPr>
              <w:pStyle w:val="0"/>
              <w:jc w:val="both"/>
            </w:pPr>
            <w:r>
              <w:rPr>
                <w:sz w:val="20"/>
              </w:rPr>
              <w:t xml:space="preserve">9.1.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850" w:type="dxa"/>
            <w:vAlign w:val="center"/>
          </w:tcPr>
          <w:p>
            <w:pPr>
              <w:pStyle w:val="0"/>
              <w:jc w:val="center"/>
            </w:pPr>
            <w:r>
              <w:rPr>
                <w:sz w:val="20"/>
              </w:rPr>
              <w:t xml:space="preserve">10.1</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34.</w:t>
            </w:r>
          </w:p>
        </w:tc>
        <w:tc>
          <w:tcPr>
            <w:tcW w:w="4139" w:type="dxa"/>
            <w:vAlign w:val="center"/>
          </w:tcPr>
          <w:p>
            <w:pPr>
              <w:pStyle w:val="0"/>
              <w:jc w:val="both"/>
            </w:pPr>
            <w:r>
              <w:rPr>
                <w:sz w:val="20"/>
              </w:rPr>
              <w:t xml:space="preserve">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850" w:type="dxa"/>
            <w:vAlign w:val="center"/>
          </w:tcPr>
          <w:p>
            <w:pPr>
              <w:pStyle w:val="0"/>
              <w:jc w:val="center"/>
            </w:pPr>
            <w:r>
              <w:rPr>
                <w:sz w:val="20"/>
              </w:rPr>
              <w:t xml:space="preserve">10.2</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35.</w:t>
            </w:r>
          </w:p>
        </w:tc>
        <w:tc>
          <w:tcPr>
            <w:tcW w:w="4139" w:type="dxa"/>
            <w:vAlign w:val="center"/>
          </w:tcPr>
          <w:p>
            <w:pPr>
              <w:pStyle w:val="0"/>
              <w:jc w:val="both"/>
            </w:pPr>
            <w:r>
              <w:rPr>
                <w:sz w:val="20"/>
              </w:rPr>
              <w:t xml:space="preserve">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850" w:type="dxa"/>
            <w:vAlign w:val="center"/>
          </w:tcPr>
          <w:p>
            <w:pPr>
              <w:pStyle w:val="0"/>
              <w:jc w:val="center"/>
            </w:pPr>
            <w:r>
              <w:rPr>
                <w:sz w:val="20"/>
              </w:rPr>
              <w:t xml:space="preserve">В</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36.</w:t>
            </w:r>
          </w:p>
        </w:tc>
        <w:tc>
          <w:tcPr>
            <w:tcW w:w="4139" w:type="dxa"/>
            <w:vAlign w:val="center"/>
          </w:tcPr>
          <w:p>
            <w:pPr>
              <w:pStyle w:val="0"/>
              <w:jc w:val="both"/>
            </w:pPr>
            <w:r>
              <w:rPr>
                <w:sz w:val="20"/>
              </w:rPr>
              <w:t xml:space="preserve">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p>
        </w:tc>
        <w:tc>
          <w:tcPr>
            <w:tcW w:w="850" w:type="dxa"/>
            <w:vAlign w:val="center"/>
          </w:tcPr>
          <w:p>
            <w:pPr>
              <w:pStyle w:val="0"/>
              <w:jc w:val="center"/>
            </w:pPr>
            <w:r>
              <w:rPr>
                <w:sz w:val="20"/>
              </w:rPr>
              <w:t xml:space="preserve">11</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37.</w:t>
            </w:r>
          </w:p>
        </w:tc>
        <w:tc>
          <w:tcPr>
            <w:tcW w:w="4139" w:type="dxa"/>
            <w:vAlign w:val="center"/>
          </w:tcPr>
          <w:p>
            <w:pPr>
              <w:pStyle w:val="0"/>
              <w:jc w:val="both"/>
            </w:pPr>
            <w:r>
              <w:rPr>
                <w:sz w:val="20"/>
              </w:rPr>
              <w:t xml:space="preserve">11. Бесплатное (со скидкой) зубное протезирование</w:t>
            </w:r>
          </w:p>
        </w:tc>
        <w:tc>
          <w:tcPr>
            <w:tcW w:w="850" w:type="dxa"/>
            <w:vAlign w:val="center"/>
          </w:tcPr>
          <w:p>
            <w:pPr>
              <w:pStyle w:val="0"/>
              <w:jc w:val="center"/>
            </w:pPr>
            <w:r>
              <w:rPr>
                <w:sz w:val="20"/>
              </w:rPr>
              <w:t xml:space="preserve">12</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38.</w:t>
            </w:r>
          </w:p>
        </w:tc>
        <w:tc>
          <w:tcPr>
            <w:tcW w:w="4139" w:type="dxa"/>
            <w:vAlign w:val="center"/>
          </w:tcPr>
          <w:p>
            <w:pPr>
              <w:pStyle w:val="0"/>
              <w:jc w:val="both"/>
            </w:pPr>
            <w:r>
              <w:rPr>
                <w:sz w:val="20"/>
              </w:rPr>
              <w:t xml:space="preserve">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W w:w="850" w:type="dxa"/>
            <w:vAlign w:val="center"/>
          </w:tcPr>
          <w:p>
            <w:pPr>
              <w:pStyle w:val="0"/>
              <w:jc w:val="center"/>
            </w:pPr>
            <w:r>
              <w:rPr>
                <w:sz w:val="20"/>
              </w:rPr>
              <w:t xml:space="preserve">13</w:t>
            </w:r>
          </w:p>
        </w:tc>
        <w:tc>
          <w:tcPr>
            <w:tcW w:w="1928"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c>
          <w:tcPr>
            <w:tcW w:w="2126" w:type="dxa"/>
            <w:vAlign w:val="center"/>
          </w:tcPr>
          <w:p>
            <w:pPr>
              <w:pStyle w:val="0"/>
              <w:jc w:val="center"/>
            </w:pPr>
            <w:r>
              <w:rPr>
                <w:sz w:val="20"/>
              </w:rPr>
              <w:t xml:space="preserve">-</w:t>
            </w:r>
          </w:p>
        </w:tc>
      </w:tr>
    </w:tbl>
    <w:p>
      <w:pPr>
        <w:sectPr>
          <w:headerReference w:type="default" r:id="rId69"/>
          <w:headerReference w:type="first" r:id="rId69"/>
          <w:footerReference w:type="default" r:id="rId70"/>
          <w:footerReference w:type="first" r:id="rId70"/>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продолжение таблицы</w:t>
      </w:r>
    </w:p>
    <w:p>
      <w:pPr>
        <w:pStyle w:val="0"/>
        <w:ind w:firstLine="540"/>
        <w:jc w:val="both"/>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098"/>
        <w:gridCol w:w="2037"/>
        <w:gridCol w:w="2021"/>
        <w:gridCol w:w="2146"/>
        <w:gridCol w:w="2154"/>
        <w:gridCol w:w="2098"/>
        <w:gridCol w:w="1474"/>
        <w:gridCol w:w="1928"/>
        <w:gridCol w:w="1361"/>
      </w:tblGrid>
      <w:tr>
        <w:tc>
          <w:tcPr>
            <w:tcW w:w="567" w:type="dxa"/>
            <w:vAlign w:val="center"/>
            <w:vMerge w:val="restart"/>
          </w:tcPr>
          <w:p>
            <w:pPr>
              <w:pStyle w:val="0"/>
              <w:jc w:val="center"/>
            </w:pPr>
            <w:r>
              <w:rPr>
                <w:sz w:val="20"/>
              </w:rPr>
              <w:t xml:space="preserve">N п/п</w:t>
            </w:r>
          </w:p>
        </w:tc>
        <w:tc>
          <w:tcPr>
            <w:gridSpan w:val="3"/>
            <w:tcW w:w="6156" w:type="dxa"/>
            <w:vAlign w:val="center"/>
          </w:tcPr>
          <w:p>
            <w:pPr>
              <w:pStyle w:val="0"/>
              <w:jc w:val="center"/>
            </w:pPr>
            <w:r>
              <w:rPr>
                <w:sz w:val="20"/>
              </w:rPr>
              <w:t xml:space="preserve">Установленный территориальной программой норматив финансовых затрат за счет средств краевого бюджета на единицу объема медицинской помощи, не входящей в базовую программу ОМС</w:t>
            </w:r>
          </w:p>
        </w:tc>
        <w:tc>
          <w:tcPr>
            <w:gridSpan w:val="2"/>
            <w:tcW w:w="4300" w:type="dxa"/>
            <w:vAlign w:val="center"/>
          </w:tcPr>
          <w:p>
            <w:pPr>
              <w:pStyle w:val="0"/>
              <w:jc w:val="center"/>
            </w:pPr>
            <w:r>
              <w:rPr>
                <w:sz w:val="20"/>
              </w:rPr>
              <w:t xml:space="preserve">Подушевой норматив финансирования территориальной программы в разрезе направлений расходования средств краевого бюджета</w:t>
            </w:r>
          </w:p>
        </w:tc>
        <w:tc>
          <w:tcPr>
            <w:gridSpan w:val="4"/>
            <w:tcW w:w="6861" w:type="dxa"/>
            <w:vAlign w:val="center"/>
          </w:tcPr>
          <w:p>
            <w:pPr>
              <w:pStyle w:val="0"/>
              <w:jc w:val="center"/>
            </w:pPr>
            <w:r>
              <w:rPr>
                <w:sz w:val="20"/>
              </w:rPr>
              <w:t xml:space="preserve">Утвержденная стоимость территориальной программы по направлениям расходования средств краевого бюджета</w:t>
            </w:r>
          </w:p>
        </w:tc>
      </w:tr>
      <w:tr>
        <w:tc>
          <w:tcPr>
            <w:vMerge w:val="continue"/>
          </w:tcPr>
          <w:p/>
        </w:tc>
        <w:tc>
          <w:tcPr>
            <w:tcW w:w="2098" w:type="dxa"/>
            <w:vAlign w:val="center"/>
          </w:tcPr>
          <w:p>
            <w:pPr>
              <w:pStyle w:val="0"/>
              <w:jc w:val="center"/>
            </w:pPr>
            <w:r>
              <w:rPr>
                <w:sz w:val="20"/>
              </w:rPr>
              <w:t xml:space="preserve">Общий норматив финансовых затрат на единицу объема медицинской помощи, оказываемой за счет средств краевого бюджета, включая средства МБТ в бюджет ТФОМС </w:t>
            </w:r>
            <w:hyperlink w:history="0" w:anchor="P4134" w:tooltip="&lt;6&gt; Общий норматив финансовых затрат на единицу объема медицинской помощи в графе 8, оказываемой за счет бюджетных ассигнований, включая средства МБТ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графе 6 на норматив финансовых затрат на единицу объема медицинской помощи в...">
              <w:r>
                <w:rPr>
                  <w:sz w:val="20"/>
                  <w:color w:val="0000ff"/>
                </w:rPr>
                <w:t xml:space="preserve">&lt;6&gt;</w:t>
              </w:r>
            </w:hyperlink>
            <w:r>
              <w:rPr>
                <w:sz w:val="20"/>
              </w:rPr>
              <w:t xml:space="preserve">, в том числе (гр. 8 = (гр. 6 х гр. 9 + гр. 7 х гр. 10) / гр. 5), рублей:</w:t>
            </w:r>
          </w:p>
        </w:tc>
        <w:tc>
          <w:tcPr>
            <w:tcW w:w="2037" w:type="dxa"/>
            <w:vAlign w:val="center"/>
          </w:tcPr>
          <w:p>
            <w:pPr>
              <w:pStyle w:val="0"/>
              <w:jc w:val="center"/>
            </w:pPr>
            <w:r>
              <w:rPr>
                <w:sz w:val="20"/>
              </w:rPr>
              <w:t xml:space="preserve">норматив финансовых затрат на единицу объема медицинской помощи за счет средств краевого бюджета (без учета средств МБТ в бюджет ТФОМС на предоставление медицинской помощи сверх базовой программы ОМС), рублей</w:t>
            </w:r>
          </w:p>
        </w:tc>
        <w:tc>
          <w:tcPr>
            <w:tcW w:w="2021" w:type="dxa"/>
            <w:vAlign w:val="center"/>
          </w:tcPr>
          <w:p>
            <w:pPr>
              <w:pStyle w:val="0"/>
              <w:jc w:val="center"/>
            </w:pPr>
            <w:r>
              <w:rPr>
                <w:sz w:val="20"/>
              </w:rPr>
              <w:t xml:space="preserve">норматив финансовых затрат на единицу объема медицинской помощи, оказываемой по территориальной программе ОМС сверх базовой программы ОМС за счет средств МБТ в бюджет ТФОМС (рублей)</w:t>
            </w:r>
          </w:p>
        </w:tc>
        <w:tc>
          <w:tcPr>
            <w:tcW w:w="2146" w:type="dxa"/>
            <w:vAlign w:val="center"/>
          </w:tcPr>
          <w:p>
            <w:pPr>
              <w:pStyle w:val="0"/>
              <w:jc w:val="center"/>
            </w:pPr>
            <w:r>
              <w:rPr>
                <w:sz w:val="20"/>
              </w:rPr>
              <w:t xml:space="preserve">за счет средств краевого бюджета,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 рублей</w:t>
            </w:r>
          </w:p>
        </w:tc>
        <w:tc>
          <w:tcPr>
            <w:tcW w:w="2154" w:type="dxa"/>
            <w:vAlign w:val="center"/>
          </w:tcPr>
          <w:p>
            <w:pPr>
              <w:pStyle w:val="0"/>
              <w:jc w:val="center"/>
            </w:pPr>
            <w:r>
              <w:rPr>
                <w:sz w:val="20"/>
              </w:rPr>
              <w:t xml:space="preserve">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 рублей</w:t>
            </w:r>
          </w:p>
        </w:tc>
        <w:tc>
          <w:tcPr>
            <w:tcW w:w="2098" w:type="dxa"/>
            <w:vAlign w:val="center"/>
          </w:tcPr>
          <w:p>
            <w:pPr>
              <w:pStyle w:val="0"/>
              <w:jc w:val="center"/>
            </w:pPr>
            <w:r>
              <w:rPr>
                <w:sz w:val="20"/>
              </w:rPr>
              <w:t xml:space="preserve">за счет бюджетных ассигнований, 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 тысяч рублей</w:t>
            </w:r>
          </w:p>
        </w:tc>
        <w:tc>
          <w:tcPr>
            <w:tcW w:w="1474" w:type="dxa"/>
            <w:vAlign w:val="center"/>
          </w:tcPr>
          <w:p>
            <w:pPr>
              <w:pStyle w:val="0"/>
              <w:jc w:val="center"/>
            </w:pPr>
            <w:r>
              <w:rPr>
                <w:sz w:val="20"/>
              </w:rPr>
              <w:t xml:space="preserve">доли в структуре расходов, %</w:t>
            </w:r>
          </w:p>
        </w:tc>
        <w:tc>
          <w:tcPr>
            <w:tcW w:w="1928" w:type="dxa"/>
            <w:vAlign w:val="center"/>
          </w:tcPr>
          <w:p>
            <w:pPr>
              <w:pStyle w:val="0"/>
              <w:jc w:val="center"/>
            </w:pPr>
            <w:r>
              <w:rPr>
                <w:sz w:val="20"/>
              </w:rPr>
              <w:t xml:space="preserve">за счет средств МБТ в бюджет ТФОМС на финансовое обеспечение медицинской помощи, оказываемой по территориальной программе ОМС сверх базовой программы ОМС, тысяч рублей</w:t>
            </w:r>
          </w:p>
        </w:tc>
        <w:tc>
          <w:tcPr>
            <w:tcW w:w="1361" w:type="dxa"/>
            <w:vAlign w:val="center"/>
          </w:tcPr>
          <w:p>
            <w:pPr>
              <w:pStyle w:val="0"/>
              <w:jc w:val="center"/>
            </w:pPr>
            <w:r>
              <w:rPr>
                <w:sz w:val="20"/>
              </w:rPr>
              <w:t xml:space="preserve">доли в структуре расходов, %</w:t>
            </w:r>
          </w:p>
        </w:tc>
      </w:tr>
      <w:tr>
        <w:tc>
          <w:tcPr>
            <w:tcW w:w="567" w:type="dxa"/>
            <w:vAlign w:val="center"/>
          </w:tcPr>
          <w:p>
            <w:pPr>
              <w:pStyle w:val="0"/>
              <w:jc w:val="center"/>
            </w:pPr>
            <w:r>
              <w:rPr>
                <w:sz w:val="20"/>
              </w:rPr>
              <w:t xml:space="preserve">1</w:t>
            </w:r>
          </w:p>
        </w:tc>
        <w:tc>
          <w:tcPr>
            <w:tcW w:w="2098" w:type="dxa"/>
            <w:vAlign w:val="center"/>
          </w:tcPr>
          <w:p>
            <w:pPr>
              <w:pStyle w:val="0"/>
              <w:jc w:val="center"/>
            </w:pPr>
            <w:r>
              <w:rPr>
                <w:sz w:val="20"/>
              </w:rPr>
              <w:t xml:space="preserve">8</w:t>
            </w:r>
          </w:p>
        </w:tc>
        <w:tc>
          <w:tcPr>
            <w:tcW w:w="2037" w:type="dxa"/>
            <w:vAlign w:val="center"/>
          </w:tcPr>
          <w:p>
            <w:pPr>
              <w:pStyle w:val="0"/>
              <w:jc w:val="center"/>
            </w:pPr>
            <w:r>
              <w:rPr>
                <w:sz w:val="20"/>
              </w:rPr>
              <w:t xml:space="preserve">9</w:t>
            </w:r>
          </w:p>
        </w:tc>
        <w:tc>
          <w:tcPr>
            <w:tcW w:w="2021" w:type="dxa"/>
            <w:vAlign w:val="center"/>
          </w:tcPr>
          <w:p>
            <w:pPr>
              <w:pStyle w:val="0"/>
              <w:jc w:val="center"/>
            </w:pPr>
            <w:r>
              <w:rPr>
                <w:sz w:val="20"/>
              </w:rPr>
              <w:t xml:space="preserve">10</w:t>
            </w:r>
          </w:p>
        </w:tc>
        <w:tc>
          <w:tcPr>
            <w:tcW w:w="2146" w:type="dxa"/>
            <w:vAlign w:val="center"/>
          </w:tcPr>
          <w:p>
            <w:pPr>
              <w:pStyle w:val="0"/>
              <w:jc w:val="center"/>
            </w:pPr>
            <w:r>
              <w:rPr>
                <w:sz w:val="20"/>
              </w:rPr>
              <w:t xml:space="preserve">11</w:t>
            </w:r>
          </w:p>
        </w:tc>
        <w:tc>
          <w:tcPr>
            <w:tcW w:w="2154" w:type="dxa"/>
            <w:vAlign w:val="center"/>
          </w:tcPr>
          <w:p>
            <w:pPr>
              <w:pStyle w:val="0"/>
              <w:jc w:val="center"/>
            </w:pPr>
            <w:r>
              <w:rPr>
                <w:sz w:val="20"/>
              </w:rPr>
              <w:t xml:space="preserve">12</w:t>
            </w:r>
          </w:p>
        </w:tc>
        <w:tc>
          <w:tcPr>
            <w:tcW w:w="2098" w:type="dxa"/>
            <w:vAlign w:val="center"/>
          </w:tcPr>
          <w:p>
            <w:pPr>
              <w:pStyle w:val="0"/>
              <w:jc w:val="center"/>
            </w:pPr>
            <w:r>
              <w:rPr>
                <w:sz w:val="20"/>
              </w:rPr>
              <w:t xml:space="preserve">13</w:t>
            </w:r>
          </w:p>
        </w:tc>
        <w:tc>
          <w:tcPr>
            <w:tcW w:w="1474" w:type="dxa"/>
            <w:vAlign w:val="center"/>
          </w:tcPr>
          <w:p>
            <w:pPr>
              <w:pStyle w:val="0"/>
              <w:jc w:val="center"/>
            </w:pPr>
            <w:r>
              <w:rPr>
                <w:sz w:val="20"/>
              </w:rPr>
              <w:t xml:space="preserve">14</w:t>
            </w:r>
          </w:p>
        </w:tc>
        <w:tc>
          <w:tcPr>
            <w:tcW w:w="1928" w:type="dxa"/>
            <w:vAlign w:val="center"/>
          </w:tcPr>
          <w:p>
            <w:pPr>
              <w:pStyle w:val="0"/>
              <w:jc w:val="center"/>
            </w:pPr>
            <w:r>
              <w:rPr>
                <w:sz w:val="20"/>
              </w:rPr>
              <w:t xml:space="preserve">15</w:t>
            </w:r>
          </w:p>
        </w:tc>
        <w:tc>
          <w:tcPr>
            <w:tcW w:w="1361" w:type="dxa"/>
            <w:vAlign w:val="center"/>
          </w:tcPr>
          <w:p>
            <w:pPr>
              <w:pStyle w:val="0"/>
              <w:jc w:val="center"/>
            </w:pPr>
            <w:r>
              <w:rPr>
                <w:sz w:val="20"/>
              </w:rPr>
              <w:t xml:space="preserve">16</w:t>
            </w:r>
          </w:p>
        </w:tc>
      </w:tr>
      <w:tr>
        <w:tc>
          <w:tcPr>
            <w:tcW w:w="567" w:type="dxa"/>
            <w:vAlign w:val="center"/>
          </w:tcPr>
          <w:p>
            <w:pPr>
              <w:pStyle w:val="0"/>
              <w:jc w:val="center"/>
            </w:pPr>
            <w:r>
              <w:rPr>
                <w:sz w:val="20"/>
              </w:rPr>
              <w:t xml:space="preserve">1.</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23 414,45</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6 707 980,83</w:t>
            </w:r>
          </w:p>
        </w:tc>
        <w:tc>
          <w:tcPr>
            <w:tcW w:w="1474" w:type="dxa"/>
            <w:vAlign w:val="center"/>
          </w:tcPr>
          <w:p>
            <w:pPr>
              <w:pStyle w:val="0"/>
              <w:jc w:val="center"/>
            </w:pPr>
            <w:r>
              <w:rPr>
                <w:sz w:val="20"/>
              </w:rPr>
              <w:t xml:space="preserve">100,00</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11 434,71</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3 275 916,54</w:t>
            </w:r>
          </w:p>
        </w:tc>
        <w:tc>
          <w:tcPr>
            <w:tcW w:w="1474" w:type="dxa"/>
            <w:vAlign w:val="center"/>
          </w:tcPr>
          <w:p>
            <w:pPr>
              <w:pStyle w:val="0"/>
              <w:jc w:val="center"/>
            </w:pPr>
            <w:r>
              <w:rPr>
                <w:sz w:val="20"/>
              </w:rPr>
              <w:t xml:space="preserve">48,84</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3.</w:t>
            </w:r>
          </w:p>
        </w:tc>
        <w:tc>
          <w:tcPr>
            <w:tcW w:w="2098" w:type="dxa"/>
            <w:vAlign w:val="center"/>
          </w:tcPr>
          <w:p>
            <w:pPr>
              <w:pStyle w:val="0"/>
              <w:jc w:val="center"/>
            </w:pPr>
            <w:r>
              <w:rPr>
                <w:sz w:val="20"/>
              </w:rPr>
              <w:t xml:space="preserve">7 017,12</w:t>
            </w:r>
          </w:p>
        </w:tc>
        <w:tc>
          <w:tcPr>
            <w:tcW w:w="2037" w:type="dxa"/>
            <w:vAlign w:val="center"/>
          </w:tcPr>
          <w:p>
            <w:pPr>
              <w:pStyle w:val="0"/>
              <w:jc w:val="center"/>
            </w:pPr>
            <w:r>
              <w:rPr>
                <w:sz w:val="20"/>
              </w:rPr>
              <w:t xml:space="preserve">7 017,12</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454,65</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130 251,81</w:t>
            </w:r>
          </w:p>
        </w:tc>
        <w:tc>
          <w:tcPr>
            <w:tcW w:w="1474" w:type="dxa"/>
            <w:vAlign w:val="center"/>
          </w:tcPr>
          <w:p>
            <w:pPr>
              <w:pStyle w:val="0"/>
              <w:jc w:val="center"/>
            </w:pPr>
            <w:r>
              <w:rPr>
                <w:sz w:val="20"/>
              </w:rPr>
              <w:t xml:space="preserve">1,94</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4.</w:t>
            </w:r>
          </w:p>
        </w:tc>
        <w:tc>
          <w:tcPr>
            <w:tcW w:w="2098" w:type="dxa"/>
            <w:vAlign w:val="center"/>
          </w:tcPr>
          <w:p>
            <w:pPr>
              <w:pStyle w:val="0"/>
              <w:jc w:val="center"/>
            </w:pPr>
            <w:r>
              <w:rPr>
                <w:sz w:val="20"/>
              </w:rPr>
              <w:t xml:space="preserve">6 226,99</w:t>
            </w:r>
          </w:p>
        </w:tc>
        <w:tc>
          <w:tcPr>
            <w:tcW w:w="2037" w:type="dxa"/>
            <w:vAlign w:val="center"/>
          </w:tcPr>
          <w:p>
            <w:pPr>
              <w:pStyle w:val="0"/>
              <w:jc w:val="center"/>
            </w:pPr>
            <w:r>
              <w:rPr>
                <w:sz w:val="20"/>
              </w:rPr>
              <w:t xml:space="preserve">6 226,99</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93,40</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26 757,40</w:t>
            </w:r>
          </w:p>
        </w:tc>
        <w:tc>
          <w:tcPr>
            <w:tcW w:w="1474" w:type="dxa"/>
            <w:vAlign w:val="center"/>
          </w:tcPr>
          <w:p>
            <w:pPr>
              <w:pStyle w:val="0"/>
              <w:jc w:val="center"/>
            </w:pPr>
            <w:r>
              <w:rPr>
                <w:sz w:val="20"/>
              </w:rPr>
              <w:t xml:space="preserve">0,40</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w:t>
            </w:r>
          </w:p>
        </w:tc>
        <w:tc>
          <w:tcPr>
            <w:tcW w:w="2098" w:type="dxa"/>
            <w:vAlign w:val="center"/>
          </w:tcPr>
          <w:p>
            <w:pPr>
              <w:pStyle w:val="0"/>
              <w:jc w:val="center"/>
            </w:pPr>
            <w:r>
              <w:rPr>
                <w:sz w:val="20"/>
              </w:rPr>
              <w:t xml:space="preserve">34 984,58</w:t>
            </w:r>
          </w:p>
        </w:tc>
        <w:tc>
          <w:tcPr>
            <w:tcW w:w="2037" w:type="dxa"/>
            <w:vAlign w:val="center"/>
          </w:tcPr>
          <w:p>
            <w:pPr>
              <w:pStyle w:val="0"/>
              <w:jc w:val="center"/>
            </w:pPr>
            <w:r>
              <w:rPr>
                <w:sz w:val="20"/>
              </w:rPr>
              <w:t xml:space="preserve">34 984,58</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62,28</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17 842,10</w:t>
            </w:r>
          </w:p>
        </w:tc>
        <w:tc>
          <w:tcPr>
            <w:tcW w:w="1474" w:type="dxa"/>
            <w:vAlign w:val="center"/>
          </w:tcPr>
          <w:p>
            <w:pPr>
              <w:pStyle w:val="0"/>
              <w:jc w:val="center"/>
            </w:pPr>
            <w:r>
              <w:rPr>
                <w:sz w:val="20"/>
              </w:rPr>
              <w:t xml:space="preserve">0,27</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6.</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w:t>
            </w:r>
          </w:p>
        </w:tc>
        <w:tc>
          <w:tcPr>
            <w:tcW w:w="1474" w:type="dxa"/>
            <w:vAlign w:val="center"/>
          </w:tcPr>
          <w:p>
            <w:pPr>
              <w:pStyle w:val="0"/>
              <w:jc w:val="center"/>
            </w:pPr>
            <w:r>
              <w:rPr>
                <w:sz w:val="20"/>
              </w:rPr>
              <w:t xml:space="preserve">-</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w:t>
            </w:r>
          </w:p>
        </w:tc>
        <w:tc>
          <w:tcPr>
            <w:tcW w:w="2098" w:type="dxa"/>
            <w:vAlign w:val="center"/>
          </w:tcPr>
          <w:p>
            <w:pPr>
              <w:pStyle w:val="0"/>
              <w:jc w:val="center"/>
            </w:pPr>
            <w:r>
              <w:rPr>
                <w:sz w:val="20"/>
              </w:rPr>
              <w:t xml:space="preserve">2 947,60</w:t>
            </w:r>
          </w:p>
        </w:tc>
        <w:tc>
          <w:tcPr>
            <w:tcW w:w="2037" w:type="dxa"/>
            <w:vAlign w:val="center"/>
          </w:tcPr>
          <w:p>
            <w:pPr>
              <w:pStyle w:val="0"/>
              <w:jc w:val="center"/>
            </w:pPr>
            <w:r>
              <w:rPr>
                <w:sz w:val="20"/>
              </w:rPr>
              <w:t xml:space="preserve">2 947,60</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2 047,40</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586 558,04</w:t>
            </w:r>
          </w:p>
        </w:tc>
        <w:tc>
          <w:tcPr>
            <w:tcW w:w="1474" w:type="dxa"/>
            <w:vAlign w:val="center"/>
          </w:tcPr>
          <w:p>
            <w:pPr>
              <w:pStyle w:val="0"/>
              <w:jc w:val="center"/>
            </w:pPr>
            <w:r>
              <w:rPr>
                <w:sz w:val="20"/>
              </w:rPr>
              <w:t xml:space="preserve">8,74</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8.</w:t>
            </w:r>
          </w:p>
        </w:tc>
        <w:tc>
          <w:tcPr>
            <w:tcW w:w="2098" w:type="dxa"/>
            <w:vAlign w:val="center"/>
          </w:tcPr>
          <w:p>
            <w:pPr>
              <w:pStyle w:val="0"/>
              <w:jc w:val="center"/>
            </w:pPr>
            <w:r>
              <w:rPr>
                <w:sz w:val="20"/>
              </w:rPr>
              <w:t xml:space="preserve">2 947,60</w:t>
            </w:r>
          </w:p>
        </w:tc>
        <w:tc>
          <w:tcPr>
            <w:tcW w:w="2037" w:type="dxa"/>
            <w:vAlign w:val="center"/>
          </w:tcPr>
          <w:p>
            <w:pPr>
              <w:pStyle w:val="0"/>
              <w:jc w:val="center"/>
            </w:pPr>
            <w:r>
              <w:rPr>
                <w:sz w:val="20"/>
              </w:rPr>
              <w:t xml:space="preserve">2 947,60</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75,75</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21 702,65</w:t>
            </w:r>
          </w:p>
        </w:tc>
        <w:tc>
          <w:tcPr>
            <w:tcW w:w="1474" w:type="dxa"/>
            <w:vAlign w:val="center"/>
          </w:tcPr>
          <w:p>
            <w:pPr>
              <w:pStyle w:val="0"/>
              <w:jc w:val="center"/>
            </w:pPr>
            <w:r>
              <w:rPr>
                <w:sz w:val="20"/>
              </w:rPr>
              <w:t xml:space="preserve">0,32</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w:t>
            </w:r>
          </w:p>
        </w:tc>
        <w:tc>
          <w:tcPr>
            <w:tcW w:w="2098" w:type="dxa"/>
            <w:vAlign w:val="center"/>
          </w:tcPr>
          <w:p>
            <w:pPr>
              <w:pStyle w:val="0"/>
              <w:jc w:val="center"/>
            </w:pPr>
            <w:r>
              <w:rPr>
                <w:sz w:val="20"/>
              </w:rPr>
              <w:t xml:space="preserve">9 284,62</w:t>
            </w:r>
          </w:p>
        </w:tc>
        <w:tc>
          <w:tcPr>
            <w:tcW w:w="2037" w:type="dxa"/>
            <w:vAlign w:val="center"/>
          </w:tcPr>
          <w:p>
            <w:pPr>
              <w:pStyle w:val="0"/>
              <w:jc w:val="center"/>
            </w:pPr>
            <w:r>
              <w:rPr>
                <w:sz w:val="20"/>
              </w:rPr>
              <w:t xml:space="preserve">9 284,62</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1 531,97</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438 893,08</w:t>
            </w:r>
          </w:p>
        </w:tc>
        <w:tc>
          <w:tcPr>
            <w:tcW w:w="1474" w:type="dxa"/>
            <w:vAlign w:val="center"/>
          </w:tcPr>
          <w:p>
            <w:pPr>
              <w:pStyle w:val="0"/>
              <w:jc w:val="center"/>
            </w:pPr>
            <w:r>
              <w:rPr>
                <w:sz w:val="20"/>
              </w:rPr>
              <w:t xml:space="preserve">6,54</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10.</w:t>
            </w:r>
          </w:p>
        </w:tc>
        <w:tc>
          <w:tcPr>
            <w:tcW w:w="2098" w:type="dxa"/>
            <w:vAlign w:val="center"/>
          </w:tcPr>
          <w:p>
            <w:pPr>
              <w:pStyle w:val="0"/>
              <w:jc w:val="center"/>
            </w:pPr>
            <w:r>
              <w:rPr>
                <w:sz w:val="20"/>
              </w:rPr>
              <w:t xml:space="preserve">9 284,62</w:t>
            </w:r>
          </w:p>
        </w:tc>
        <w:tc>
          <w:tcPr>
            <w:tcW w:w="2037" w:type="dxa"/>
            <w:vAlign w:val="center"/>
          </w:tcPr>
          <w:p>
            <w:pPr>
              <w:pStyle w:val="0"/>
              <w:jc w:val="center"/>
            </w:pPr>
            <w:r>
              <w:rPr>
                <w:sz w:val="20"/>
              </w:rPr>
              <w:t xml:space="preserve">9 284,62</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56,68</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16 238,80</w:t>
            </w:r>
          </w:p>
        </w:tc>
        <w:tc>
          <w:tcPr>
            <w:tcW w:w="1474" w:type="dxa"/>
            <w:vAlign w:val="center"/>
          </w:tcPr>
          <w:p>
            <w:pPr>
              <w:pStyle w:val="0"/>
              <w:jc w:val="center"/>
            </w:pPr>
            <w:r>
              <w:rPr>
                <w:sz w:val="20"/>
              </w:rPr>
              <w:t xml:space="preserve">0,24</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w:t>
            </w:r>
          </w:p>
        </w:tc>
        <w:tc>
          <w:tcPr>
            <w:tcW w:w="2098" w:type="dxa"/>
            <w:vAlign w:val="center"/>
          </w:tcPr>
          <w:p>
            <w:pPr>
              <w:pStyle w:val="0"/>
              <w:jc w:val="center"/>
            </w:pPr>
            <w:r>
              <w:rPr>
                <w:sz w:val="20"/>
              </w:rPr>
              <w:t xml:space="preserve">71 762,59</w:t>
            </w:r>
          </w:p>
        </w:tc>
        <w:tc>
          <w:tcPr>
            <w:tcW w:w="2037" w:type="dxa"/>
            <w:vAlign w:val="center"/>
          </w:tcPr>
          <w:p>
            <w:pPr>
              <w:pStyle w:val="0"/>
              <w:jc w:val="center"/>
            </w:pPr>
            <w:r>
              <w:rPr>
                <w:sz w:val="20"/>
              </w:rPr>
              <w:t xml:space="preserve">71 762,59</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282,03</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80 797,63</w:t>
            </w:r>
          </w:p>
        </w:tc>
        <w:tc>
          <w:tcPr>
            <w:tcW w:w="1474" w:type="dxa"/>
            <w:vAlign w:val="center"/>
          </w:tcPr>
          <w:p>
            <w:pPr>
              <w:pStyle w:val="0"/>
              <w:jc w:val="center"/>
            </w:pPr>
            <w:r>
              <w:rPr>
                <w:sz w:val="20"/>
              </w:rPr>
              <w:t xml:space="preserve">1,20</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12.</w:t>
            </w:r>
          </w:p>
        </w:tc>
        <w:tc>
          <w:tcPr>
            <w:tcW w:w="2098" w:type="dxa"/>
            <w:vAlign w:val="center"/>
          </w:tcPr>
          <w:p>
            <w:pPr>
              <w:pStyle w:val="0"/>
              <w:jc w:val="center"/>
            </w:pPr>
            <w:r>
              <w:rPr>
                <w:sz w:val="20"/>
              </w:rPr>
              <w:t xml:space="preserve">0,00</w:t>
            </w:r>
          </w:p>
        </w:tc>
        <w:tc>
          <w:tcPr>
            <w:tcW w:w="2037" w:type="dxa"/>
            <w:vAlign w:val="center"/>
          </w:tcPr>
          <w:p>
            <w:pPr>
              <w:pStyle w:val="0"/>
              <w:jc w:val="center"/>
            </w:pPr>
            <w:r>
              <w:rPr>
                <w:sz w:val="20"/>
              </w:rPr>
              <w:t xml:space="preserve">0,00</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0,00</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0,00</w:t>
            </w:r>
          </w:p>
        </w:tc>
        <w:tc>
          <w:tcPr>
            <w:tcW w:w="1474" w:type="dxa"/>
            <w:vAlign w:val="center"/>
          </w:tcPr>
          <w:p>
            <w:pPr>
              <w:pStyle w:val="0"/>
              <w:jc w:val="center"/>
            </w:pPr>
            <w:r>
              <w:rPr>
                <w:sz w:val="20"/>
              </w:rPr>
              <w:t xml:space="preserve">0,00</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w:t>
            </w:r>
          </w:p>
        </w:tc>
        <w:tc>
          <w:tcPr>
            <w:tcW w:w="2098" w:type="dxa"/>
            <w:vAlign w:val="center"/>
          </w:tcPr>
          <w:p>
            <w:pPr>
              <w:pStyle w:val="0"/>
              <w:jc w:val="center"/>
            </w:pPr>
            <w:r>
              <w:rPr>
                <w:sz w:val="20"/>
              </w:rPr>
              <w:t xml:space="preserve">455 320,99</w:t>
            </w:r>
          </w:p>
        </w:tc>
        <w:tc>
          <w:tcPr>
            <w:tcW w:w="2037" w:type="dxa"/>
            <w:vAlign w:val="center"/>
          </w:tcPr>
          <w:p>
            <w:pPr>
              <w:pStyle w:val="0"/>
              <w:jc w:val="center"/>
            </w:pPr>
            <w:r>
              <w:rPr>
                <w:sz w:val="20"/>
              </w:rPr>
              <w:t xml:space="preserve">455 320,99</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6 164,95</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1 766 190,12</w:t>
            </w:r>
          </w:p>
        </w:tc>
        <w:tc>
          <w:tcPr>
            <w:tcW w:w="1474" w:type="dxa"/>
            <w:vAlign w:val="center"/>
          </w:tcPr>
          <w:p>
            <w:pPr>
              <w:pStyle w:val="0"/>
              <w:jc w:val="center"/>
            </w:pPr>
            <w:r>
              <w:rPr>
                <w:sz w:val="20"/>
              </w:rPr>
              <w:t xml:space="preserve">26,33</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14.</w:t>
            </w:r>
          </w:p>
        </w:tc>
        <w:tc>
          <w:tcPr>
            <w:tcW w:w="2098" w:type="dxa"/>
            <w:vAlign w:val="center"/>
          </w:tcPr>
          <w:p>
            <w:pPr>
              <w:pStyle w:val="0"/>
              <w:jc w:val="center"/>
            </w:pPr>
            <w:r>
              <w:rPr>
                <w:sz w:val="20"/>
              </w:rPr>
              <w:t xml:space="preserve">455 320,99</w:t>
            </w:r>
          </w:p>
        </w:tc>
        <w:tc>
          <w:tcPr>
            <w:tcW w:w="2037" w:type="dxa"/>
            <w:vAlign w:val="center"/>
          </w:tcPr>
          <w:p>
            <w:pPr>
              <w:pStyle w:val="0"/>
              <w:jc w:val="center"/>
            </w:pPr>
            <w:r>
              <w:rPr>
                <w:sz w:val="20"/>
              </w:rPr>
              <w:t xml:space="preserve">455 320,99</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228,86</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65 566,20</w:t>
            </w:r>
          </w:p>
        </w:tc>
        <w:tc>
          <w:tcPr>
            <w:tcW w:w="1474" w:type="dxa"/>
            <w:vAlign w:val="center"/>
          </w:tcPr>
          <w:p>
            <w:pPr>
              <w:pStyle w:val="0"/>
              <w:jc w:val="center"/>
            </w:pPr>
            <w:r>
              <w:rPr>
                <w:sz w:val="20"/>
              </w:rPr>
              <w:t xml:space="preserve">0,98</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51,06</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14 627,70</w:t>
            </w:r>
          </w:p>
        </w:tc>
        <w:tc>
          <w:tcPr>
            <w:tcW w:w="1474" w:type="dxa"/>
            <w:vAlign w:val="center"/>
          </w:tcPr>
          <w:p>
            <w:pPr>
              <w:pStyle w:val="0"/>
              <w:jc w:val="center"/>
            </w:pPr>
            <w:r>
              <w:rPr>
                <w:sz w:val="20"/>
              </w:rPr>
              <w:t xml:space="preserve">0,22</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w:t>
            </w:r>
          </w:p>
        </w:tc>
        <w:tc>
          <w:tcPr>
            <w:tcW w:w="2098" w:type="dxa"/>
            <w:vAlign w:val="center"/>
          </w:tcPr>
          <w:p>
            <w:pPr>
              <w:pStyle w:val="0"/>
              <w:jc w:val="center"/>
            </w:pPr>
            <w:r>
              <w:rPr>
                <w:sz w:val="20"/>
              </w:rPr>
              <w:t xml:space="preserve">26 507,30</w:t>
            </w:r>
          </w:p>
        </w:tc>
        <w:tc>
          <w:tcPr>
            <w:tcW w:w="2037" w:type="dxa"/>
            <w:vAlign w:val="center"/>
          </w:tcPr>
          <w:p>
            <w:pPr>
              <w:pStyle w:val="0"/>
              <w:jc w:val="center"/>
            </w:pPr>
            <w:r>
              <w:rPr>
                <w:sz w:val="20"/>
              </w:rPr>
              <w:t xml:space="preserve">26 507,30</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10,64</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3 048,30</w:t>
            </w:r>
          </w:p>
        </w:tc>
        <w:tc>
          <w:tcPr>
            <w:tcW w:w="1474" w:type="dxa"/>
            <w:vAlign w:val="center"/>
          </w:tcPr>
          <w:p>
            <w:pPr>
              <w:pStyle w:val="0"/>
              <w:jc w:val="center"/>
            </w:pPr>
            <w:r>
              <w:rPr>
                <w:sz w:val="20"/>
              </w:rPr>
              <w:t xml:space="preserve">0,05</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17.</w:t>
            </w:r>
          </w:p>
        </w:tc>
        <w:tc>
          <w:tcPr>
            <w:tcW w:w="2098" w:type="dxa"/>
            <w:vAlign w:val="center"/>
          </w:tcPr>
          <w:p>
            <w:pPr>
              <w:pStyle w:val="0"/>
              <w:jc w:val="center"/>
            </w:pPr>
            <w:r>
              <w:rPr>
                <w:sz w:val="20"/>
              </w:rPr>
              <w:t xml:space="preserve">94 587,20</w:t>
            </w:r>
          </w:p>
        </w:tc>
        <w:tc>
          <w:tcPr>
            <w:tcW w:w="2037" w:type="dxa"/>
            <w:vAlign w:val="center"/>
          </w:tcPr>
          <w:p>
            <w:pPr>
              <w:pStyle w:val="0"/>
              <w:jc w:val="center"/>
            </w:pPr>
            <w:r>
              <w:rPr>
                <w:sz w:val="20"/>
              </w:rPr>
              <w:t xml:space="preserve">94 587,20</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4,62</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1 324,20</w:t>
            </w:r>
          </w:p>
        </w:tc>
        <w:tc>
          <w:tcPr>
            <w:tcW w:w="1474" w:type="dxa"/>
            <w:vAlign w:val="center"/>
          </w:tcPr>
          <w:p>
            <w:pPr>
              <w:pStyle w:val="0"/>
              <w:jc w:val="center"/>
            </w:pPr>
            <w:r>
              <w:rPr>
                <w:sz w:val="20"/>
              </w:rPr>
              <w:t xml:space="preserve">0,02</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18.</w:t>
            </w:r>
          </w:p>
        </w:tc>
        <w:tc>
          <w:tcPr>
            <w:tcW w:w="2098" w:type="dxa"/>
            <w:vAlign w:val="center"/>
          </w:tcPr>
          <w:p>
            <w:pPr>
              <w:pStyle w:val="0"/>
              <w:jc w:val="center"/>
            </w:pPr>
            <w:r>
              <w:rPr>
                <w:sz w:val="20"/>
              </w:rPr>
              <w:t xml:space="preserve">603 247,79</w:t>
            </w:r>
          </w:p>
        </w:tc>
        <w:tc>
          <w:tcPr>
            <w:tcW w:w="2037" w:type="dxa"/>
            <w:vAlign w:val="center"/>
          </w:tcPr>
          <w:p>
            <w:pPr>
              <w:pStyle w:val="0"/>
              <w:jc w:val="center"/>
            </w:pPr>
            <w:r>
              <w:rPr>
                <w:sz w:val="20"/>
              </w:rPr>
              <w:t xml:space="preserve">603 247,79</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35,80</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10 255,20</w:t>
            </w:r>
          </w:p>
        </w:tc>
        <w:tc>
          <w:tcPr>
            <w:tcW w:w="1474" w:type="dxa"/>
            <w:vAlign w:val="center"/>
          </w:tcPr>
          <w:p>
            <w:pPr>
              <w:pStyle w:val="0"/>
              <w:jc w:val="center"/>
            </w:pPr>
            <w:r>
              <w:rPr>
                <w:sz w:val="20"/>
              </w:rPr>
              <w:t xml:space="preserve">0,15</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19.</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902,65</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258 598,16</w:t>
            </w:r>
          </w:p>
        </w:tc>
        <w:tc>
          <w:tcPr>
            <w:tcW w:w="1474" w:type="dxa"/>
            <w:vAlign w:val="center"/>
          </w:tcPr>
          <w:p>
            <w:pPr>
              <w:pStyle w:val="0"/>
              <w:jc w:val="center"/>
            </w:pPr>
            <w:r>
              <w:rPr>
                <w:sz w:val="20"/>
              </w:rPr>
              <w:t xml:space="preserve">3,86</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w:t>
            </w:r>
          </w:p>
        </w:tc>
        <w:tc>
          <w:tcPr>
            <w:tcW w:w="2098" w:type="dxa"/>
            <w:vAlign w:val="center"/>
          </w:tcPr>
          <w:p>
            <w:pPr>
              <w:pStyle w:val="0"/>
              <w:jc w:val="center"/>
            </w:pPr>
            <w:r>
              <w:rPr>
                <w:sz w:val="20"/>
              </w:rPr>
              <w:t xml:space="preserve">6 239,30</w:t>
            </w:r>
          </w:p>
        </w:tc>
        <w:tc>
          <w:tcPr>
            <w:tcW w:w="2037" w:type="dxa"/>
            <w:vAlign w:val="center"/>
          </w:tcPr>
          <w:p>
            <w:pPr>
              <w:pStyle w:val="0"/>
              <w:jc w:val="center"/>
            </w:pPr>
            <w:r>
              <w:rPr>
                <w:sz w:val="20"/>
              </w:rPr>
              <w:t xml:space="preserve">6 239,30</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187,19</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53 626,77</w:t>
            </w:r>
          </w:p>
        </w:tc>
        <w:tc>
          <w:tcPr>
            <w:tcW w:w="1474" w:type="dxa"/>
            <w:vAlign w:val="center"/>
          </w:tcPr>
          <w:p>
            <w:pPr>
              <w:pStyle w:val="0"/>
              <w:jc w:val="center"/>
            </w:pPr>
            <w:r>
              <w:rPr>
                <w:sz w:val="20"/>
              </w:rPr>
              <w:t xml:space="preserve">0,80</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21.</w:t>
            </w:r>
          </w:p>
        </w:tc>
        <w:tc>
          <w:tcPr>
            <w:tcW w:w="2098" w:type="dxa"/>
            <w:vAlign w:val="center"/>
          </w:tcPr>
          <w:p>
            <w:pPr>
              <w:pStyle w:val="0"/>
              <w:jc w:val="center"/>
            </w:pPr>
            <w:r>
              <w:rPr>
                <w:sz w:val="20"/>
              </w:rPr>
              <w:t xml:space="preserve">2 683,71</w:t>
            </w:r>
          </w:p>
        </w:tc>
        <w:tc>
          <w:tcPr>
            <w:tcW w:w="2037" w:type="dxa"/>
            <w:vAlign w:val="center"/>
          </w:tcPr>
          <w:p>
            <w:pPr>
              <w:pStyle w:val="0"/>
              <w:jc w:val="center"/>
            </w:pPr>
            <w:r>
              <w:rPr>
                <w:sz w:val="20"/>
              </w:rPr>
              <w:t xml:space="preserve">2 683,71</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31,82</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9 116,55</w:t>
            </w:r>
          </w:p>
        </w:tc>
        <w:tc>
          <w:tcPr>
            <w:tcW w:w="1474" w:type="dxa"/>
            <w:vAlign w:val="center"/>
          </w:tcPr>
          <w:p>
            <w:pPr>
              <w:pStyle w:val="0"/>
              <w:jc w:val="center"/>
            </w:pPr>
            <w:r>
              <w:rPr>
                <w:sz w:val="20"/>
              </w:rPr>
              <w:t xml:space="preserve">0,14</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22.</w:t>
            </w:r>
          </w:p>
        </w:tc>
        <w:tc>
          <w:tcPr>
            <w:tcW w:w="2098" w:type="dxa"/>
            <w:vAlign w:val="center"/>
          </w:tcPr>
          <w:p>
            <w:pPr>
              <w:pStyle w:val="0"/>
              <w:jc w:val="center"/>
            </w:pPr>
            <w:r>
              <w:rPr>
                <w:sz w:val="20"/>
              </w:rPr>
              <w:t xml:space="preserve">8 564,60</w:t>
            </w:r>
          </w:p>
        </w:tc>
        <w:tc>
          <w:tcPr>
            <w:tcW w:w="2037" w:type="dxa"/>
            <w:vAlign w:val="center"/>
          </w:tcPr>
          <w:p>
            <w:pPr>
              <w:pStyle w:val="0"/>
              <w:jc w:val="center"/>
            </w:pPr>
            <w:r>
              <w:rPr>
                <w:sz w:val="20"/>
              </w:rPr>
              <w:t xml:space="preserve">8 564,60</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155,36</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44 510,22</w:t>
            </w:r>
          </w:p>
        </w:tc>
        <w:tc>
          <w:tcPr>
            <w:tcW w:w="1474" w:type="dxa"/>
            <w:vAlign w:val="center"/>
          </w:tcPr>
          <w:p>
            <w:pPr>
              <w:pStyle w:val="0"/>
              <w:jc w:val="center"/>
            </w:pPr>
            <w:r>
              <w:rPr>
                <w:sz w:val="20"/>
              </w:rPr>
              <w:t xml:space="preserve">0,66</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23.</w:t>
            </w:r>
          </w:p>
        </w:tc>
        <w:tc>
          <w:tcPr>
            <w:tcW w:w="2098" w:type="dxa"/>
            <w:vAlign w:val="center"/>
          </w:tcPr>
          <w:p>
            <w:pPr>
              <w:pStyle w:val="0"/>
              <w:jc w:val="center"/>
            </w:pPr>
            <w:r>
              <w:rPr>
                <w:sz w:val="20"/>
              </w:rPr>
              <w:t xml:space="preserve">6 556,07</w:t>
            </w:r>
          </w:p>
        </w:tc>
        <w:tc>
          <w:tcPr>
            <w:tcW w:w="2037" w:type="dxa"/>
            <w:vAlign w:val="center"/>
          </w:tcPr>
          <w:p>
            <w:pPr>
              <w:pStyle w:val="0"/>
              <w:jc w:val="center"/>
            </w:pPr>
            <w:r>
              <w:rPr>
                <w:sz w:val="20"/>
              </w:rPr>
              <w:t xml:space="preserve">6 556,07</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40,73</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11 669,80</w:t>
            </w:r>
          </w:p>
        </w:tc>
        <w:tc>
          <w:tcPr>
            <w:tcW w:w="1474" w:type="dxa"/>
            <w:vAlign w:val="center"/>
          </w:tcPr>
          <w:p>
            <w:pPr>
              <w:pStyle w:val="0"/>
              <w:jc w:val="center"/>
            </w:pPr>
            <w:r>
              <w:rPr>
                <w:sz w:val="20"/>
              </w:rPr>
              <w:t xml:space="preserve">0,17</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24.</w:t>
            </w:r>
          </w:p>
        </w:tc>
        <w:tc>
          <w:tcPr>
            <w:tcW w:w="2098" w:type="dxa"/>
            <w:vAlign w:val="center"/>
          </w:tcPr>
          <w:p>
            <w:pPr>
              <w:pStyle w:val="0"/>
              <w:jc w:val="center"/>
            </w:pPr>
            <w:r>
              <w:rPr>
                <w:sz w:val="20"/>
              </w:rPr>
              <w:t xml:space="preserve">7 776,73</w:t>
            </w:r>
          </w:p>
        </w:tc>
        <w:tc>
          <w:tcPr>
            <w:tcW w:w="2037" w:type="dxa"/>
            <w:vAlign w:val="center"/>
          </w:tcPr>
          <w:p>
            <w:pPr>
              <w:pStyle w:val="0"/>
              <w:jc w:val="center"/>
            </w:pPr>
            <w:r>
              <w:rPr>
                <w:sz w:val="20"/>
              </w:rPr>
              <w:t xml:space="preserve">7 776,73</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715,46</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204 971,40</w:t>
            </w:r>
          </w:p>
        </w:tc>
        <w:tc>
          <w:tcPr>
            <w:tcW w:w="1474" w:type="dxa"/>
            <w:vAlign w:val="center"/>
          </w:tcPr>
          <w:p>
            <w:pPr>
              <w:pStyle w:val="0"/>
              <w:jc w:val="center"/>
            </w:pPr>
            <w:r>
              <w:rPr>
                <w:sz w:val="20"/>
              </w:rPr>
              <w:t xml:space="preserve">3,06</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25.</w:t>
            </w:r>
          </w:p>
        </w:tc>
        <w:tc>
          <w:tcPr>
            <w:tcW w:w="2098" w:type="dxa"/>
            <w:vAlign w:val="center"/>
          </w:tcPr>
          <w:p>
            <w:pPr>
              <w:pStyle w:val="0"/>
              <w:jc w:val="center"/>
            </w:pPr>
            <w:r>
              <w:rPr>
                <w:sz w:val="20"/>
              </w:rPr>
              <w:t xml:space="preserve">7 776,73</w:t>
            </w:r>
          </w:p>
        </w:tc>
        <w:tc>
          <w:tcPr>
            <w:tcW w:w="2037" w:type="dxa"/>
            <w:vAlign w:val="center"/>
          </w:tcPr>
          <w:p>
            <w:pPr>
              <w:pStyle w:val="0"/>
              <w:jc w:val="center"/>
            </w:pPr>
            <w:r>
              <w:rPr>
                <w:sz w:val="20"/>
              </w:rPr>
              <w:t xml:space="preserve">7 776,73</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33,06</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9 472,06</w:t>
            </w:r>
          </w:p>
        </w:tc>
        <w:tc>
          <w:tcPr>
            <w:tcW w:w="1474" w:type="dxa"/>
            <w:vAlign w:val="center"/>
          </w:tcPr>
          <w:p>
            <w:pPr>
              <w:pStyle w:val="0"/>
              <w:jc w:val="center"/>
            </w:pPr>
            <w:r>
              <w:rPr>
                <w:sz w:val="20"/>
              </w:rPr>
              <w:t xml:space="preserve">0,14</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26.</w:t>
            </w:r>
          </w:p>
        </w:tc>
        <w:tc>
          <w:tcPr>
            <w:tcW w:w="2098" w:type="dxa"/>
            <w:vAlign w:val="center"/>
          </w:tcPr>
          <w:p>
            <w:pPr>
              <w:pStyle w:val="0"/>
              <w:jc w:val="center"/>
            </w:pPr>
            <w:r>
              <w:rPr>
                <w:sz w:val="20"/>
              </w:rPr>
              <w:t xml:space="preserve">0,00</w:t>
            </w:r>
          </w:p>
        </w:tc>
        <w:tc>
          <w:tcPr>
            <w:tcW w:w="2037" w:type="dxa"/>
            <w:vAlign w:val="center"/>
          </w:tcPr>
          <w:p>
            <w:pPr>
              <w:pStyle w:val="0"/>
              <w:jc w:val="center"/>
            </w:pPr>
            <w:r>
              <w:rPr>
                <w:sz w:val="20"/>
              </w:rPr>
              <w:t xml:space="preserve">0,00</w:t>
            </w:r>
          </w:p>
        </w:tc>
        <w:tc>
          <w:tcPr>
            <w:tcW w:w="2021" w:type="dxa"/>
            <w:vAlign w:val="center"/>
          </w:tcPr>
          <w:p>
            <w:pPr>
              <w:pStyle w:val="0"/>
              <w:jc w:val="center"/>
            </w:pPr>
            <w:r>
              <w:rPr>
                <w:sz w:val="20"/>
              </w:rPr>
              <w:t xml:space="preserve">0,00</w:t>
            </w:r>
          </w:p>
        </w:tc>
        <w:tc>
          <w:tcPr>
            <w:tcW w:w="2146" w:type="dxa"/>
            <w:vAlign w:val="center"/>
          </w:tcPr>
          <w:p>
            <w:pPr>
              <w:pStyle w:val="0"/>
              <w:jc w:val="center"/>
            </w:pPr>
            <w:r>
              <w:rPr>
                <w:sz w:val="20"/>
              </w:rPr>
              <w:t xml:space="preserve">0,00</w:t>
            </w:r>
          </w:p>
        </w:tc>
        <w:tc>
          <w:tcPr>
            <w:tcW w:w="2154" w:type="dxa"/>
            <w:vAlign w:val="center"/>
          </w:tcPr>
          <w:p>
            <w:pPr>
              <w:pStyle w:val="0"/>
              <w:jc w:val="center"/>
            </w:pPr>
            <w:r>
              <w:rPr>
                <w:sz w:val="20"/>
              </w:rPr>
              <w:t xml:space="preserve">0,00</w:t>
            </w:r>
          </w:p>
        </w:tc>
        <w:tc>
          <w:tcPr>
            <w:tcW w:w="2098" w:type="dxa"/>
            <w:vAlign w:val="center"/>
          </w:tcPr>
          <w:p>
            <w:pPr>
              <w:pStyle w:val="0"/>
              <w:jc w:val="center"/>
            </w:pPr>
            <w:r>
              <w:rPr>
                <w:sz w:val="20"/>
              </w:rPr>
              <w:t xml:space="preserve">0,00</w:t>
            </w:r>
          </w:p>
        </w:tc>
        <w:tc>
          <w:tcPr>
            <w:tcW w:w="1474" w:type="dxa"/>
            <w:vAlign w:val="center"/>
          </w:tcPr>
          <w:p>
            <w:pPr>
              <w:pStyle w:val="0"/>
              <w:jc w:val="center"/>
            </w:pPr>
            <w:r>
              <w:rPr>
                <w:sz w:val="20"/>
              </w:rPr>
              <w:t xml:space="preserve">0,00</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27.</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5 797,23</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1 660 843,21</w:t>
            </w:r>
          </w:p>
        </w:tc>
        <w:tc>
          <w:tcPr>
            <w:tcW w:w="1474" w:type="dxa"/>
            <w:vAlign w:val="center"/>
          </w:tcPr>
          <w:p>
            <w:pPr>
              <w:pStyle w:val="0"/>
              <w:jc w:val="center"/>
            </w:pPr>
            <w:r>
              <w:rPr>
                <w:sz w:val="20"/>
              </w:rPr>
              <w:t xml:space="preserve">24,76</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28.</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4 798,09</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1 374 600,03</w:t>
            </w:r>
          </w:p>
        </w:tc>
        <w:tc>
          <w:tcPr>
            <w:tcW w:w="1474" w:type="dxa"/>
            <w:vAlign w:val="center"/>
          </w:tcPr>
          <w:p>
            <w:pPr>
              <w:pStyle w:val="0"/>
              <w:jc w:val="center"/>
            </w:pPr>
            <w:r>
              <w:rPr>
                <w:sz w:val="20"/>
              </w:rPr>
              <w:t xml:space="preserve">20,49</w:t>
            </w:r>
          </w:p>
        </w:tc>
        <w:tc>
          <w:tcPr>
            <w:tcW w:w="1928" w:type="dxa"/>
            <w:vAlign w:val="center"/>
          </w:tcPr>
          <w:p>
            <w:pPr>
              <w:pStyle w:val="0"/>
              <w:jc w:val="center"/>
            </w:pPr>
            <w:r>
              <w:rPr>
                <w:sz w:val="20"/>
              </w:rPr>
              <w:t xml:space="preserve">0,00</w:t>
            </w:r>
          </w:p>
        </w:tc>
        <w:tc>
          <w:tcPr>
            <w:tcW w:w="1361" w:type="dxa"/>
            <w:vAlign w:val="center"/>
          </w:tcPr>
          <w:p>
            <w:pPr>
              <w:pStyle w:val="0"/>
              <w:jc w:val="center"/>
            </w:pPr>
            <w:r>
              <w:rPr>
                <w:sz w:val="20"/>
              </w:rPr>
              <w:t xml:space="preserve">0,00</w:t>
            </w:r>
          </w:p>
        </w:tc>
      </w:tr>
      <w:tr>
        <w:tc>
          <w:tcPr>
            <w:tcW w:w="567" w:type="dxa"/>
            <w:vAlign w:val="center"/>
          </w:tcPr>
          <w:p>
            <w:pPr>
              <w:pStyle w:val="0"/>
              <w:jc w:val="center"/>
            </w:pPr>
            <w:r>
              <w:rPr>
                <w:sz w:val="20"/>
              </w:rPr>
              <w:t xml:space="preserve">29.</w:t>
            </w:r>
          </w:p>
        </w:tc>
        <w:tc>
          <w:tcPr>
            <w:tcW w:w="2098" w:type="dxa"/>
            <w:vAlign w:val="center"/>
          </w:tcPr>
          <w:p>
            <w:pPr>
              <w:pStyle w:val="0"/>
              <w:jc w:val="center"/>
            </w:pPr>
            <w:r>
              <w:rPr>
                <w:sz w:val="20"/>
              </w:rPr>
              <w:t xml:space="preserve">181 252,50</w:t>
            </w:r>
          </w:p>
        </w:tc>
        <w:tc>
          <w:tcPr>
            <w:tcW w:w="2037" w:type="dxa"/>
            <w:vAlign w:val="center"/>
          </w:tcPr>
          <w:p>
            <w:pPr>
              <w:pStyle w:val="0"/>
              <w:jc w:val="center"/>
            </w:pPr>
            <w:r>
              <w:rPr>
                <w:sz w:val="20"/>
              </w:rPr>
              <w:t xml:space="preserve">181 252,50</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50,61</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14 500,20</w:t>
            </w:r>
          </w:p>
        </w:tc>
        <w:tc>
          <w:tcPr>
            <w:tcW w:w="1474" w:type="dxa"/>
            <w:vAlign w:val="center"/>
          </w:tcPr>
          <w:p>
            <w:pPr>
              <w:pStyle w:val="0"/>
              <w:jc w:val="center"/>
            </w:pPr>
            <w:r>
              <w:rPr>
                <w:sz w:val="20"/>
              </w:rPr>
              <w:t xml:space="preserve">0,22</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30.</w:t>
            </w:r>
          </w:p>
        </w:tc>
        <w:tc>
          <w:tcPr>
            <w:tcW w:w="2098" w:type="dxa"/>
            <w:vAlign w:val="center"/>
          </w:tcPr>
          <w:p>
            <w:pPr>
              <w:pStyle w:val="0"/>
              <w:jc w:val="center"/>
            </w:pPr>
            <w:r>
              <w:rPr>
                <w:sz w:val="20"/>
              </w:rPr>
              <w:t xml:space="preserve">181 252,50</w:t>
            </w:r>
          </w:p>
        </w:tc>
        <w:tc>
          <w:tcPr>
            <w:tcW w:w="2037" w:type="dxa"/>
            <w:vAlign w:val="center"/>
          </w:tcPr>
          <w:p>
            <w:pPr>
              <w:pStyle w:val="0"/>
              <w:jc w:val="center"/>
            </w:pPr>
            <w:r>
              <w:rPr>
                <w:sz w:val="20"/>
              </w:rPr>
              <w:t xml:space="preserve">181 252,50</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50,61</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14 500,20</w:t>
            </w:r>
          </w:p>
        </w:tc>
        <w:tc>
          <w:tcPr>
            <w:tcW w:w="1474" w:type="dxa"/>
            <w:vAlign w:val="center"/>
          </w:tcPr>
          <w:p>
            <w:pPr>
              <w:pStyle w:val="0"/>
              <w:jc w:val="center"/>
            </w:pPr>
            <w:r>
              <w:rPr>
                <w:sz w:val="20"/>
              </w:rPr>
              <w:t xml:space="preserve">0,22</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31.</w:t>
            </w:r>
          </w:p>
        </w:tc>
        <w:tc>
          <w:tcPr>
            <w:tcW w:w="2098" w:type="dxa"/>
            <w:vAlign w:val="center"/>
          </w:tcPr>
          <w:p>
            <w:pPr>
              <w:pStyle w:val="0"/>
              <w:jc w:val="center"/>
            </w:pPr>
            <w:r>
              <w:rPr>
                <w:sz w:val="20"/>
              </w:rPr>
              <w:t xml:space="preserve">0,00</w:t>
            </w:r>
          </w:p>
        </w:tc>
        <w:tc>
          <w:tcPr>
            <w:tcW w:w="2037" w:type="dxa"/>
            <w:vAlign w:val="center"/>
          </w:tcPr>
          <w:p>
            <w:pPr>
              <w:pStyle w:val="0"/>
              <w:jc w:val="center"/>
            </w:pPr>
            <w:r>
              <w:rPr>
                <w:sz w:val="20"/>
              </w:rPr>
              <w:t xml:space="preserve">0,00</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0,00</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0,00</w:t>
            </w:r>
          </w:p>
        </w:tc>
        <w:tc>
          <w:tcPr>
            <w:tcW w:w="1474" w:type="dxa"/>
            <w:vAlign w:val="center"/>
          </w:tcPr>
          <w:p>
            <w:pPr>
              <w:pStyle w:val="0"/>
              <w:jc w:val="center"/>
            </w:pPr>
            <w:r>
              <w:rPr>
                <w:sz w:val="20"/>
              </w:rPr>
              <w:t xml:space="preserve">0,00</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32.</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948,53</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271 742,98</w:t>
            </w:r>
          </w:p>
        </w:tc>
        <w:tc>
          <w:tcPr>
            <w:tcW w:w="1474" w:type="dxa"/>
            <w:vAlign w:val="center"/>
          </w:tcPr>
          <w:p>
            <w:pPr>
              <w:pStyle w:val="0"/>
              <w:jc w:val="center"/>
            </w:pPr>
            <w:r>
              <w:rPr>
                <w:sz w:val="20"/>
              </w:rPr>
              <w:t xml:space="preserve">4,05</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33.</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788,21</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225 812,78</w:t>
            </w:r>
          </w:p>
        </w:tc>
        <w:tc>
          <w:tcPr>
            <w:tcW w:w="1474" w:type="dxa"/>
            <w:vAlign w:val="center"/>
          </w:tcPr>
          <w:p>
            <w:pPr>
              <w:pStyle w:val="0"/>
              <w:jc w:val="center"/>
            </w:pPr>
            <w:r>
              <w:rPr>
                <w:sz w:val="20"/>
              </w:rPr>
              <w:t xml:space="preserve">3,37</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34.</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160,32</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45 930,20</w:t>
            </w:r>
          </w:p>
        </w:tc>
        <w:tc>
          <w:tcPr>
            <w:tcW w:w="1474" w:type="dxa"/>
            <w:vAlign w:val="center"/>
          </w:tcPr>
          <w:p>
            <w:pPr>
              <w:pStyle w:val="0"/>
              <w:jc w:val="center"/>
            </w:pPr>
            <w:r>
              <w:rPr>
                <w:sz w:val="20"/>
              </w:rPr>
              <w:t xml:space="preserve">0,68</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35.</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6 182,51</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1 771 221,08</w:t>
            </w:r>
          </w:p>
        </w:tc>
        <w:tc>
          <w:tcPr>
            <w:tcW w:w="1474" w:type="dxa"/>
            <w:vAlign w:val="center"/>
          </w:tcPr>
          <w:p>
            <w:pPr>
              <w:pStyle w:val="0"/>
              <w:jc w:val="center"/>
            </w:pPr>
            <w:r>
              <w:rPr>
                <w:sz w:val="20"/>
              </w:rPr>
              <w:t xml:space="preserve">26,40</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36.</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4 847,56</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1 388 771,74</w:t>
            </w:r>
          </w:p>
        </w:tc>
        <w:tc>
          <w:tcPr>
            <w:tcW w:w="1474" w:type="dxa"/>
            <w:vAlign w:val="center"/>
          </w:tcPr>
          <w:p>
            <w:pPr>
              <w:pStyle w:val="0"/>
              <w:jc w:val="center"/>
            </w:pPr>
            <w:r>
              <w:rPr>
                <w:sz w:val="20"/>
              </w:rPr>
              <w:t xml:space="preserve">20,70</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37.</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247,67</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70 956,00</w:t>
            </w:r>
          </w:p>
        </w:tc>
        <w:tc>
          <w:tcPr>
            <w:tcW w:w="1474" w:type="dxa"/>
            <w:vAlign w:val="center"/>
          </w:tcPr>
          <w:p>
            <w:pPr>
              <w:pStyle w:val="0"/>
              <w:jc w:val="center"/>
            </w:pPr>
            <w:r>
              <w:rPr>
                <w:sz w:val="20"/>
              </w:rPr>
              <w:t xml:space="preserve">1,06</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38.</w:t>
            </w:r>
          </w:p>
        </w:tc>
        <w:tc>
          <w:tcPr>
            <w:tcW w:w="2098" w:type="dxa"/>
            <w:vAlign w:val="center"/>
          </w:tcPr>
          <w:p>
            <w:pPr>
              <w:pStyle w:val="0"/>
              <w:jc w:val="center"/>
            </w:pPr>
            <w:r>
              <w:rPr>
                <w:sz w:val="20"/>
              </w:rPr>
              <w:t xml:space="preserve">-</w:t>
            </w:r>
          </w:p>
        </w:tc>
        <w:tc>
          <w:tcPr>
            <w:tcW w:w="2037" w:type="dxa"/>
            <w:vAlign w:val="center"/>
          </w:tcPr>
          <w:p>
            <w:pPr>
              <w:pStyle w:val="0"/>
              <w:jc w:val="center"/>
            </w:pPr>
            <w:r>
              <w:rPr>
                <w:sz w:val="20"/>
              </w:rPr>
              <w:t xml:space="preserve">-</w:t>
            </w:r>
          </w:p>
        </w:tc>
        <w:tc>
          <w:tcPr>
            <w:tcW w:w="2021" w:type="dxa"/>
            <w:vAlign w:val="center"/>
          </w:tcPr>
          <w:p>
            <w:pPr>
              <w:pStyle w:val="0"/>
              <w:jc w:val="center"/>
            </w:pPr>
            <w:r>
              <w:rPr>
                <w:sz w:val="20"/>
              </w:rPr>
              <w:t xml:space="preserve">-</w:t>
            </w:r>
          </w:p>
        </w:tc>
        <w:tc>
          <w:tcPr>
            <w:tcW w:w="2146" w:type="dxa"/>
            <w:vAlign w:val="center"/>
          </w:tcPr>
          <w:p>
            <w:pPr>
              <w:pStyle w:val="0"/>
              <w:jc w:val="center"/>
            </w:pPr>
            <w:r>
              <w:rPr>
                <w:sz w:val="20"/>
              </w:rPr>
              <w:t xml:space="preserve">0,00</w:t>
            </w:r>
          </w:p>
        </w:tc>
        <w:tc>
          <w:tcPr>
            <w:tcW w:w="2154" w:type="dxa"/>
            <w:vAlign w:val="center"/>
          </w:tcPr>
          <w:p>
            <w:pPr>
              <w:pStyle w:val="0"/>
              <w:jc w:val="center"/>
            </w:pPr>
            <w:r>
              <w:rPr>
                <w:sz w:val="20"/>
              </w:rPr>
              <w:t xml:space="preserve">-</w:t>
            </w:r>
          </w:p>
        </w:tc>
        <w:tc>
          <w:tcPr>
            <w:tcW w:w="2098" w:type="dxa"/>
            <w:vAlign w:val="center"/>
          </w:tcPr>
          <w:p>
            <w:pPr>
              <w:pStyle w:val="0"/>
              <w:jc w:val="center"/>
            </w:pPr>
            <w:r>
              <w:rPr>
                <w:sz w:val="20"/>
              </w:rPr>
              <w:t xml:space="preserve">0,00</w:t>
            </w:r>
          </w:p>
        </w:tc>
        <w:tc>
          <w:tcPr>
            <w:tcW w:w="1474" w:type="dxa"/>
            <w:vAlign w:val="center"/>
          </w:tcPr>
          <w:p>
            <w:pPr>
              <w:pStyle w:val="0"/>
              <w:jc w:val="center"/>
            </w:pPr>
            <w:r>
              <w:rPr>
                <w:sz w:val="20"/>
              </w:rPr>
              <w:t xml:space="preserve">0,00</w:t>
            </w:r>
          </w:p>
        </w:tc>
        <w:tc>
          <w:tcPr>
            <w:tcW w:w="1928" w:type="dxa"/>
            <w:vAlign w:val="center"/>
          </w:tcPr>
          <w:p>
            <w:pPr>
              <w:pStyle w:val="0"/>
              <w:jc w:val="center"/>
            </w:pPr>
            <w:r>
              <w:rPr>
                <w:sz w:val="20"/>
              </w:rPr>
              <w:t xml:space="preserve">-</w:t>
            </w:r>
          </w:p>
        </w:tc>
        <w:tc>
          <w:tcPr>
            <w:tcW w:w="1361" w:type="dxa"/>
            <w:vAlign w:val="center"/>
          </w:tcPr>
          <w:p>
            <w:pPr>
              <w:pStyle w:val="0"/>
              <w:jc w:val="center"/>
            </w:pPr>
            <w:r>
              <w:rPr>
                <w:sz w:val="20"/>
              </w:rPr>
              <w:t xml:space="preserve">-</w:t>
            </w:r>
          </w:p>
        </w:tc>
      </w:tr>
    </w:tbl>
    <w:p>
      <w:pPr>
        <w:sectPr>
          <w:headerReference w:type="default" r:id="rId69"/>
          <w:headerReference w:type="first" r:id="rId69"/>
          <w:footerReference w:type="default" r:id="rId70"/>
          <w:footerReference w:type="first" r:id="rId70"/>
          <w:pgSz w:w="16838" w:h="11906" w:orient="landscape"/>
          <w:pgMar w:top="1133" w:right="397" w:bottom="566" w:left="397" w:header="0" w:footer="0" w:gutter="0"/>
          <w:titlePg/>
        </w:sectPr>
      </w:pPr>
    </w:p>
    <w:p>
      <w:pPr>
        <w:pStyle w:val="0"/>
        <w:ind w:firstLine="540"/>
        <w:jc w:val="both"/>
      </w:pPr>
      <w:r>
        <w:rPr>
          <w:sz w:val="20"/>
        </w:rPr>
      </w:r>
    </w:p>
    <w:p>
      <w:pPr>
        <w:pStyle w:val="0"/>
        <w:ind w:firstLine="540"/>
        <w:jc w:val="both"/>
      </w:pPr>
      <w:r>
        <w:rPr>
          <w:sz w:val="20"/>
        </w:rPr>
        <w:t xml:space="preserve">--------------------------------</w:t>
      </w:r>
    </w:p>
    <w:bookmarkStart w:id="4129" w:name="P4129"/>
    <w:bookmarkEnd w:id="4129"/>
    <w:p>
      <w:pPr>
        <w:pStyle w:val="0"/>
        <w:spacing w:before="200" w:lineRule="auto"/>
        <w:ind w:firstLine="540"/>
        <w:jc w:val="both"/>
      </w:pPr>
      <w:r>
        <w:rPr>
          <w:sz w:val="20"/>
        </w:rPr>
        <w:t xml:space="preserve">&lt;1&gt; Норматив объема медицинской помощи включает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ОМС.</w:t>
      </w:r>
    </w:p>
    <w:bookmarkStart w:id="4130" w:name="P4130"/>
    <w:bookmarkEnd w:id="4130"/>
    <w:p>
      <w:pPr>
        <w:pStyle w:val="0"/>
        <w:spacing w:before="200" w:lineRule="auto"/>
        <w:ind w:firstLine="540"/>
        <w:jc w:val="both"/>
      </w:pPr>
      <w:r>
        <w:rPr>
          <w:sz w:val="20"/>
        </w:rPr>
        <w:t xml:space="preserve">&lt;2&gt; Норматив обращений включает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ОМС.</w:t>
      </w:r>
    </w:p>
    <w:bookmarkStart w:id="4131" w:name="P4131"/>
    <w:bookmarkEnd w:id="4131"/>
    <w:p>
      <w:pPr>
        <w:pStyle w:val="0"/>
        <w:spacing w:before="200" w:lineRule="auto"/>
        <w:ind w:firstLine="540"/>
        <w:jc w:val="both"/>
      </w:pPr>
      <w:r>
        <w:rPr>
          <w:sz w:val="20"/>
        </w:rPr>
        <w:t xml:space="preserve">&lt;3&gt;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w:t>
      </w:r>
    </w:p>
    <w:bookmarkStart w:id="4132" w:name="P4132"/>
    <w:bookmarkEnd w:id="4132"/>
    <w:p>
      <w:pPr>
        <w:pStyle w:val="0"/>
        <w:spacing w:before="200" w:lineRule="auto"/>
        <w:ind w:firstLine="540"/>
        <w:jc w:val="both"/>
      </w:pPr>
      <w:r>
        <w:rPr>
          <w:sz w:val="20"/>
        </w:rPr>
        <w:t xml:space="preserve">&lt;4&gt;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bookmarkStart w:id="4133" w:name="P4133"/>
    <w:bookmarkEnd w:id="4133"/>
    <w:p>
      <w:pPr>
        <w:pStyle w:val="0"/>
        <w:spacing w:before="200" w:lineRule="auto"/>
        <w:ind w:firstLine="540"/>
        <w:jc w:val="both"/>
      </w:pPr>
      <w:r>
        <w:rPr>
          <w:sz w:val="20"/>
        </w:rPr>
        <w:t xml:space="preserve">&lt;5&gt;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ОМС в рамках базовой программы ОМС),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и помощи, включенной в базовую программу ОМС) (за исключением первичной медико-санитарной помощи, включенной в базовую программу ОМС).</w:t>
      </w:r>
    </w:p>
    <w:bookmarkStart w:id="4134" w:name="P4134"/>
    <w:bookmarkEnd w:id="4134"/>
    <w:p>
      <w:pPr>
        <w:pStyle w:val="0"/>
        <w:spacing w:before="200" w:lineRule="auto"/>
        <w:ind w:firstLine="540"/>
        <w:jc w:val="both"/>
      </w:pPr>
      <w:r>
        <w:rPr>
          <w:sz w:val="20"/>
        </w:rPr>
        <w:t xml:space="preserve">&lt;6&gt; Общий норматив финансовых затрат на единицу объема медицинской помощи в графе 8, оказываемой за счет бюджетных ассигнований, включая средства МБТ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графе 6 на норматив финансовых затрат на единицу объема медицинской помощи в графе 9 и норматива объема медицинской помощи, оказываемой по территориальной программе ОМС сверх базовой программы ОМС в графе 7 на норматив финансовых затрат на единицу объема медицинской помощи, оказываемой по территориальной программе ОМС сверх базовой программы ОМС в графе 10, разделенная на общий норматив объема медицинской помощи в графе 5.</w:t>
      </w:r>
    </w:p>
    <w:p>
      <w:pPr>
        <w:pStyle w:val="0"/>
        <w:spacing w:before="200" w:lineRule="auto"/>
        <w:ind w:firstLine="540"/>
        <w:jc w:val="both"/>
      </w:pPr>
      <w:r>
        <w:rPr>
          <w:sz w:val="20"/>
        </w:rPr>
        <w:t xml:space="preserve">4. Утвержденная стоимость Территориальной программы обязательного медицинского страхования Камчатского края по видам и условиям оказания медицинской помощи на 2026 год:</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9"/>
        <w:gridCol w:w="3260"/>
        <w:gridCol w:w="1077"/>
        <w:gridCol w:w="1984"/>
        <w:gridCol w:w="1814"/>
        <w:gridCol w:w="1868"/>
        <w:gridCol w:w="1048"/>
        <w:gridCol w:w="1276"/>
        <w:gridCol w:w="1343"/>
        <w:gridCol w:w="1814"/>
        <w:gridCol w:w="817"/>
      </w:tblGrid>
      <w:tr>
        <w:tc>
          <w:tcPr>
            <w:tcW w:w="549" w:type="dxa"/>
            <w:vAlign w:val="center"/>
            <w:vMerge w:val="restart"/>
          </w:tcPr>
          <w:p>
            <w:pPr>
              <w:pStyle w:val="0"/>
              <w:jc w:val="center"/>
            </w:pPr>
            <w:r>
              <w:rPr>
                <w:sz w:val="20"/>
              </w:rPr>
              <w:t xml:space="preserve">N п/п</w:t>
            </w:r>
          </w:p>
        </w:tc>
        <w:tc>
          <w:tcPr>
            <w:tcW w:w="3260" w:type="dxa"/>
            <w:vAlign w:val="center"/>
            <w:vMerge w:val="restart"/>
          </w:tcPr>
          <w:p>
            <w:pPr>
              <w:pStyle w:val="0"/>
              <w:jc w:val="center"/>
            </w:pPr>
            <w:r>
              <w:rPr>
                <w:sz w:val="20"/>
              </w:rPr>
              <w:t xml:space="preserve">Виды и условия оказания медицинской помощи</w:t>
            </w:r>
          </w:p>
        </w:tc>
        <w:tc>
          <w:tcPr>
            <w:tcW w:w="1077" w:type="dxa"/>
            <w:vAlign w:val="center"/>
            <w:vMerge w:val="restart"/>
          </w:tcPr>
          <w:p>
            <w:pPr>
              <w:pStyle w:val="0"/>
              <w:jc w:val="center"/>
            </w:pPr>
            <w:r>
              <w:rPr>
                <w:sz w:val="20"/>
              </w:rPr>
              <w:t xml:space="preserve">N строки</w:t>
            </w:r>
          </w:p>
        </w:tc>
        <w:tc>
          <w:tcPr>
            <w:tcW w:w="1984" w:type="dxa"/>
            <w:vAlign w:val="center"/>
            <w:vMerge w:val="restart"/>
          </w:tcPr>
          <w:p>
            <w:pPr>
              <w:pStyle w:val="0"/>
              <w:jc w:val="center"/>
            </w:pPr>
            <w:r>
              <w:rPr>
                <w:sz w:val="20"/>
              </w:rPr>
              <w:t xml:space="preserve">Единица измерения</w:t>
            </w:r>
          </w:p>
        </w:tc>
        <w:tc>
          <w:tcPr>
            <w:tcW w:w="1814" w:type="dxa"/>
            <w:vAlign w:val="center"/>
            <w:vMerge w:val="restart"/>
          </w:tcPr>
          <w:p>
            <w:pPr>
              <w:pStyle w:val="0"/>
              <w:jc w:val="center"/>
            </w:pPr>
            <w:r>
              <w:rPr>
                <w:sz w:val="20"/>
              </w:rPr>
              <w:t xml:space="preserve">Объем медицинской помощи в расчете на одного жителя (норматив объемов предоставления медицинской помощи в расчете на 1 застрахованное лицо)</w:t>
            </w:r>
          </w:p>
        </w:tc>
        <w:tc>
          <w:tcPr>
            <w:tcW w:w="1868" w:type="dxa"/>
            <w:vAlign w:val="center"/>
            <w:vMerge w:val="restart"/>
          </w:tcPr>
          <w:p>
            <w:pPr>
              <w:pStyle w:val="0"/>
              <w:jc w:val="center"/>
            </w:pPr>
            <w:r>
              <w:rPr>
                <w:sz w:val="20"/>
              </w:rPr>
              <w:t xml:space="preserve">Стоимость единицы объема медицинской помощи (норматив финансовых затрат на единицу объема предоставления медицинской помощи) (рублей)</w:t>
            </w:r>
          </w:p>
        </w:tc>
        <w:tc>
          <w:tcPr>
            <w:gridSpan w:val="2"/>
            <w:tcW w:w="2324" w:type="dxa"/>
            <w:vAlign w:val="center"/>
          </w:tcPr>
          <w:p>
            <w:pPr>
              <w:pStyle w:val="0"/>
              <w:jc w:val="center"/>
            </w:pPr>
            <w:r>
              <w:rPr>
                <w:sz w:val="20"/>
              </w:rPr>
              <w:t xml:space="preserve">Подушевые нормативы финансирования территориальной программы</w:t>
            </w:r>
          </w:p>
        </w:tc>
        <w:tc>
          <w:tcPr>
            <w:gridSpan w:val="3"/>
            <w:tcW w:w="3974" w:type="dxa"/>
            <w:vAlign w:val="center"/>
          </w:tcPr>
          <w:p>
            <w:pPr>
              <w:pStyle w:val="0"/>
              <w:jc w:val="center"/>
            </w:pPr>
            <w:r>
              <w:rPr>
                <w:sz w:val="20"/>
              </w:rPr>
              <w:t xml:space="preserve">Стоимость территориальной программы по источникам ее финансового обеспечения</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2"/>
            <w:tcW w:w="2324" w:type="dxa"/>
            <w:vAlign w:val="center"/>
          </w:tcPr>
          <w:p>
            <w:pPr>
              <w:pStyle w:val="0"/>
              <w:jc w:val="center"/>
            </w:pPr>
            <w:r>
              <w:rPr>
                <w:sz w:val="20"/>
              </w:rPr>
              <w:t xml:space="preserve">руб.</w:t>
            </w:r>
          </w:p>
        </w:tc>
        <w:tc>
          <w:tcPr>
            <w:gridSpan w:val="2"/>
            <w:tcW w:w="3157" w:type="dxa"/>
            <w:vAlign w:val="center"/>
          </w:tcPr>
          <w:p>
            <w:pPr>
              <w:pStyle w:val="0"/>
              <w:jc w:val="center"/>
            </w:pPr>
            <w:r>
              <w:rPr>
                <w:sz w:val="20"/>
              </w:rPr>
              <w:t xml:space="preserve">тыс. руб.</w:t>
            </w:r>
          </w:p>
        </w:tc>
        <w:tc>
          <w:tcPr>
            <w:tcW w:w="817" w:type="dxa"/>
            <w:vAlign w:val="center"/>
            <w:vMerge w:val="restart"/>
          </w:tcPr>
          <w:p>
            <w:pPr>
              <w:pStyle w:val="0"/>
              <w:jc w:val="center"/>
            </w:pPr>
            <w:r>
              <w:rPr>
                <w:sz w:val="20"/>
              </w:rPr>
              <w:t xml:space="preserve">в % к итогу</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048" w:type="dxa"/>
            <w:vAlign w:val="center"/>
          </w:tcPr>
          <w:p>
            <w:pPr>
              <w:pStyle w:val="0"/>
              <w:jc w:val="center"/>
            </w:pPr>
            <w:r>
              <w:rPr>
                <w:sz w:val="20"/>
              </w:rPr>
              <w:t xml:space="preserve">за счет средств краевого бюджета</w:t>
            </w:r>
          </w:p>
        </w:tc>
        <w:tc>
          <w:tcPr>
            <w:tcW w:w="1276" w:type="dxa"/>
            <w:vAlign w:val="center"/>
          </w:tcPr>
          <w:p>
            <w:pPr>
              <w:pStyle w:val="0"/>
              <w:jc w:val="center"/>
            </w:pPr>
            <w:r>
              <w:rPr>
                <w:sz w:val="20"/>
              </w:rPr>
              <w:t xml:space="preserve">за счет средств ОМС</w:t>
            </w:r>
          </w:p>
        </w:tc>
        <w:tc>
          <w:tcPr>
            <w:tcW w:w="1343" w:type="dxa"/>
            <w:vAlign w:val="center"/>
          </w:tcPr>
          <w:p>
            <w:pPr>
              <w:pStyle w:val="0"/>
              <w:jc w:val="center"/>
            </w:pPr>
            <w:r>
              <w:rPr>
                <w:sz w:val="20"/>
              </w:rPr>
              <w:t xml:space="preserve">за счет средств краевого бюджета</w:t>
            </w:r>
          </w:p>
        </w:tc>
        <w:tc>
          <w:tcPr>
            <w:tcW w:w="1814" w:type="dxa"/>
            <w:vAlign w:val="center"/>
          </w:tcPr>
          <w:p>
            <w:pPr>
              <w:pStyle w:val="0"/>
              <w:jc w:val="center"/>
            </w:pPr>
            <w:r>
              <w:rPr>
                <w:sz w:val="20"/>
              </w:rPr>
              <w:t xml:space="preserve">за счет средств ОМС</w:t>
            </w:r>
          </w:p>
        </w:tc>
        <w:tc>
          <w:tcPr>
            <w:vMerge w:val="continue"/>
          </w:tcPr>
          <w:p/>
        </w:tc>
      </w:tr>
      <w:tr>
        <w:tc>
          <w:tcPr>
            <w:tcW w:w="549" w:type="dxa"/>
            <w:vAlign w:val="center"/>
          </w:tcPr>
          <w:p>
            <w:pPr>
              <w:pStyle w:val="0"/>
              <w:jc w:val="center"/>
            </w:pPr>
            <w:r>
              <w:rPr>
                <w:sz w:val="20"/>
              </w:rPr>
              <w:t xml:space="preserve">1</w:t>
            </w:r>
          </w:p>
        </w:tc>
        <w:tc>
          <w:tcPr>
            <w:tcW w:w="3260" w:type="dxa"/>
            <w:vAlign w:val="center"/>
          </w:tcPr>
          <w:p>
            <w:pPr>
              <w:pStyle w:val="0"/>
              <w:jc w:val="center"/>
            </w:pPr>
            <w:r>
              <w:rPr>
                <w:sz w:val="20"/>
              </w:rPr>
              <w:t xml:space="preserve">2</w:t>
            </w:r>
          </w:p>
        </w:tc>
        <w:tc>
          <w:tcPr>
            <w:tcW w:w="1077" w:type="dxa"/>
            <w:vAlign w:val="center"/>
          </w:tcPr>
          <w:p>
            <w:pPr>
              <w:pStyle w:val="0"/>
              <w:jc w:val="center"/>
            </w:pPr>
            <w:r>
              <w:rPr>
                <w:sz w:val="20"/>
              </w:rPr>
              <w:t xml:space="preserve">3</w:t>
            </w:r>
          </w:p>
        </w:tc>
        <w:tc>
          <w:tcPr>
            <w:tcW w:w="1984" w:type="dxa"/>
            <w:vAlign w:val="center"/>
          </w:tcPr>
          <w:p>
            <w:pPr>
              <w:pStyle w:val="0"/>
              <w:jc w:val="center"/>
            </w:pPr>
            <w:r>
              <w:rPr>
                <w:sz w:val="20"/>
              </w:rPr>
              <w:t xml:space="preserve">4</w:t>
            </w:r>
          </w:p>
        </w:tc>
        <w:tc>
          <w:tcPr>
            <w:tcW w:w="1814" w:type="dxa"/>
            <w:vAlign w:val="center"/>
          </w:tcPr>
          <w:p>
            <w:pPr>
              <w:pStyle w:val="0"/>
              <w:jc w:val="center"/>
            </w:pPr>
            <w:r>
              <w:rPr>
                <w:sz w:val="20"/>
              </w:rPr>
              <w:t xml:space="preserve">5</w:t>
            </w:r>
          </w:p>
        </w:tc>
        <w:tc>
          <w:tcPr>
            <w:tcW w:w="1868" w:type="dxa"/>
            <w:vAlign w:val="center"/>
          </w:tcPr>
          <w:p>
            <w:pPr>
              <w:pStyle w:val="0"/>
              <w:jc w:val="center"/>
            </w:pPr>
            <w:r>
              <w:rPr>
                <w:sz w:val="20"/>
              </w:rPr>
              <w:t xml:space="preserve">6</w:t>
            </w:r>
          </w:p>
        </w:tc>
        <w:tc>
          <w:tcPr>
            <w:tcW w:w="1048" w:type="dxa"/>
            <w:vAlign w:val="center"/>
          </w:tcPr>
          <w:p>
            <w:pPr>
              <w:pStyle w:val="0"/>
              <w:jc w:val="center"/>
            </w:pPr>
            <w:r>
              <w:rPr>
                <w:sz w:val="20"/>
              </w:rPr>
              <w:t xml:space="preserve">7</w:t>
            </w:r>
          </w:p>
        </w:tc>
        <w:tc>
          <w:tcPr>
            <w:tcW w:w="1276" w:type="dxa"/>
            <w:vAlign w:val="center"/>
          </w:tcPr>
          <w:p>
            <w:pPr>
              <w:pStyle w:val="0"/>
              <w:jc w:val="center"/>
            </w:pPr>
            <w:r>
              <w:rPr>
                <w:sz w:val="20"/>
              </w:rPr>
              <w:t xml:space="preserve">8</w:t>
            </w:r>
          </w:p>
        </w:tc>
        <w:tc>
          <w:tcPr>
            <w:tcW w:w="1343" w:type="dxa"/>
            <w:vAlign w:val="center"/>
          </w:tcPr>
          <w:p>
            <w:pPr>
              <w:pStyle w:val="0"/>
              <w:jc w:val="center"/>
            </w:pPr>
            <w:r>
              <w:rPr>
                <w:sz w:val="20"/>
              </w:rPr>
              <w:t xml:space="preserve">9</w:t>
            </w:r>
          </w:p>
        </w:tc>
        <w:tc>
          <w:tcPr>
            <w:tcW w:w="1814" w:type="dxa"/>
            <w:vAlign w:val="center"/>
          </w:tcPr>
          <w:p>
            <w:pPr>
              <w:pStyle w:val="0"/>
              <w:jc w:val="center"/>
            </w:pPr>
            <w:r>
              <w:rPr>
                <w:sz w:val="20"/>
              </w:rPr>
              <w:t xml:space="preserve">10</w:t>
            </w:r>
          </w:p>
        </w:tc>
        <w:tc>
          <w:tcPr>
            <w:tcW w:w="817" w:type="dxa"/>
            <w:vAlign w:val="center"/>
          </w:tcPr>
          <w:p>
            <w:pPr>
              <w:pStyle w:val="0"/>
              <w:jc w:val="center"/>
            </w:pPr>
            <w:r>
              <w:rPr>
                <w:sz w:val="20"/>
              </w:rPr>
              <w:t xml:space="preserve">11</w:t>
            </w:r>
          </w:p>
        </w:tc>
      </w:tr>
      <w:tr>
        <w:tc>
          <w:tcPr>
            <w:tcW w:w="549" w:type="dxa"/>
            <w:vAlign w:val="center"/>
          </w:tcPr>
          <w:p>
            <w:pPr>
              <w:pStyle w:val="0"/>
              <w:jc w:val="center"/>
            </w:pPr>
            <w:r>
              <w:rPr>
                <w:sz w:val="20"/>
              </w:rPr>
              <w:t xml:space="preserve">1.</w:t>
            </w:r>
          </w:p>
        </w:tc>
        <w:tc>
          <w:tcPr>
            <w:tcW w:w="3260" w:type="dxa"/>
            <w:vAlign w:val="center"/>
          </w:tcPr>
          <w:p>
            <w:pPr>
              <w:pStyle w:val="0"/>
              <w:jc w:val="both"/>
            </w:pPr>
            <w:r>
              <w:rPr>
                <w:sz w:val="20"/>
              </w:rPr>
              <w:t xml:space="preserve">Медицинская помощь в рамках территориальной программы обязательного медицинского страхования (далее - ОМС):</w:t>
            </w:r>
          </w:p>
        </w:tc>
        <w:tc>
          <w:tcPr>
            <w:tcW w:w="1077" w:type="dxa"/>
            <w:vAlign w:val="center"/>
          </w:tcPr>
          <w:p>
            <w:pPr>
              <w:pStyle w:val="0"/>
              <w:jc w:val="center"/>
            </w:pPr>
            <w:r>
              <w:rPr>
                <w:sz w:val="20"/>
              </w:rPr>
              <w:t xml:space="preserve">1</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86 773,24</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24 977 938,11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w:t>
            </w:r>
          </w:p>
        </w:tc>
        <w:tc>
          <w:tcPr>
            <w:tcW w:w="3260" w:type="dxa"/>
            <w:vAlign w:val="center"/>
          </w:tcPr>
          <w:p>
            <w:pPr>
              <w:pStyle w:val="0"/>
              <w:jc w:val="both"/>
            </w:pPr>
            <w:r>
              <w:rPr>
                <w:sz w:val="20"/>
              </w:rPr>
              <w:t xml:space="preserve">1. Скорая, в том числе скорая специализированная, медицинская помощь (сумма строк 12 + 20 + 28)</w:t>
            </w:r>
          </w:p>
        </w:tc>
        <w:tc>
          <w:tcPr>
            <w:tcW w:w="1077" w:type="dxa"/>
            <w:vAlign w:val="center"/>
          </w:tcPr>
          <w:p>
            <w:pPr>
              <w:pStyle w:val="0"/>
              <w:jc w:val="center"/>
            </w:pPr>
            <w:r>
              <w:rPr>
                <w:sz w:val="20"/>
              </w:rPr>
              <w:t xml:space="preserve">2</w:t>
            </w:r>
          </w:p>
        </w:tc>
        <w:tc>
          <w:tcPr>
            <w:tcW w:w="1984" w:type="dxa"/>
            <w:vAlign w:val="center"/>
          </w:tcPr>
          <w:p>
            <w:pPr>
              <w:pStyle w:val="0"/>
              <w:jc w:val="center"/>
            </w:pPr>
            <w:r>
              <w:rPr>
                <w:sz w:val="20"/>
              </w:rPr>
              <w:t xml:space="preserve">вызов</w:t>
            </w:r>
          </w:p>
        </w:tc>
        <w:tc>
          <w:tcPr>
            <w:tcW w:w="1814" w:type="dxa"/>
            <w:vAlign w:val="center"/>
          </w:tcPr>
          <w:p>
            <w:pPr>
              <w:pStyle w:val="0"/>
              <w:jc w:val="center"/>
            </w:pPr>
            <w:r>
              <w:rPr>
                <w:sz w:val="20"/>
              </w:rPr>
              <w:t xml:space="preserve">0,261000</w:t>
            </w:r>
          </w:p>
        </w:tc>
        <w:tc>
          <w:tcPr>
            <w:tcW w:w="1868" w:type="dxa"/>
            <w:vAlign w:val="center"/>
          </w:tcPr>
          <w:p>
            <w:pPr>
              <w:pStyle w:val="0"/>
              <w:jc w:val="center"/>
            </w:pPr>
            <w:r>
              <w:rPr>
                <w:sz w:val="20"/>
              </w:rPr>
              <w:t xml:space="preserve">18 524,65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4 834,93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1 391 756,95</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3.</w:t>
            </w:r>
          </w:p>
        </w:tc>
        <w:tc>
          <w:tcPr>
            <w:tcW w:w="3260" w:type="dxa"/>
            <w:vAlign w:val="center"/>
          </w:tcPr>
          <w:p>
            <w:pPr>
              <w:pStyle w:val="0"/>
              <w:jc w:val="both"/>
            </w:pPr>
            <w:r>
              <w:rPr>
                <w:sz w:val="20"/>
              </w:rPr>
              <w:t xml:space="preserve">2. Первичная медико-санитарная помощь, за исключением медицинской реабилитации</w:t>
            </w:r>
          </w:p>
        </w:tc>
        <w:tc>
          <w:tcPr>
            <w:tcW w:w="1077" w:type="dxa"/>
            <w:vAlign w:val="center"/>
          </w:tcPr>
          <w:p>
            <w:pPr>
              <w:pStyle w:val="0"/>
              <w:jc w:val="center"/>
            </w:pPr>
            <w:r>
              <w:rPr>
                <w:sz w:val="20"/>
              </w:rPr>
              <w:t xml:space="preserve">3</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4.</w:t>
            </w:r>
          </w:p>
        </w:tc>
        <w:tc>
          <w:tcPr>
            <w:tcW w:w="3260" w:type="dxa"/>
            <w:vAlign w:val="center"/>
          </w:tcPr>
          <w:p>
            <w:pPr>
              <w:pStyle w:val="0"/>
              <w:jc w:val="both"/>
            </w:pPr>
            <w:r>
              <w:rPr>
                <w:sz w:val="20"/>
              </w:rPr>
              <w:t xml:space="preserve">2.1. В амбулаторных условиях:</w:t>
            </w:r>
          </w:p>
        </w:tc>
        <w:tc>
          <w:tcPr>
            <w:tcW w:w="1077" w:type="dxa"/>
            <w:vAlign w:val="center"/>
          </w:tcPr>
          <w:p>
            <w:pPr>
              <w:pStyle w:val="0"/>
              <w:jc w:val="center"/>
            </w:pPr>
            <w:r>
              <w:rPr>
                <w:sz w:val="20"/>
              </w:rPr>
              <w:t xml:space="preserve">4</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5.</w:t>
            </w:r>
          </w:p>
        </w:tc>
        <w:tc>
          <w:tcPr>
            <w:tcW w:w="3260" w:type="dxa"/>
            <w:vAlign w:val="center"/>
          </w:tcPr>
          <w:p>
            <w:pPr>
              <w:pStyle w:val="0"/>
              <w:jc w:val="both"/>
            </w:pPr>
            <w:r>
              <w:rPr>
                <w:sz w:val="20"/>
              </w:rPr>
              <w:t xml:space="preserve">2.1.1. Для проведения профилактических медицинских осмотров (сумма строк 14.1 + 22.1 + 30.1)</w:t>
            </w:r>
          </w:p>
        </w:tc>
        <w:tc>
          <w:tcPr>
            <w:tcW w:w="1077" w:type="dxa"/>
            <w:vAlign w:val="center"/>
          </w:tcPr>
          <w:p>
            <w:pPr>
              <w:pStyle w:val="0"/>
              <w:jc w:val="center"/>
            </w:pPr>
            <w:r>
              <w:rPr>
                <w:sz w:val="20"/>
              </w:rPr>
              <w:t xml:space="preserve">4.1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0,260168</w:t>
            </w:r>
          </w:p>
        </w:tc>
        <w:tc>
          <w:tcPr>
            <w:tcW w:w="1868" w:type="dxa"/>
            <w:vAlign w:val="center"/>
          </w:tcPr>
          <w:p>
            <w:pPr>
              <w:pStyle w:val="0"/>
              <w:jc w:val="center"/>
            </w:pPr>
            <w:r>
              <w:rPr>
                <w:sz w:val="20"/>
              </w:rPr>
              <w:t xml:space="preserve">9 483,52</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2 467,31</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710 220,81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6.</w:t>
            </w:r>
          </w:p>
        </w:tc>
        <w:tc>
          <w:tcPr>
            <w:tcW w:w="3260" w:type="dxa"/>
            <w:vAlign w:val="center"/>
          </w:tcPr>
          <w:p>
            <w:pPr>
              <w:pStyle w:val="0"/>
              <w:jc w:val="both"/>
            </w:pPr>
            <w:r>
              <w:rPr>
                <w:sz w:val="20"/>
              </w:rPr>
              <w:t xml:space="preserve">2.1.2. Для проведения диспансеризации, всего (сумма строк 34.2 + 22.2 + 30.2), в том числе:</w:t>
            </w:r>
          </w:p>
        </w:tc>
        <w:tc>
          <w:tcPr>
            <w:tcW w:w="1077" w:type="dxa"/>
            <w:vAlign w:val="center"/>
          </w:tcPr>
          <w:p>
            <w:pPr>
              <w:pStyle w:val="0"/>
              <w:jc w:val="center"/>
            </w:pPr>
            <w:r>
              <w:rPr>
                <w:sz w:val="20"/>
              </w:rPr>
              <w:t xml:space="preserve">4.2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0,439948</w:t>
            </w:r>
          </w:p>
        </w:tc>
        <w:tc>
          <w:tcPr>
            <w:tcW w:w="1868" w:type="dxa"/>
            <w:vAlign w:val="center"/>
          </w:tcPr>
          <w:p>
            <w:pPr>
              <w:pStyle w:val="0"/>
              <w:jc w:val="center"/>
            </w:pPr>
            <w:r>
              <w:rPr>
                <w:sz w:val="20"/>
              </w:rPr>
              <w:t xml:space="preserve">11 342,74</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4 990,22</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1 436 444,59</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7.</w:t>
            </w:r>
          </w:p>
        </w:tc>
        <w:tc>
          <w:tcPr>
            <w:tcW w:w="3260" w:type="dxa"/>
            <w:vAlign w:val="center"/>
          </w:tcPr>
          <w:p>
            <w:pPr>
              <w:pStyle w:val="0"/>
              <w:jc w:val="both"/>
            </w:pPr>
            <w:r>
              <w:rPr>
                <w:sz w:val="20"/>
              </w:rPr>
              <w:t xml:space="preserve">для проведения углубленной диспансеризации (сумма строк 14.2.1 + 22.2.1 + 30.2.1)</w:t>
            </w:r>
          </w:p>
        </w:tc>
        <w:tc>
          <w:tcPr>
            <w:tcW w:w="1077" w:type="dxa"/>
            <w:vAlign w:val="center"/>
          </w:tcPr>
          <w:p>
            <w:pPr>
              <w:pStyle w:val="0"/>
              <w:jc w:val="center"/>
            </w:pPr>
            <w:r>
              <w:rPr>
                <w:sz w:val="20"/>
              </w:rPr>
              <w:t xml:space="preserve">4.2.1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0,050758</w:t>
            </w:r>
          </w:p>
        </w:tc>
        <w:tc>
          <w:tcPr>
            <w:tcW w:w="1868" w:type="dxa"/>
            <w:vAlign w:val="center"/>
          </w:tcPr>
          <w:p>
            <w:pPr>
              <w:pStyle w:val="0"/>
              <w:jc w:val="center"/>
            </w:pPr>
            <w:r>
              <w:rPr>
                <w:sz w:val="20"/>
              </w:rPr>
              <w:t xml:space="preserve">8 533,75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433,16</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124 686,62</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8.</w:t>
            </w:r>
          </w:p>
        </w:tc>
        <w:tc>
          <w:tcPr>
            <w:tcW w:w="3260" w:type="dxa"/>
            <w:vAlign w:val="center"/>
          </w:tcPr>
          <w:p>
            <w:pPr>
              <w:pStyle w:val="0"/>
              <w:jc w:val="both"/>
            </w:pPr>
            <w:r>
              <w:rPr>
                <w:sz w:val="20"/>
              </w:rPr>
              <w:t xml:space="preserve">2.1.3. Для проведения диспансеризации для оценки репродуктивного здоровья женщин и мужчин (сумма строк 14.3 + 22.3 + 30.3)</w:t>
            </w:r>
          </w:p>
        </w:tc>
        <w:tc>
          <w:tcPr>
            <w:tcW w:w="1077" w:type="dxa"/>
            <w:vAlign w:val="center"/>
          </w:tcPr>
          <w:p>
            <w:pPr>
              <w:pStyle w:val="0"/>
              <w:jc w:val="center"/>
            </w:pPr>
            <w:r>
              <w:rPr>
                <w:sz w:val="20"/>
              </w:rPr>
              <w:t xml:space="preserve">4.3</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0,145709</w:t>
            </w:r>
          </w:p>
        </w:tc>
        <w:tc>
          <w:tcPr>
            <w:tcW w:w="1868" w:type="dxa"/>
            <w:vAlign w:val="center"/>
          </w:tcPr>
          <w:p>
            <w:pPr>
              <w:pStyle w:val="0"/>
              <w:jc w:val="center"/>
            </w:pPr>
            <w:r>
              <w:rPr>
                <w:sz w:val="20"/>
              </w:rPr>
              <w:t xml:space="preserve">7 026,10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1 023,77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294 695,71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9.</w:t>
            </w:r>
          </w:p>
        </w:tc>
        <w:tc>
          <w:tcPr>
            <w:tcW w:w="3260" w:type="dxa"/>
            <w:vAlign w:val="center"/>
          </w:tcPr>
          <w:p>
            <w:pPr>
              <w:pStyle w:val="0"/>
              <w:jc w:val="both"/>
            </w:pPr>
            <w:r>
              <w:rPr>
                <w:sz w:val="20"/>
              </w:rPr>
              <w:t xml:space="preserve">женщины</w:t>
            </w:r>
          </w:p>
        </w:tc>
        <w:tc>
          <w:tcPr>
            <w:tcW w:w="1077" w:type="dxa"/>
            <w:vAlign w:val="center"/>
          </w:tcPr>
          <w:p>
            <w:pPr>
              <w:pStyle w:val="0"/>
              <w:jc w:val="center"/>
            </w:pPr>
            <w:r>
              <w:rPr>
                <w:sz w:val="20"/>
              </w:rPr>
              <w:t xml:space="preserve">4.3.1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0,074587</w:t>
            </w:r>
          </w:p>
        </w:tc>
        <w:tc>
          <w:tcPr>
            <w:tcW w:w="1868" w:type="dxa"/>
            <w:vAlign w:val="center"/>
          </w:tcPr>
          <w:p>
            <w:pPr>
              <w:pStyle w:val="0"/>
              <w:jc w:val="center"/>
            </w:pPr>
            <w:r>
              <w:rPr>
                <w:sz w:val="20"/>
              </w:rPr>
              <w:t xml:space="preserve">11 095,03</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827,55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238 210,29</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10.</w:t>
            </w:r>
          </w:p>
        </w:tc>
        <w:tc>
          <w:tcPr>
            <w:tcW w:w="3260" w:type="dxa"/>
            <w:vAlign w:val="center"/>
          </w:tcPr>
          <w:p>
            <w:pPr>
              <w:pStyle w:val="0"/>
              <w:jc w:val="both"/>
            </w:pPr>
            <w:r>
              <w:rPr>
                <w:sz w:val="20"/>
              </w:rPr>
              <w:t xml:space="preserve">мужчины</w:t>
            </w:r>
          </w:p>
        </w:tc>
        <w:tc>
          <w:tcPr>
            <w:tcW w:w="1077" w:type="dxa"/>
            <w:vAlign w:val="center"/>
          </w:tcPr>
          <w:p>
            <w:pPr>
              <w:pStyle w:val="0"/>
              <w:jc w:val="center"/>
            </w:pPr>
            <w:r>
              <w:rPr>
                <w:sz w:val="20"/>
              </w:rPr>
              <w:t xml:space="preserve">4.3.2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0,071122</w:t>
            </w:r>
          </w:p>
        </w:tc>
        <w:tc>
          <w:tcPr>
            <w:tcW w:w="1868" w:type="dxa"/>
            <w:vAlign w:val="center"/>
          </w:tcPr>
          <w:p>
            <w:pPr>
              <w:pStyle w:val="0"/>
              <w:jc w:val="center"/>
            </w:pPr>
            <w:r>
              <w:rPr>
                <w:sz w:val="20"/>
              </w:rPr>
              <w:t xml:space="preserve">2 758,87</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196,22</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56 482,35</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11.</w:t>
            </w:r>
          </w:p>
        </w:tc>
        <w:tc>
          <w:tcPr>
            <w:tcW w:w="3260" w:type="dxa"/>
            <w:vAlign w:val="center"/>
          </w:tcPr>
          <w:p>
            <w:pPr>
              <w:pStyle w:val="0"/>
              <w:jc w:val="both"/>
            </w:pPr>
            <w:r>
              <w:rPr>
                <w:sz w:val="20"/>
              </w:rPr>
              <w:t xml:space="preserve">2.1.4. Для посещений с иными целями (сумма строк 14.4 + 22.4 + 30.4)</w:t>
            </w:r>
          </w:p>
        </w:tc>
        <w:tc>
          <w:tcPr>
            <w:tcW w:w="1077" w:type="dxa"/>
            <w:vAlign w:val="center"/>
          </w:tcPr>
          <w:p>
            <w:pPr>
              <w:pStyle w:val="0"/>
              <w:jc w:val="center"/>
            </w:pPr>
            <w:r>
              <w:rPr>
                <w:sz w:val="20"/>
              </w:rPr>
              <w:t xml:space="preserve">4.4</w:t>
            </w:r>
          </w:p>
        </w:tc>
        <w:tc>
          <w:tcPr>
            <w:tcW w:w="1984" w:type="dxa"/>
            <w:vAlign w:val="center"/>
          </w:tcPr>
          <w:p>
            <w:pPr>
              <w:pStyle w:val="0"/>
              <w:jc w:val="center"/>
            </w:pPr>
            <w:r>
              <w:rPr>
                <w:sz w:val="20"/>
              </w:rPr>
              <w:t xml:space="preserve">посещения</w:t>
            </w:r>
          </w:p>
        </w:tc>
        <w:tc>
          <w:tcPr>
            <w:tcW w:w="1814" w:type="dxa"/>
            <w:vAlign w:val="center"/>
          </w:tcPr>
          <w:p>
            <w:pPr>
              <w:pStyle w:val="0"/>
              <w:jc w:val="center"/>
            </w:pPr>
            <w:r>
              <w:rPr>
                <w:sz w:val="20"/>
              </w:rPr>
              <w:t xml:space="preserve">2,618238</w:t>
            </w:r>
          </w:p>
        </w:tc>
        <w:tc>
          <w:tcPr>
            <w:tcW w:w="1868" w:type="dxa"/>
            <w:vAlign w:val="center"/>
          </w:tcPr>
          <w:p>
            <w:pPr>
              <w:pStyle w:val="0"/>
              <w:jc w:val="center"/>
            </w:pPr>
            <w:r>
              <w:rPr>
                <w:sz w:val="20"/>
              </w:rPr>
              <w:t xml:space="preserve">2 171,71</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5 686,05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1 636 745,02</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12.</w:t>
            </w:r>
          </w:p>
        </w:tc>
        <w:tc>
          <w:tcPr>
            <w:tcW w:w="3260" w:type="dxa"/>
            <w:vAlign w:val="center"/>
          </w:tcPr>
          <w:p>
            <w:pPr>
              <w:pStyle w:val="0"/>
              <w:jc w:val="both"/>
            </w:pPr>
            <w:r>
              <w:rPr>
                <w:sz w:val="20"/>
              </w:rPr>
              <w:t xml:space="preserve">2.1.5. В неотложной форме (сумма строк 14.5 + 22.5 + 30.5)</w:t>
            </w:r>
          </w:p>
        </w:tc>
        <w:tc>
          <w:tcPr>
            <w:tcW w:w="1077" w:type="dxa"/>
            <w:vAlign w:val="center"/>
          </w:tcPr>
          <w:p>
            <w:pPr>
              <w:pStyle w:val="0"/>
              <w:jc w:val="center"/>
            </w:pPr>
            <w:r>
              <w:rPr>
                <w:sz w:val="20"/>
              </w:rPr>
              <w:t xml:space="preserve">4.5</w:t>
            </w:r>
          </w:p>
        </w:tc>
        <w:tc>
          <w:tcPr>
            <w:tcW w:w="1984" w:type="dxa"/>
            <w:vAlign w:val="center"/>
          </w:tcPr>
          <w:p>
            <w:pPr>
              <w:pStyle w:val="0"/>
              <w:jc w:val="center"/>
            </w:pPr>
            <w:r>
              <w:rPr>
                <w:sz w:val="20"/>
              </w:rPr>
              <w:t xml:space="preserve">посещение</w:t>
            </w:r>
          </w:p>
        </w:tc>
        <w:tc>
          <w:tcPr>
            <w:tcW w:w="1814" w:type="dxa"/>
            <w:vAlign w:val="center"/>
          </w:tcPr>
          <w:p>
            <w:pPr>
              <w:pStyle w:val="0"/>
              <w:jc w:val="center"/>
            </w:pPr>
            <w:r>
              <w:rPr>
                <w:sz w:val="20"/>
              </w:rPr>
              <w:t xml:space="preserve">0,540000</w:t>
            </w:r>
          </w:p>
        </w:tc>
        <w:tc>
          <w:tcPr>
            <w:tcW w:w="1868" w:type="dxa"/>
            <w:vAlign w:val="center"/>
          </w:tcPr>
          <w:p>
            <w:pPr>
              <w:pStyle w:val="0"/>
              <w:jc w:val="center"/>
            </w:pPr>
            <w:r>
              <w:rPr>
                <w:sz w:val="20"/>
              </w:rPr>
              <w:t xml:space="preserve">3 816,14</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2 060,72</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593 184,62</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13.</w:t>
            </w:r>
          </w:p>
        </w:tc>
        <w:tc>
          <w:tcPr>
            <w:tcW w:w="3260" w:type="dxa"/>
            <w:vAlign w:val="center"/>
          </w:tcPr>
          <w:p>
            <w:pPr>
              <w:pStyle w:val="0"/>
              <w:jc w:val="both"/>
            </w:pPr>
            <w:r>
              <w:rPr>
                <w:sz w:val="20"/>
              </w:rPr>
              <w:t xml:space="preserve">2.1.6. В связи с заболеваниями (обращений), всего (сумма строк 14.6 + 22.6 + 30.6), из них:</w:t>
            </w:r>
          </w:p>
        </w:tc>
        <w:tc>
          <w:tcPr>
            <w:tcW w:w="1077" w:type="dxa"/>
            <w:vAlign w:val="center"/>
          </w:tcPr>
          <w:p>
            <w:pPr>
              <w:pStyle w:val="0"/>
              <w:jc w:val="center"/>
            </w:pPr>
            <w:r>
              <w:rPr>
                <w:sz w:val="20"/>
              </w:rPr>
              <w:t xml:space="preserve">4.6</w:t>
            </w:r>
          </w:p>
        </w:tc>
        <w:tc>
          <w:tcPr>
            <w:tcW w:w="1984" w:type="dxa"/>
            <w:vAlign w:val="center"/>
          </w:tcPr>
          <w:p>
            <w:pPr>
              <w:pStyle w:val="0"/>
              <w:jc w:val="center"/>
            </w:pPr>
            <w:r>
              <w:rPr>
                <w:sz w:val="20"/>
              </w:rPr>
              <w:t xml:space="preserve">обращение</w:t>
            </w:r>
          </w:p>
        </w:tc>
        <w:tc>
          <w:tcPr>
            <w:tcW w:w="1814" w:type="dxa"/>
            <w:vAlign w:val="center"/>
          </w:tcPr>
          <w:p>
            <w:pPr>
              <w:pStyle w:val="0"/>
              <w:jc w:val="center"/>
            </w:pPr>
            <w:r>
              <w:rPr>
                <w:sz w:val="20"/>
              </w:rPr>
              <w:t xml:space="preserve">1,451858</w:t>
            </w:r>
          </w:p>
        </w:tc>
        <w:tc>
          <w:tcPr>
            <w:tcW w:w="1868" w:type="dxa"/>
            <w:vAlign w:val="center"/>
          </w:tcPr>
          <w:p>
            <w:pPr>
              <w:pStyle w:val="0"/>
              <w:jc w:val="center"/>
            </w:pPr>
            <w:r>
              <w:rPr>
                <w:sz w:val="20"/>
              </w:rPr>
              <w:t xml:space="preserve">9 302,27</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13 505,58</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3 887 584,77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14.</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между собой (сумма строк 14.6.1 + 22.6.1 + 30.6.1)</w:t>
            </w:r>
          </w:p>
        </w:tc>
        <w:tc>
          <w:tcPr>
            <w:tcW w:w="1077" w:type="dxa"/>
            <w:vAlign w:val="center"/>
          </w:tcPr>
          <w:p>
            <w:pPr>
              <w:pStyle w:val="0"/>
              <w:jc w:val="center"/>
            </w:pPr>
            <w:r>
              <w:rPr>
                <w:sz w:val="20"/>
              </w:rPr>
              <w:t xml:space="preserve">4.6.1</w:t>
            </w:r>
          </w:p>
        </w:tc>
        <w:tc>
          <w:tcPr>
            <w:tcW w:w="1984" w:type="dxa"/>
            <w:vAlign w:val="center"/>
          </w:tcPr>
          <w:p>
            <w:pPr>
              <w:pStyle w:val="0"/>
              <w:jc w:val="center"/>
            </w:pPr>
            <w:r>
              <w:rPr>
                <w:sz w:val="20"/>
              </w:rPr>
              <w:t xml:space="preserve">консультация</w:t>
            </w:r>
          </w:p>
        </w:tc>
        <w:tc>
          <w:tcPr>
            <w:tcW w:w="1814" w:type="dxa"/>
            <w:vAlign w:val="center"/>
          </w:tcPr>
          <w:p>
            <w:pPr>
              <w:pStyle w:val="0"/>
              <w:jc w:val="center"/>
            </w:pPr>
            <w:r>
              <w:rPr>
                <w:sz w:val="20"/>
              </w:rPr>
              <w:t xml:space="preserve">0,080667</w:t>
            </w:r>
          </w:p>
        </w:tc>
        <w:tc>
          <w:tcPr>
            <w:tcW w:w="1868" w:type="dxa"/>
            <w:vAlign w:val="center"/>
          </w:tcPr>
          <w:p>
            <w:pPr>
              <w:pStyle w:val="0"/>
              <w:jc w:val="center"/>
            </w:pPr>
            <w:r>
              <w:rPr>
                <w:sz w:val="20"/>
              </w:rPr>
              <w:t xml:space="preserve">1 379,80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111,30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32 038,96</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15.</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14.6.2 + 22.6.2 + 30.6.2)</w:t>
            </w:r>
          </w:p>
        </w:tc>
        <w:tc>
          <w:tcPr>
            <w:tcW w:w="1077" w:type="dxa"/>
            <w:vAlign w:val="center"/>
          </w:tcPr>
          <w:p>
            <w:pPr>
              <w:pStyle w:val="0"/>
              <w:jc w:val="center"/>
            </w:pPr>
            <w:r>
              <w:rPr>
                <w:sz w:val="20"/>
              </w:rPr>
              <w:t xml:space="preserve">4.6.2</w:t>
            </w:r>
          </w:p>
        </w:tc>
        <w:tc>
          <w:tcPr>
            <w:tcW w:w="1984" w:type="dxa"/>
            <w:vAlign w:val="center"/>
          </w:tcPr>
          <w:p>
            <w:pPr>
              <w:pStyle w:val="0"/>
              <w:jc w:val="center"/>
            </w:pPr>
            <w:r>
              <w:rPr>
                <w:sz w:val="20"/>
              </w:rPr>
              <w:t xml:space="preserve">консультация</w:t>
            </w:r>
          </w:p>
        </w:tc>
        <w:tc>
          <w:tcPr>
            <w:tcW w:w="1814" w:type="dxa"/>
            <w:vAlign w:val="center"/>
          </w:tcPr>
          <w:p>
            <w:pPr>
              <w:pStyle w:val="0"/>
              <w:jc w:val="center"/>
            </w:pPr>
            <w:r>
              <w:rPr>
                <w:sz w:val="20"/>
              </w:rPr>
              <w:t xml:space="preserve">0,030555</w:t>
            </w:r>
          </w:p>
        </w:tc>
        <w:tc>
          <w:tcPr>
            <w:tcW w:w="1868" w:type="dxa"/>
            <w:vAlign w:val="center"/>
          </w:tcPr>
          <w:p>
            <w:pPr>
              <w:pStyle w:val="0"/>
              <w:jc w:val="center"/>
            </w:pPr>
            <w:r>
              <w:rPr>
                <w:sz w:val="20"/>
              </w:rPr>
              <w:t xml:space="preserve">1 221,44</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37,32</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10 742,56</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16.</w:t>
            </w:r>
          </w:p>
        </w:tc>
        <w:tc>
          <w:tcPr>
            <w:tcW w:w="3260" w:type="dxa"/>
            <w:vAlign w:val="center"/>
          </w:tcPr>
          <w:p>
            <w:pPr>
              <w:pStyle w:val="0"/>
              <w:jc w:val="both"/>
            </w:pPr>
            <w:r>
              <w:rPr>
                <w:sz w:val="20"/>
              </w:rPr>
              <w:t xml:space="preserve">2.1.7. Для проведения отдельных диагностических (лабораторных) исследований (медицинских услуг):</w:t>
            </w:r>
          </w:p>
        </w:tc>
        <w:tc>
          <w:tcPr>
            <w:tcW w:w="1077" w:type="dxa"/>
            <w:vAlign w:val="center"/>
          </w:tcPr>
          <w:p>
            <w:pPr>
              <w:pStyle w:val="0"/>
              <w:jc w:val="center"/>
            </w:pPr>
            <w:r>
              <w:rPr>
                <w:sz w:val="20"/>
              </w:rPr>
              <w:t xml:space="preserve">4.7</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0,278499</w:t>
            </w:r>
          </w:p>
        </w:tc>
        <w:tc>
          <w:tcPr>
            <w:tcW w:w="1868" w:type="dxa"/>
            <w:vAlign w:val="center"/>
          </w:tcPr>
          <w:p>
            <w:pPr>
              <w:pStyle w:val="0"/>
              <w:jc w:val="center"/>
            </w:pPr>
            <w:r>
              <w:rPr>
                <w:sz w:val="20"/>
              </w:rPr>
              <w:t xml:space="preserve">7 621,30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2 122,57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610 969,34</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17.</w:t>
            </w:r>
          </w:p>
        </w:tc>
        <w:tc>
          <w:tcPr>
            <w:tcW w:w="3260" w:type="dxa"/>
            <w:vAlign w:val="center"/>
          </w:tcPr>
          <w:p>
            <w:pPr>
              <w:pStyle w:val="0"/>
              <w:jc w:val="both"/>
            </w:pPr>
            <w:r>
              <w:rPr>
                <w:sz w:val="20"/>
              </w:rPr>
              <w:t xml:space="preserve">компьютерная томография (сумма строк 14.7.1+ 22.7.1 + 30.7.1)</w:t>
            </w:r>
          </w:p>
        </w:tc>
        <w:tc>
          <w:tcPr>
            <w:tcW w:w="1077" w:type="dxa"/>
            <w:vAlign w:val="center"/>
          </w:tcPr>
          <w:p>
            <w:pPr>
              <w:pStyle w:val="0"/>
              <w:jc w:val="center"/>
            </w:pPr>
            <w:r>
              <w:rPr>
                <w:sz w:val="20"/>
              </w:rPr>
              <w:t xml:space="preserve">4.7.1</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0,057732</w:t>
            </w:r>
          </w:p>
        </w:tc>
        <w:tc>
          <w:tcPr>
            <w:tcW w:w="1868" w:type="dxa"/>
            <w:vAlign w:val="center"/>
          </w:tcPr>
          <w:p>
            <w:pPr>
              <w:pStyle w:val="0"/>
              <w:jc w:val="center"/>
            </w:pPr>
            <w:r>
              <w:rPr>
                <w:sz w:val="20"/>
              </w:rPr>
              <w:t xml:space="preserve">12 490,08</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721,08</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207 560,15</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18.</w:t>
            </w:r>
          </w:p>
        </w:tc>
        <w:tc>
          <w:tcPr>
            <w:tcW w:w="3260" w:type="dxa"/>
            <w:vAlign w:val="center"/>
          </w:tcPr>
          <w:p>
            <w:pPr>
              <w:pStyle w:val="0"/>
              <w:jc w:val="both"/>
            </w:pPr>
            <w:r>
              <w:rPr>
                <w:sz w:val="20"/>
              </w:rPr>
              <w:t xml:space="preserve">магнитно-резонансная томография (сумма строк 14.7.2 + 22.7.2 + 30.7.2)</w:t>
            </w:r>
          </w:p>
        </w:tc>
        <w:tc>
          <w:tcPr>
            <w:tcW w:w="1077" w:type="dxa"/>
            <w:vAlign w:val="center"/>
          </w:tcPr>
          <w:p>
            <w:pPr>
              <w:pStyle w:val="0"/>
              <w:jc w:val="center"/>
            </w:pPr>
            <w:r>
              <w:rPr>
                <w:sz w:val="20"/>
              </w:rPr>
              <w:t xml:space="preserve">4.7.2</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0,026020</w:t>
            </w:r>
          </w:p>
        </w:tc>
        <w:tc>
          <w:tcPr>
            <w:tcW w:w="1868" w:type="dxa"/>
            <w:vAlign w:val="center"/>
          </w:tcPr>
          <w:p>
            <w:pPr>
              <w:pStyle w:val="0"/>
              <w:jc w:val="center"/>
            </w:pPr>
            <w:r>
              <w:rPr>
                <w:sz w:val="20"/>
              </w:rPr>
              <w:t xml:space="preserve">17 054,06</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443,75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127 734,91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19.</w:t>
            </w:r>
          </w:p>
        </w:tc>
        <w:tc>
          <w:tcPr>
            <w:tcW w:w="3260" w:type="dxa"/>
            <w:vAlign w:val="center"/>
          </w:tcPr>
          <w:p>
            <w:pPr>
              <w:pStyle w:val="0"/>
              <w:jc w:val="both"/>
            </w:pPr>
            <w:r>
              <w:rPr>
                <w:sz w:val="20"/>
              </w:rPr>
              <w:t xml:space="preserve">ультразвуковое исследование сердечно-сосудистой системы (сумма строк 14.7.3 + 22.7.3 + 30.7.3)</w:t>
            </w:r>
          </w:p>
        </w:tc>
        <w:tc>
          <w:tcPr>
            <w:tcW w:w="1077" w:type="dxa"/>
            <w:vAlign w:val="center"/>
          </w:tcPr>
          <w:p>
            <w:pPr>
              <w:pStyle w:val="0"/>
              <w:jc w:val="center"/>
            </w:pPr>
            <w:r>
              <w:rPr>
                <w:sz w:val="20"/>
              </w:rPr>
              <w:t xml:space="preserve">4.7.3</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0,122408</w:t>
            </w:r>
          </w:p>
        </w:tc>
        <w:tc>
          <w:tcPr>
            <w:tcW w:w="1868" w:type="dxa"/>
            <w:vAlign w:val="center"/>
          </w:tcPr>
          <w:p>
            <w:pPr>
              <w:pStyle w:val="0"/>
              <w:jc w:val="center"/>
            </w:pPr>
            <w:r>
              <w:rPr>
                <w:sz w:val="20"/>
              </w:rPr>
              <w:t xml:space="preserve">2 694,22</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329,79</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94 933,54</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20.</w:t>
            </w:r>
          </w:p>
        </w:tc>
        <w:tc>
          <w:tcPr>
            <w:tcW w:w="3260" w:type="dxa"/>
            <w:vAlign w:val="center"/>
          </w:tcPr>
          <w:p>
            <w:pPr>
              <w:pStyle w:val="0"/>
              <w:jc w:val="both"/>
            </w:pPr>
            <w:r>
              <w:rPr>
                <w:sz w:val="20"/>
              </w:rPr>
              <w:t xml:space="preserve">эндоскопическое диагностическое исследование (сумма строк 14.7.4 + 22.7.4 + 30.7.4)</w:t>
            </w:r>
          </w:p>
        </w:tc>
        <w:tc>
          <w:tcPr>
            <w:tcW w:w="1077" w:type="dxa"/>
            <w:vAlign w:val="center"/>
          </w:tcPr>
          <w:p>
            <w:pPr>
              <w:pStyle w:val="0"/>
              <w:jc w:val="center"/>
            </w:pPr>
            <w:r>
              <w:rPr>
                <w:sz w:val="20"/>
              </w:rPr>
              <w:t xml:space="preserve">4.7.4</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0,035370</w:t>
            </w:r>
          </w:p>
        </w:tc>
        <w:tc>
          <w:tcPr>
            <w:tcW w:w="1868" w:type="dxa"/>
            <w:vAlign w:val="center"/>
          </w:tcPr>
          <w:p>
            <w:pPr>
              <w:pStyle w:val="0"/>
              <w:jc w:val="center"/>
            </w:pPr>
            <w:r>
              <w:rPr>
                <w:sz w:val="20"/>
              </w:rPr>
              <w:t xml:space="preserve">4 940,25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174,74</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50 296,69</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21.</w:t>
            </w:r>
          </w:p>
        </w:tc>
        <w:tc>
          <w:tcPr>
            <w:tcW w:w="3260" w:type="dxa"/>
            <w:vAlign w:val="center"/>
          </w:tcPr>
          <w:p>
            <w:pPr>
              <w:pStyle w:val="0"/>
              <w:jc w:val="both"/>
            </w:pPr>
            <w:r>
              <w:rPr>
                <w:sz w:val="20"/>
              </w:rPr>
              <w:t xml:space="preserve">молекулярно-генетическое исследование с целью диагностики онкологических заболеваний (сумма строк 14.7.5 + 22.7.5 + 30.7.5)</w:t>
            </w:r>
          </w:p>
        </w:tc>
        <w:tc>
          <w:tcPr>
            <w:tcW w:w="1077" w:type="dxa"/>
            <w:vAlign w:val="center"/>
          </w:tcPr>
          <w:p>
            <w:pPr>
              <w:pStyle w:val="0"/>
              <w:jc w:val="center"/>
            </w:pPr>
            <w:r>
              <w:rPr>
                <w:sz w:val="20"/>
              </w:rPr>
              <w:t xml:space="preserve">4.7.5</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0,001492</w:t>
            </w:r>
          </w:p>
        </w:tc>
        <w:tc>
          <w:tcPr>
            <w:tcW w:w="1868" w:type="dxa"/>
            <w:vAlign w:val="center"/>
          </w:tcPr>
          <w:p>
            <w:pPr>
              <w:pStyle w:val="0"/>
              <w:jc w:val="center"/>
            </w:pPr>
            <w:r>
              <w:rPr>
                <w:sz w:val="20"/>
              </w:rPr>
              <w:t xml:space="preserve">10 693,20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15,95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4 587,38</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22.</w:t>
            </w:r>
          </w:p>
        </w:tc>
        <w:tc>
          <w:tcPr>
            <w:tcW w:w="3260" w:type="dxa"/>
            <w:vAlign w:val="center"/>
          </w:tcPr>
          <w:p>
            <w:pPr>
              <w:pStyle w:val="0"/>
              <w:jc w:val="both"/>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14.7.6 + 22.7.6 + 30.7.6)</w:t>
            </w:r>
          </w:p>
        </w:tc>
        <w:tc>
          <w:tcPr>
            <w:tcW w:w="1077" w:type="dxa"/>
            <w:vAlign w:val="center"/>
          </w:tcPr>
          <w:p>
            <w:pPr>
              <w:pStyle w:val="0"/>
              <w:jc w:val="center"/>
            </w:pPr>
            <w:r>
              <w:rPr>
                <w:sz w:val="20"/>
              </w:rPr>
              <w:t xml:space="preserve">4.7.6</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0,027103</w:t>
            </w:r>
          </w:p>
        </w:tc>
        <w:tc>
          <w:tcPr>
            <w:tcW w:w="1868" w:type="dxa"/>
            <w:vAlign w:val="center"/>
          </w:tcPr>
          <w:p>
            <w:pPr>
              <w:pStyle w:val="0"/>
              <w:jc w:val="center"/>
            </w:pPr>
            <w:r>
              <w:rPr>
                <w:sz w:val="20"/>
              </w:rPr>
              <w:t xml:space="preserve">9 577,95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259,59</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74 727,17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23.</w:t>
            </w:r>
          </w:p>
        </w:tc>
        <w:tc>
          <w:tcPr>
            <w:tcW w:w="3260" w:type="dxa"/>
            <w:vAlign w:val="center"/>
          </w:tcPr>
          <w:p>
            <w:pPr>
              <w:pStyle w:val="0"/>
              <w:jc w:val="both"/>
            </w:pPr>
            <w:r>
              <w:rPr>
                <w:sz w:val="20"/>
              </w:rPr>
              <w:t xml:space="preserve">позитронная эмиссионная томография/позитронная эмиссионная томография, совмещенная с компьютерной томографией (далее - ПЭТ/КТ) при онкологических заболеваниях (сумма строк 14.7.7 + 22.7.7 + 30.7.7)</w:t>
            </w:r>
          </w:p>
        </w:tc>
        <w:tc>
          <w:tcPr>
            <w:tcW w:w="1077" w:type="dxa"/>
            <w:vAlign w:val="center"/>
          </w:tcPr>
          <w:p>
            <w:pPr>
              <w:pStyle w:val="0"/>
              <w:jc w:val="center"/>
            </w:pPr>
            <w:r>
              <w:rPr>
                <w:sz w:val="20"/>
              </w:rPr>
              <w:t xml:space="preserve">4.7.7</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0,002081</w:t>
            </w:r>
          </w:p>
        </w:tc>
        <w:tc>
          <w:tcPr>
            <w:tcW w:w="1868" w:type="dxa"/>
            <w:vAlign w:val="center"/>
          </w:tcPr>
          <w:p>
            <w:pPr>
              <w:pStyle w:val="0"/>
              <w:jc w:val="center"/>
            </w:pPr>
            <w:r>
              <w:rPr>
                <w:sz w:val="20"/>
              </w:rPr>
              <w:t xml:space="preserve">35 414,40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73,70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21 213,23</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24.</w:t>
            </w:r>
          </w:p>
        </w:tc>
        <w:tc>
          <w:tcPr>
            <w:tcW w:w="3260" w:type="dxa"/>
            <w:vAlign w:val="center"/>
          </w:tcPr>
          <w:p>
            <w:pPr>
              <w:pStyle w:val="0"/>
              <w:jc w:val="both"/>
            </w:pPr>
            <w:r>
              <w:rPr>
                <w:sz w:val="20"/>
              </w:rPr>
              <w:t xml:space="preserve">однофотонная эмиссионная компьютерная томография/однофотонная эмиссионная компьютерная томография, совмещенная с компьютерной томографией, сцинтиграфия (далее - ОФЭКТ/КТ) (сумма строк 14.7.8 + 22.7.8 + 30.7.8)</w:t>
            </w:r>
          </w:p>
        </w:tc>
        <w:tc>
          <w:tcPr>
            <w:tcW w:w="1077" w:type="dxa"/>
            <w:vAlign w:val="center"/>
          </w:tcPr>
          <w:p>
            <w:pPr>
              <w:pStyle w:val="0"/>
              <w:jc w:val="center"/>
            </w:pPr>
            <w:r>
              <w:rPr>
                <w:sz w:val="20"/>
              </w:rPr>
              <w:t xml:space="preserve">4.7.8</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0,003783</w:t>
            </w:r>
          </w:p>
        </w:tc>
        <w:tc>
          <w:tcPr>
            <w:tcW w:w="1868" w:type="dxa"/>
            <w:vAlign w:val="center"/>
          </w:tcPr>
          <w:p>
            <w:pPr>
              <w:pStyle w:val="0"/>
              <w:jc w:val="center"/>
            </w:pPr>
            <w:r>
              <w:rPr>
                <w:sz w:val="20"/>
              </w:rPr>
              <w:t xml:space="preserve">17 650,07</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66,77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19 220,93</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25.</w:t>
            </w:r>
          </w:p>
        </w:tc>
        <w:tc>
          <w:tcPr>
            <w:tcW w:w="3260" w:type="dxa"/>
            <w:vAlign w:val="center"/>
          </w:tcPr>
          <w:p>
            <w:pPr>
              <w:pStyle w:val="0"/>
              <w:jc w:val="both"/>
            </w:pPr>
            <w:r>
              <w:rPr>
                <w:sz w:val="20"/>
              </w:rPr>
              <w:t xml:space="preserve">неинвазивное пренатальное тестирование (определение внеклеточной ДНК плода по крови матери) (сумма строк 14.7.9 + 22.7.9 + 30.7.9)</w:t>
            </w:r>
          </w:p>
        </w:tc>
        <w:tc>
          <w:tcPr>
            <w:tcW w:w="1077" w:type="dxa"/>
            <w:vAlign w:val="center"/>
          </w:tcPr>
          <w:p>
            <w:pPr>
              <w:pStyle w:val="0"/>
              <w:jc w:val="center"/>
            </w:pPr>
            <w:r>
              <w:rPr>
                <w:sz w:val="20"/>
              </w:rPr>
              <w:t xml:space="preserve">4.7.9</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0,000647</w:t>
            </w:r>
          </w:p>
        </w:tc>
        <w:tc>
          <w:tcPr>
            <w:tcW w:w="1868" w:type="dxa"/>
            <w:vAlign w:val="center"/>
          </w:tcPr>
          <w:p>
            <w:pPr>
              <w:pStyle w:val="0"/>
              <w:jc w:val="center"/>
            </w:pPr>
            <w:r>
              <w:rPr>
                <w:sz w:val="20"/>
              </w:rPr>
              <w:t xml:space="preserve">52 702,14</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34,10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9 802,60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26.</w:t>
            </w:r>
          </w:p>
        </w:tc>
        <w:tc>
          <w:tcPr>
            <w:tcW w:w="3260" w:type="dxa"/>
            <w:vAlign w:val="center"/>
          </w:tcPr>
          <w:p>
            <w:pPr>
              <w:pStyle w:val="0"/>
              <w:jc w:val="both"/>
            </w:pPr>
            <w:r>
              <w:rPr>
                <w:sz w:val="20"/>
              </w:rPr>
              <w:t xml:space="preserve">определение РНК вируса гепатита С (Hepatitis С virus) в крови методом ПЦР (сумма строк 14.7.10 + 22.7.10 + 30.7.10)</w:t>
            </w:r>
          </w:p>
        </w:tc>
        <w:tc>
          <w:tcPr>
            <w:tcW w:w="1077" w:type="dxa"/>
            <w:vAlign w:val="center"/>
          </w:tcPr>
          <w:p>
            <w:pPr>
              <w:pStyle w:val="0"/>
              <w:jc w:val="center"/>
            </w:pPr>
            <w:r>
              <w:rPr>
                <w:sz w:val="20"/>
              </w:rPr>
              <w:t xml:space="preserve">4.7.10</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0,001241</w:t>
            </w:r>
          </w:p>
        </w:tc>
        <w:tc>
          <w:tcPr>
            <w:tcW w:w="1868" w:type="dxa"/>
            <w:vAlign w:val="center"/>
          </w:tcPr>
          <w:p>
            <w:pPr>
              <w:pStyle w:val="0"/>
              <w:jc w:val="center"/>
            </w:pPr>
            <w:r>
              <w:rPr>
                <w:sz w:val="20"/>
              </w:rPr>
              <w:t xml:space="preserve">1 564,38</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1,94</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558,48</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27.</w:t>
            </w:r>
          </w:p>
        </w:tc>
        <w:tc>
          <w:tcPr>
            <w:tcW w:w="3260" w:type="dxa"/>
            <w:vAlign w:val="center"/>
          </w:tcPr>
          <w:p>
            <w:pPr>
              <w:pStyle w:val="0"/>
              <w:jc w:val="both"/>
            </w:pPr>
            <w:r>
              <w:rPr>
                <w:sz w:val="20"/>
              </w:rPr>
              <w:t xml:space="preserve">лабораторная диагностика для пациентов с хроническим вирусным гепатитом С (оценка стадии фиброза, определение генотипа ВГС) (сумма строк 14.7.11+ 22.7.11 + 30.7.11)</w:t>
            </w:r>
          </w:p>
        </w:tc>
        <w:tc>
          <w:tcPr>
            <w:tcW w:w="1077" w:type="dxa"/>
            <w:vAlign w:val="center"/>
          </w:tcPr>
          <w:p>
            <w:pPr>
              <w:pStyle w:val="0"/>
              <w:jc w:val="center"/>
            </w:pPr>
            <w:r>
              <w:rPr>
                <w:sz w:val="20"/>
              </w:rPr>
              <w:t xml:space="preserve">4.7.11</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0,000622</w:t>
            </w:r>
          </w:p>
        </w:tc>
        <w:tc>
          <w:tcPr>
            <w:tcW w:w="1868" w:type="dxa"/>
            <w:vAlign w:val="center"/>
          </w:tcPr>
          <w:p>
            <w:pPr>
              <w:pStyle w:val="0"/>
              <w:jc w:val="center"/>
            </w:pPr>
            <w:r>
              <w:rPr>
                <w:sz w:val="20"/>
              </w:rPr>
              <w:t xml:space="preserve">1 867,40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1,16</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334,26</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28.</w:t>
            </w:r>
          </w:p>
        </w:tc>
        <w:tc>
          <w:tcPr>
            <w:tcW w:w="3260" w:type="dxa"/>
            <w:vAlign w:val="center"/>
          </w:tcPr>
          <w:p>
            <w:pPr>
              <w:pStyle w:val="0"/>
              <w:jc w:val="both"/>
            </w:pPr>
            <w:r>
              <w:rPr>
                <w:sz w:val="20"/>
              </w:rPr>
              <w:t xml:space="preserve">2.1.8. Школа для больных с хроническими заболеваниями, школ для беременных и по вопросам грудного вскармливания (сумма строк 14.8 + 22.8 + 30.8), в том числе:</w:t>
            </w:r>
          </w:p>
        </w:tc>
        <w:tc>
          <w:tcPr>
            <w:tcW w:w="1077" w:type="dxa"/>
            <w:vAlign w:val="center"/>
          </w:tcPr>
          <w:p>
            <w:pPr>
              <w:pStyle w:val="0"/>
              <w:jc w:val="center"/>
            </w:pPr>
            <w:r>
              <w:rPr>
                <w:sz w:val="20"/>
              </w:rPr>
              <w:t xml:space="preserve">4.8</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0,126613</w:t>
            </w:r>
          </w:p>
        </w:tc>
        <w:tc>
          <w:tcPr>
            <w:tcW w:w="1868" w:type="dxa"/>
            <w:vAlign w:val="center"/>
          </w:tcPr>
          <w:p>
            <w:pPr>
              <w:pStyle w:val="0"/>
              <w:jc w:val="center"/>
            </w:pPr>
            <w:r>
              <w:rPr>
                <w:sz w:val="20"/>
              </w:rPr>
              <w:t xml:space="preserve">3 489,63</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441,83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127 183,05</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29.</w:t>
            </w:r>
          </w:p>
        </w:tc>
        <w:tc>
          <w:tcPr>
            <w:tcW w:w="3260" w:type="dxa"/>
            <w:vAlign w:val="center"/>
          </w:tcPr>
          <w:p>
            <w:pPr>
              <w:pStyle w:val="0"/>
              <w:jc w:val="both"/>
            </w:pPr>
            <w:r>
              <w:rPr>
                <w:sz w:val="20"/>
              </w:rPr>
              <w:t xml:space="preserve">школа сахарного диабета (сумма строк 14.8.1 + 22.8.1 + 30.8.1)</w:t>
            </w:r>
          </w:p>
        </w:tc>
        <w:tc>
          <w:tcPr>
            <w:tcW w:w="1077" w:type="dxa"/>
            <w:vAlign w:val="center"/>
          </w:tcPr>
          <w:p>
            <w:pPr>
              <w:pStyle w:val="0"/>
              <w:jc w:val="center"/>
            </w:pPr>
            <w:r>
              <w:rPr>
                <w:sz w:val="20"/>
              </w:rPr>
              <w:t xml:space="preserve">4.8.1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0,005620</w:t>
            </w:r>
          </w:p>
        </w:tc>
        <w:tc>
          <w:tcPr>
            <w:tcW w:w="1868" w:type="dxa"/>
            <w:vAlign w:val="center"/>
          </w:tcPr>
          <w:p>
            <w:pPr>
              <w:pStyle w:val="0"/>
              <w:jc w:val="center"/>
            </w:pPr>
            <w:r>
              <w:rPr>
                <w:sz w:val="20"/>
              </w:rPr>
              <w:t xml:space="preserve">5 138,55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28,88</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8 314,17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30.</w:t>
            </w:r>
          </w:p>
        </w:tc>
        <w:tc>
          <w:tcPr>
            <w:tcW w:w="3260" w:type="dxa"/>
            <w:vAlign w:val="center"/>
          </w:tcPr>
          <w:p>
            <w:pPr>
              <w:pStyle w:val="0"/>
              <w:jc w:val="both"/>
            </w:pPr>
            <w:r>
              <w:rPr>
                <w:sz w:val="20"/>
              </w:rPr>
              <w:t xml:space="preserve">2.1.9. Диспансерное наблюдение (сумма строк 14.9 +22.9 + 30.9), в том числе по поводу:</w:t>
            </w:r>
          </w:p>
        </w:tc>
        <w:tc>
          <w:tcPr>
            <w:tcW w:w="1077" w:type="dxa"/>
            <w:vAlign w:val="center"/>
          </w:tcPr>
          <w:p>
            <w:pPr>
              <w:pStyle w:val="0"/>
              <w:jc w:val="center"/>
            </w:pPr>
            <w:r>
              <w:rPr>
                <w:sz w:val="20"/>
              </w:rPr>
              <w:t xml:space="preserve">4.9</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0,139074</w:t>
            </w:r>
          </w:p>
        </w:tc>
        <w:tc>
          <w:tcPr>
            <w:tcW w:w="1868" w:type="dxa"/>
            <w:vAlign w:val="center"/>
          </w:tcPr>
          <w:p>
            <w:pPr>
              <w:pStyle w:val="0"/>
              <w:jc w:val="center"/>
            </w:pPr>
            <w:r>
              <w:rPr>
                <w:sz w:val="20"/>
              </w:rPr>
              <w:t xml:space="preserve">11 308,23</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1 572,68</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452 702,37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31.</w:t>
            </w:r>
          </w:p>
        </w:tc>
        <w:tc>
          <w:tcPr>
            <w:tcW w:w="3260" w:type="dxa"/>
            <w:vAlign w:val="center"/>
          </w:tcPr>
          <w:p>
            <w:pPr>
              <w:pStyle w:val="0"/>
              <w:jc w:val="both"/>
            </w:pPr>
            <w:r>
              <w:rPr>
                <w:sz w:val="20"/>
              </w:rPr>
              <w:t xml:space="preserve">онкологических заболеваний (сумма строк 14.9.1 + 22.9.1 + 30.9.1)</w:t>
            </w:r>
          </w:p>
        </w:tc>
        <w:tc>
          <w:tcPr>
            <w:tcW w:w="1077" w:type="dxa"/>
            <w:vAlign w:val="center"/>
          </w:tcPr>
          <w:p>
            <w:pPr>
              <w:pStyle w:val="0"/>
              <w:jc w:val="center"/>
            </w:pPr>
            <w:r>
              <w:rPr>
                <w:sz w:val="20"/>
              </w:rPr>
              <w:t xml:space="preserve">4.9.1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0,012461</w:t>
            </w:r>
          </w:p>
        </w:tc>
        <w:tc>
          <w:tcPr>
            <w:tcW w:w="1868" w:type="dxa"/>
            <w:vAlign w:val="center"/>
          </w:tcPr>
          <w:p>
            <w:pPr>
              <w:pStyle w:val="0"/>
              <w:jc w:val="center"/>
            </w:pPr>
            <w:r>
              <w:rPr>
                <w:sz w:val="20"/>
              </w:rPr>
              <w:t xml:space="preserve">15 732,73</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196,05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56 433,30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32.</w:t>
            </w:r>
          </w:p>
        </w:tc>
        <w:tc>
          <w:tcPr>
            <w:tcW w:w="3260" w:type="dxa"/>
            <w:vAlign w:val="center"/>
          </w:tcPr>
          <w:p>
            <w:pPr>
              <w:pStyle w:val="0"/>
              <w:jc w:val="both"/>
            </w:pPr>
            <w:r>
              <w:rPr>
                <w:sz w:val="20"/>
              </w:rPr>
              <w:t xml:space="preserve">сахарного диабета (сумма строк 14.9.2 + 22.9.2 + 30.9.2)</w:t>
            </w:r>
          </w:p>
        </w:tc>
        <w:tc>
          <w:tcPr>
            <w:tcW w:w="1077" w:type="dxa"/>
            <w:vAlign w:val="center"/>
          </w:tcPr>
          <w:p>
            <w:pPr>
              <w:pStyle w:val="0"/>
              <w:jc w:val="center"/>
            </w:pPr>
            <w:r>
              <w:rPr>
                <w:sz w:val="20"/>
              </w:rPr>
              <w:t xml:space="preserve">4.9.2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0,017009</w:t>
            </w:r>
          </w:p>
        </w:tc>
        <w:tc>
          <w:tcPr>
            <w:tcW w:w="1868" w:type="dxa"/>
            <w:vAlign w:val="center"/>
          </w:tcPr>
          <w:p>
            <w:pPr>
              <w:pStyle w:val="0"/>
              <w:jc w:val="center"/>
            </w:pPr>
            <w:r>
              <w:rPr>
                <w:sz w:val="20"/>
              </w:rPr>
              <w:t xml:space="preserve">6 839,42</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116,33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33 485,80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33.</w:t>
            </w:r>
          </w:p>
        </w:tc>
        <w:tc>
          <w:tcPr>
            <w:tcW w:w="3260" w:type="dxa"/>
            <w:vAlign w:val="center"/>
          </w:tcPr>
          <w:p>
            <w:pPr>
              <w:pStyle w:val="0"/>
              <w:jc w:val="both"/>
            </w:pPr>
            <w:r>
              <w:rPr>
                <w:sz w:val="20"/>
              </w:rPr>
              <w:t xml:space="preserve">болезней системы кровообращения (сумма строк 14.9.3 + 22.9.3 + 30.9.3)</w:t>
            </w:r>
          </w:p>
        </w:tc>
        <w:tc>
          <w:tcPr>
            <w:tcW w:w="1077" w:type="dxa"/>
            <w:vAlign w:val="center"/>
          </w:tcPr>
          <w:p>
            <w:pPr>
              <w:pStyle w:val="0"/>
              <w:jc w:val="center"/>
            </w:pPr>
            <w:r>
              <w:rPr>
                <w:sz w:val="20"/>
              </w:rPr>
              <w:t xml:space="preserve">4.9.3</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0,104668</w:t>
            </w:r>
          </w:p>
        </w:tc>
        <w:tc>
          <w:tcPr>
            <w:tcW w:w="1868" w:type="dxa"/>
            <w:vAlign w:val="center"/>
          </w:tcPr>
          <w:p>
            <w:pPr>
              <w:pStyle w:val="0"/>
              <w:jc w:val="center"/>
            </w:pPr>
            <w:r>
              <w:rPr>
                <w:sz w:val="20"/>
              </w:rPr>
              <w:t xml:space="preserve">13 368,30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1 399,23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402 773,51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34.</w:t>
            </w:r>
          </w:p>
        </w:tc>
        <w:tc>
          <w:tcPr>
            <w:tcW w:w="3260" w:type="dxa"/>
            <w:vAlign w:val="center"/>
          </w:tcPr>
          <w:p>
            <w:pPr>
              <w:pStyle w:val="0"/>
              <w:jc w:val="both"/>
            </w:pPr>
            <w:r>
              <w:rPr>
                <w:sz w:val="20"/>
              </w:rPr>
              <w:t xml:space="preserve">2.1.10. Дистанционное наблюдение за состоянием здоровья пациентов (сумма строк 14.10 + 22.10 + 30.10), в том числе:</w:t>
            </w:r>
          </w:p>
        </w:tc>
        <w:tc>
          <w:tcPr>
            <w:tcW w:w="1077" w:type="dxa"/>
            <w:vAlign w:val="center"/>
          </w:tcPr>
          <w:p>
            <w:pPr>
              <w:pStyle w:val="0"/>
              <w:jc w:val="center"/>
            </w:pPr>
            <w:r>
              <w:rPr>
                <w:sz w:val="20"/>
              </w:rPr>
              <w:t xml:space="preserve">4.10</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0,018057</w:t>
            </w:r>
          </w:p>
        </w:tc>
        <w:tc>
          <w:tcPr>
            <w:tcW w:w="1868" w:type="dxa"/>
            <w:vAlign w:val="center"/>
          </w:tcPr>
          <w:p>
            <w:pPr>
              <w:pStyle w:val="0"/>
              <w:jc w:val="center"/>
            </w:pPr>
            <w:r>
              <w:rPr>
                <w:sz w:val="20"/>
              </w:rPr>
              <w:t xml:space="preserve">4 025,71</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72,69</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20 925,64</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35.</w:t>
            </w:r>
          </w:p>
        </w:tc>
        <w:tc>
          <w:tcPr>
            <w:tcW w:w="3260" w:type="dxa"/>
            <w:vAlign w:val="center"/>
          </w:tcPr>
          <w:p>
            <w:pPr>
              <w:pStyle w:val="0"/>
              <w:jc w:val="both"/>
            </w:pPr>
            <w:r>
              <w:rPr>
                <w:sz w:val="20"/>
              </w:rPr>
              <w:t xml:space="preserve">пациентов с сахарным диабетом</w:t>
            </w:r>
          </w:p>
        </w:tc>
        <w:tc>
          <w:tcPr>
            <w:tcW w:w="1077" w:type="dxa"/>
            <w:vAlign w:val="center"/>
          </w:tcPr>
          <w:p>
            <w:pPr>
              <w:pStyle w:val="0"/>
              <w:jc w:val="center"/>
            </w:pPr>
            <w:r>
              <w:rPr>
                <w:sz w:val="20"/>
              </w:rPr>
              <w:t xml:space="preserve">4.10.1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0,000970</w:t>
            </w:r>
          </w:p>
        </w:tc>
        <w:tc>
          <w:tcPr>
            <w:tcW w:w="1868" w:type="dxa"/>
            <w:vAlign w:val="center"/>
          </w:tcPr>
          <w:p>
            <w:pPr>
              <w:pStyle w:val="0"/>
              <w:jc w:val="center"/>
            </w:pPr>
            <w:r>
              <w:rPr>
                <w:sz w:val="20"/>
              </w:rPr>
              <w:t xml:space="preserve">13 262,97</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12,87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3 700,37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36.</w:t>
            </w:r>
          </w:p>
        </w:tc>
        <w:tc>
          <w:tcPr>
            <w:tcW w:w="3260" w:type="dxa"/>
            <w:vAlign w:val="center"/>
          </w:tcPr>
          <w:p>
            <w:pPr>
              <w:pStyle w:val="0"/>
              <w:jc w:val="both"/>
            </w:pPr>
            <w:r>
              <w:rPr>
                <w:sz w:val="20"/>
              </w:rPr>
              <w:t xml:space="preserve">пациентов с артериальной гипертензией</w:t>
            </w:r>
          </w:p>
        </w:tc>
        <w:tc>
          <w:tcPr>
            <w:tcW w:w="1077" w:type="dxa"/>
            <w:vAlign w:val="center"/>
          </w:tcPr>
          <w:p>
            <w:pPr>
              <w:pStyle w:val="0"/>
              <w:jc w:val="center"/>
            </w:pPr>
            <w:r>
              <w:rPr>
                <w:sz w:val="20"/>
              </w:rPr>
              <w:t xml:space="preserve">4.10.2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0,017087</w:t>
            </w:r>
          </w:p>
        </w:tc>
        <w:tc>
          <w:tcPr>
            <w:tcW w:w="1868" w:type="dxa"/>
            <w:vAlign w:val="center"/>
          </w:tcPr>
          <w:p>
            <w:pPr>
              <w:pStyle w:val="0"/>
              <w:jc w:val="center"/>
            </w:pPr>
            <w:r>
              <w:rPr>
                <w:sz w:val="20"/>
              </w:rPr>
              <w:t xml:space="preserve">3 501,25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59,83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17 222,65</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37.</w:t>
            </w:r>
          </w:p>
        </w:tc>
        <w:tc>
          <w:tcPr>
            <w:tcW w:w="3260" w:type="dxa"/>
            <w:vAlign w:val="center"/>
          </w:tcPr>
          <w:p>
            <w:pPr>
              <w:pStyle w:val="0"/>
              <w:jc w:val="both"/>
            </w:pPr>
            <w:r>
              <w:rPr>
                <w:sz w:val="20"/>
              </w:rPr>
              <w:t xml:space="preserve">2.1.11. Посещения с профилактическими целями центров здоровья, включая диспансерное наблюдение (сумма строк 14.11 + 22.11 + 30.11)</w:t>
            </w:r>
          </w:p>
        </w:tc>
        <w:tc>
          <w:tcPr>
            <w:tcW w:w="1077" w:type="dxa"/>
            <w:vAlign w:val="center"/>
          </w:tcPr>
          <w:p>
            <w:pPr>
              <w:pStyle w:val="0"/>
              <w:jc w:val="center"/>
            </w:pPr>
            <w:r>
              <w:rPr>
                <w:sz w:val="20"/>
              </w:rPr>
              <w:t xml:space="preserve">4.11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0,032831</w:t>
            </w:r>
          </w:p>
        </w:tc>
        <w:tc>
          <w:tcPr>
            <w:tcW w:w="1868" w:type="dxa"/>
            <w:vAlign w:val="center"/>
          </w:tcPr>
          <w:p>
            <w:pPr>
              <w:pStyle w:val="0"/>
              <w:jc w:val="center"/>
            </w:pPr>
            <w:r>
              <w:rPr>
                <w:sz w:val="20"/>
              </w:rPr>
              <w:t xml:space="preserve">6 092,68</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200,03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57 581,92</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38.</w:t>
            </w:r>
          </w:p>
        </w:tc>
        <w:tc>
          <w:tcPr>
            <w:tcW w:w="3260" w:type="dxa"/>
            <w:vAlign w:val="center"/>
          </w:tcPr>
          <w:p>
            <w:pPr>
              <w:pStyle w:val="0"/>
              <w:jc w:val="both"/>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15 + 23 + 31), в том числе:</w:t>
            </w:r>
          </w:p>
        </w:tc>
        <w:tc>
          <w:tcPr>
            <w:tcW w:w="1077" w:type="dxa"/>
            <w:vAlign w:val="center"/>
          </w:tcPr>
          <w:p>
            <w:pPr>
              <w:pStyle w:val="0"/>
              <w:jc w:val="center"/>
            </w:pPr>
            <w:r>
              <w:rPr>
                <w:sz w:val="20"/>
              </w:rPr>
              <w:t xml:space="preserve">5</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0,069345</w:t>
            </w:r>
          </w:p>
        </w:tc>
        <w:tc>
          <w:tcPr>
            <w:tcW w:w="1868" w:type="dxa"/>
            <w:vAlign w:val="center"/>
          </w:tcPr>
          <w:p>
            <w:pPr>
              <w:pStyle w:val="0"/>
              <w:jc w:val="center"/>
            </w:pPr>
            <w:r>
              <w:rPr>
                <w:sz w:val="20"/>
              </w:rPr>
              <w:t xml:space="preserve">118 479,11</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8 215,93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2 364 961,51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39.</w:t>
            </w:r>
          </w:p>
        </w:tc>
        <w:tc>
          <w:tcPr>
            <w:tcW w:w="3260" w:type="dxa"/>
            <w:vAlign w:val="center"/>
          </w:tcPr>
          <w:p>
            <w:pPr>
              <w:pStyle w:val="0"/>
              <w:jc w:val="both"/>
            </w:pPr>
            <w:r>
              <w:rPr>
                <w:sz w:val="20"/>
              </w:rPr>
              <w:t xml:space="preserve">3.1. для медицинской помощи по профилю "онкология", в том числе: (сумма строк 15.1 + 23.1 + 31.1)</w:t>
            </w:r>
          </w:p>
        </w:tc>
        <w:tc>
          <w:tcPr>
            <w:tcW w:w="1077" w:type="dxa"/>
            <w:vAlign w:val="center"/>
          </w:tcPr>
          <w:p>
            <w:pPr>
              <w:pStyle w:val="0"/>
              <w:jc w:val="center"/>
            </w:pPr>
            <w:r>
              <w:rPr>
                <w:sz w:val="20"/>
              </w:rPr>
              <w:t xml:space="preserve">5.1</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0,014388</w:t>
            </w:r>
          </w:p>
        </w:tc>
        <w:tc>
          <w:tcPr>
            <w:tcW w:w="1868" w:type="dxa"/>
            <w:vAlign w:val="center"/>
          </w:tcPr>
          <w:p>
            <w:pPr>
              <w:pStyle w:val="0"/>
              <w:jc w:val="center"/>
            </w:pPr>
            <w:r>
              <w:rPr>
                <w:sz w:val="20"/>
              </w:rPr>
              <w:t xml:space="preserve">219 027,54</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3 151,37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907 212,07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40.</w:t>
            </w:r>
          </w:p>
        </w:tc>
        <w:tc>
          <w:tcPr>
            <w:tcW w:w="3260" w:type="dxa"/>
            <w:vAlign w:val="center"/>
          </w:tcPr>
          <w:p>
            <w:pPr>
              <w:pStyle w:val="0"/>
              <w:jc w:val="both"/>
            </w:pPr>
            <w:r>
              <w:rPr>
                <w:sz w:val="20"/>
              </w:rPr>
              <w:t xml:space="preserve">3.2. для медицинской помощи при экстракорпоральном оплодотворении (сумма строк 15.2 + 23.2 + 31.2)</w:t>
            </w:r>
          </w:p>
        </w:tc>
        <w:tc>
          <w:tcPr>
            <w:tcW w:w="1077" w:type="dxa"/>
            <w:vAlign w:val="center"/>
          </w:tcPr>
          <w:p>
            <w:pPr>
              <w:pStyle w:val="0"/>
              <w:jc w:val="center"/>
            </w:pPr>
            <w:r>
              <w:rPr>
                <w:sz w:val="20"/>
              </w:rPr>
              <w:t xml:space="preserve">5.2</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0,000741</w:t>
            </w:r>
          </w:p>
        </w:tc>
        <w:tc>
          <w:tcPr>
            <w:tcW w:w="1868" w:type="dxa"/>
            <w:vAlign w:val="center"/>
          </w:tcPr>
          <w:p>
            <w:pPr>
              <w:pStyle w:val="0"/>
              <w:jc w:val="center"/>
            </w:pPr>
            <w:r>
              <w:rPr>
                <w:sz w:val="20"/>
              </w:rPr>
              <w:t xml:space="preserve">117 837,90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87,32</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25 099,47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41.</w:t>
            </w:r>
          </w:p>
        </w:tc>
        <w:tc>
          <w:tcPr>
            <w:tcW w:w="3260" w:type="dxa"/>
            <w:vAlign w:val="center"/>
          </w:tcPr>
          <w:p>
            <w:pPr>
              <w:pStyle w:val="0"/>
              <w:jc w:val="both"/>
            </w:pPr>
            <w:r>
              <w:rPr>
                <w:sz w:val="20"/>
              </w:rPr>
              <w:t xml:space="preserve">3.3. для медицинской помощи больным с вирусным гепатитом С (сумма строк 15.3 + 23.3 + 31.3)</w:t>
            </w:r>
          </w:p>
        </w:tc>
        <w:tc>
          <w:tcPr>
            <w:tcW w:w="1077" w:type="dxa"/>
            <w:vAlign w:val="center"/>
          </w:tcPr>
          <w:p>
            <w:pPr>
              <w:pStyle w:val="0"/>
              <w:jc w:val="center"/>
            </w:pPr>
            <w:r>
              <w:rPr>
                <w:sz w:val="20"/>
              </w:rPr>
              <w:t xml:space="preserve">5.3</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0,002206</w:t>
            </w:r>
          </w:p>
        </w:tc>
        <w:tc>
          <w:tcPr>
            <w:tcW w:w="1868" w:type="dxa"/>
            <w:vAlign w:val="center"/>
          </w:tcPr>
          <w:p>
            <w:pPr>
              <w:pStyle w:val="0"/>
              <w:jc w:val="center"/>
            </w:pPr>
            <w:r>
              <w:rPr>
                <w:sz w:val="20"/>
              </w:rPr>
              <w:t xml:space="preserve">133 841,50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295,25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84 989,35</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42.</w:t>
            </w:r>
          </w:p>
        </w:tc>
        <w:tc>
          <w:tcPr>
            <w:tcW w:w="3260" w:type="dxa"/>
            <w:vAlign w:val="center"/>
          </w:tcPr>
          <w:p>
            <w:pPr>
              <w:pStyle w:val="0"/>
              <w:jc w:val="both"/>
            </w:pPr>
            <w:r>
              <w:rPr>
                <w:sz w:val="20"/>
              </w:rPr>
              <w:t xml:space="preserve">3.4. высокотехнологичная медицинская помощь (сумма строк 15.4 + 23.4 + 31.4)</w:t>
            </w:r>
          </w:p>
        </w:tc>
        <w:tc>
          <w:tcPr>
            <w:tcW w:w="1077" w:type="dxa"/>
            <w:vAlign w:val="center"/>
          </w:tcPr>
          <w:p>
            <w:pPr>
              <w:pStyle w:val="0"/>
              <w:jc w:val="center"/>
            </w:pPr>
            <w:r>
              <w:rPr>
                <w:sz w:val="20"/>
              </w:rPr>
              <w:t xml:space="preserve">5.4</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43.</w:t>
            </w:r>
          </w:p>
        </w:tc>
        <w:tc>
          <w:tcPr>
            <w:tcW w:w="3260"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16 + 24 + 32) в том числе:</w:t>
            </w:r>
          </w:p>
        </w:tc>
        <w:tc>
          <w:tcPr>
            <w:tcW w:w="1077" w:type="dxa"/>
            <w:vAlign w:val="center"/>
          </w:tcPr>
          <w:p>
            <w:pPr>
              <w:pStyle w:val="0"/>
              <w:jc w:val="center"/>
            </w:pPr>
            <w:r>
              <w:rPr>
                <w:sz w:val="20"/>
              </w:rPr>
              <w:t xml:space="preserve">6</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0,183291</w:t>
            </w:r>
          </w:p>
        </w:tc>
        <w:tc>
          <w:tcPr>
            <w:tcW w:w="1868" w:type="dxa"/>
            <w:vAlign w:val="center"/>
          </w:tcPr>
          <w:p>
            <w:pPr>
              <w:pStyle w:val="0"/>
              <w:jc w:val="center"/>
            </w:pPr>
            <w:r>
              <w:rPr>
                <w:sz w:val="20"/>
              </w:rPr>
              <w:t xml:space="preserve">202 482,91</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37 113,30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10 683 200,81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44.</w:t>
            </w:r>
          </w:p>
        </w:tc>
        <w:tc>
          <w:tcPr>
            <w:tcW w:w="3260" w:type="dxa"/>
            <w:vAlign w:val="center"/>
          </w:tcPr>
          <w:p>
            <w:pPr>
              <w:pStyle w:val="0"/>
              <w:jc w:val="both"/>
            </w:pPr>
            <w:r>
              <w:rPr>
                <w:sz w:val="20"/>
              </w:rPr>
              <w:t xml:space="preserve">4.1. медицинская помощь по профилю "онкология" (сумма строк 16.1 + 24.1 + 32.1)</w:t>
            </w:r>
          </w:p>
        </w:tc>
        <w:tc>
          <w:tcPr>
            <w:tcW w:w="1077" w:type="dxa"/>
            <w:vAlign w:val="center"/>
          </w:tcPr>
          <w:p>
            <w:pPr>
              <w:pStyle w:val="0"/>
              <w:jc w:val="center"/>
            </w:pPr>
            <w:r>
              <w:rPr>
                <w:sz w:val="20"/>
              </w:rPr>
              <w:t xml:space="preserve">6.1</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0,010265</w:t>
            </w:r>
          </w:p>
        </w:tc>
        <w:tc>
          <w:tcPr>
            <w:tcW w:w="1868" w:type="dxa"/>
            <w:vAlign w:val="center"/>
          </w:tcPr>
          <w:p>
            <w:pPr>
              <w:pStyle w:val="0"/>
              <w:jc w:val="center"/>
            </w:pPr>
            <w:r>
              <w:rPr>
                <w:sz w:val="20"/>
              </w:rPr>
              <w:t xml:space="preserve">323 689,47</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3 322,67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956 502,38</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45.</w:t>
            </w:r>
          </w:p>
        </w:tc>
        <w:tc>
          <w:tcPr>
            <w:tcW w:w="3260" w:type="dxa"/>
            <w:vAlign w:val="center"/>
          </w:tcPr>
          <w:p>
            <w:pPr>
              <w:pStyle w:val="0"/>
              <w:jc w:val="both"/>
            </w:pPr>
            <w:r>
              <w:rPr>
                <w:sz w:val="20"/>
              </w:rPr>
              <w:t xml:space="preserve">4.2. стентирование коронарных артерий медицинскими организациями (за исключением федеральных медицинских организаций) (сумма строк 16.2 + 24.2 + 32.2)</w:t>
            </w:r>
          </w:p>
        </w:tc>
        <w:tc>
          <w:tcPr>
            <w:tcW w:w="1077" w:type="dxa"/>
            <w:vAlign w:val="center"/>
          </w:tcPr>
          <w:p>
            <w:pPr>
              <w:pStyle w:val="0"/>
              <w:jc w:val="center"/>
            </w:pPr>
            <w:r>
              <w:rPr>
                <w:sz w:val="20"/>
              </w:rPr>
              <w:t xml:space="preserve">6.2</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0,002327</w:t>
            </w:r>
          </w:p>
        </w:tc>
        <w:tc>
          <w:tcPr>
            <w:tcW w:w="1868" w:type="dxa"/>
            <w:vAlign w:val="center"/>
          </w:tcPr>
          <w:p>
            <w:pPr>
              <w:pStyle w:val="0"/>
              <w:jc w:val="center"/>
            </w:pPr>
            <w:r>
              <w:rPr>
                <w:sz w:val="20"/>
              </w:rPr>
              <w:t xml:space="preserve">558 314,05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1 299,20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374 070,41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46.</w:t>
            </w:r>
          </w:p>
        </w:tc>
        <w:tc>
          <w:tcPr>
            <w:tcW w:w="3260" w:type="dxa"/>
            <w:vAlign w:val="center"/>
          </w:tcPr>
          <w:p>
            <w:pPr>
              <w:pStyle w:val="0"/>
              <w:jc w:val="both"/>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строк 16.3 + 24.3 + 32.3)</w:t>
            </w:r>
          </w:p>
        </w:tc>
        <w:tc>
          <w:tcPr>
            <w:tcW w:w="1077" w:type="dxa"/>
            <w:vAlign w:val="center"/>
          </w:tcPr>
          <w:p>
            <w:pPr>
              <w:pStyle w:val="0"/>
              <w:jc w:val="center"/>
            </w:pPr>
            <w:r>
              <w:rPr>
                <w:sz w:val="20"/>
              </w:rPr>
              <w:t xml:space="preserve">6.3</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0,000430</w:t>
            </w:r>
          </w:p>
        </w:tc>
        <w:tc>
          <w:tcPr>
            <w:tcW w:w="1868" w:type="dxa"/>
            <w:vAlign w:val="center"/>
          </w:tcPr>
          <w:p>
            <w:pPr>
              <w:pStyle w:val="0"/>
              <w:jc w:val="center"/>
            </w:pPr>
            <w:r>
              <w:rPr>
                <w:sz w:val="20"/>
              </w:rPr>
              <w:t xml:space="preserve">555 103,16</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238,69</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68 832,79</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47.</w:t>
            </w:r>
          </w:p>
        </w:tc>
        <w:tc>
          <w:tcPr>
            <w:tcW w:w="3260" w:type="dxa"/>
            <w:vAlign w:val="center"/>
          </w:tcPr>
          <w:p>
            <w:pPr>
              <w:pStyle w:val="0"/>
              <w:jc w:val="both"/>
            </w:pPr>
            <w:r>
              <w:rPr>
                <w:sz w:val="20"/>
              </w:rPr>
              <w:t xml:space="preserve">4.4. эндоваскулярная деструкция дополнительных проводящих путей и аритмогенных зон сердца (сумма строк 16.4 + 24.4 + 32.4)</w:t>
            </w:r>
          </w:p>
        </w:tc>
        <w:tc>
          <w:tcPr>
            <w:tcW w:w="1077" w:type="dxa"/>
            <w:vAlign w:val="center"/>
          </w:tcPr>
          <w:p>
            <w:pPr>
              <w:pStyle w:val="0"/>
              <w:jc w:val="center"/>
            </w:pPr>
            <w:r>
              <w:rPr>
                <w:sz w:val="20"/>
              </w:rPr>
              <w:t xml:space="preserve">6.4</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0,000189</w:t>
            </w:r>
          </w:p>
        </w:tc>
        <w:tc>
          <w:tcPr>
            <w:tcW w:w="1868" w:type="dxa"/>
            <w:vAlign w:val="center"/>
          </w:tcPr>
          <w:p>
            <w:pPr>
              <w:pStyle w:val="0"/>
              <w:jc w:val="center"/>
            </w:pPr>
            <w:r>
              <w:rPr>
                <w:sz w:val="20"/>
              </w:rPr>
              <w:t xml:space="preserve">351 396,10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66,41</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18 975,39</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48.</w:t>
            </w:r>
          </w:p>
        </w:tc>
        <w:tc>
          <w:tcPr>
            <w:tcW w:w="3260" w:type="dxa"/>
            <w:vAlign w:val="center"/>
          </w:tcPr>
          <w:p>
            <w:pPr>
              <w:pStyle w:val="0"/>
              <w:jc w:val="both"/>
            </w:pPr>
            <w:r>
              <w:rPr>
                <w:sz w:val="20"/>
              </w:rPr>
              <w:t xml:space="preserve">4.5. оперативные вмешательства на брахиоцефальных артериях (стентирование или эндартерэктомия) медицинскими организациями (сумма строк 16.5 + 24.5 + 32.5)</w:t>
            </w:r>
          </w:p>
        </w:tc>
        <w:tc>
          <w:tcPr>
            <w:tcW w:w="1077" w:type="dxa"/>
            <w:vAlign w:val="center"/>
          </w:tcPr>
          <w:p>
            <w:pPr>
              <w:pStyle w:val="0"/>
              <w:jc w:val="center"/>
            </w:pPr>
            <w:r>
              <w:rPr>
                <w:sz w:val="20"/>
              </w:rPr>
              <w:t xml:space="preserve">6.5</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0,000472</w:t>
            </w:r>
          </w:p>
        </w:tc>
        <w:tc>
          <w:tcPr>
            <w:tcW w:w="1868" w:type="dxa"/>
            <w:vAlign w:val="center"/>
          </w:tcPr>
          <w:p>
            <w:pPr>
              <w:pStyle w:val="0"/>
              <w:jc w:val="center"/>
            </w:pPr>
            <w:r>
              <w:rPr>
                <w:sz w:val="20"/>
              </w:rPr>
              <w:t xml:space="preserve">533 811,97</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251,96</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72 598,43</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49.</w:t>
            </w:r>
          </w:p>
        </w:tc>
        <w:tc>
          <w:tcPr>
            <w:tcW w:w="3260" w:type="dxa"/>
            <w:vAlign w:val="center"/>
          </w:tcPr>
          <w:p>
            <w:pPr>
              <w:pStyle w:val="0"/>
              <w:jc w:val="both"/>
            </w:pPr>
            <w:r>
              <w:rPr>
                <w:sz w:val="20"/>
              </w:rPr>
              <w:t xml:space="preserve">4.6. трансплантация почки (сумма строк 16.6 + 24.6 + 32.6)</w:t>
            </w:r>
          </w:p>
        </w:tc>
        <w:tc>
          <w:tcPr>
            <w:tcW w:w="1077" w:type="dxa"/>
            <w:vAlign w:val="center"/>
          </w:tcPr>
          <w:p>
            <w:pPr>
              <w:pStyle w:val="0"/>
              <w:jc w:val="center"/>
            </w:pPr>
            <w:r>
              <w:rPr>
                <w:sz w:val="20"/>
              </w:rPr>
              <w:t xml:space="preserve">6.6</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0,000025</w:t>
            </w:r>
          </w:p>
        </w:tc>
        <w:tc>
          <w:tcPr>
            <w:tcW w:w="1868" w:type="dxa"/>
            <w:vAlign w:val="center"/>
          </w:tcPr>
          <w:p>
            <w:pPr>
              <w:pStyle w:val="0"/>
              <w:jc w:val="center"/>
            </w:pPr>
            <w:r>
              <w:rPr>
                <w:sz w:val="20"/>
              </w:rPr>
              <w:t xml:space="preserve">1 299 928,40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32,50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9 099,50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50.</w:t>
            </w:r>
          </w:p>
        </w:tc>
        <w:tc>
          <w:tcPr>
            <w:tcW w:w="3260" w:type="dxa"/>
            <w:vAlign w:val="center"/>
          </w:tcPr>
          <w:p>
            <w:pPr>
              <w:pStyle w:val="0"/>
              <w:jc w:val="both"/>
            </w:pPr>
            <w:r>
              <w:rPr>
                <w:sz w:val="20"/>
              </w:rPr>
              <w:t xml:space="preserve">4.7. высокотехнологичная медицинская помощь (сумма строк 16.7 + 24.7 + 32.7)</w:t>
            </w:r>
          </w:p>
        </w:tc>
        <w:tc>
          <w:tcPr>
            <w:tcW w:w="1077" w:type="dxa"/>
            <w:vAlign w:val="center"/>
          </w:tcPr>
          <w:p>
            <w:pPr>
              <w:pStyle w:val="0"/>
              <w:jc w:val="center"/>
            </w:pPr>
            <w:r>
              <w:rPr>
                <w:sz w:val="20"/>
              </w:rPr>
              <w:t xml:space="preserve">6.7</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51.</w:t>
            </w:r>
          </w:p>
        </w:tc>
        <w:tc>
          <w:tcPr>
            <w:tcW w:w="3260" w:type="dxa"/>
            <w:vAlign w:val="center"/>
          </w:tcPr>
          <w:p>
            <w:pPr>
              <w:pStyle w:val="0"/>
              <w:jc w:val="both"/>
            </w:pPr>
            <w:r>
              <w:rPr>
                <w:sz w:val="20"/>
              </w:rPr>
              <w:t xml:space="preserve">5. Медицинская реабилитация, всего (сумма строк 17 + 25 + 33), в том числе:</w:t>
            </w:r>
          </w:p>
        </w:tc>
        <w:tc>
          <w:tcPr>
            <w:tcW w:w="1077" w:type="dxa"/>
            <w:vAlign w:val="center"/>
          </w:tcPr>
          <w:p>
            <w:pPr>
              <w:pStyle w:val="0"/>
              <w:jc w:val="center"/>
            </w:pPr>
            <w:r>
              <w:rPr>
                <w:sz w:val="20"/>
              </w:rPr>
              <w:t xml:space="preserve">7</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52.</w:t>
            </w:r>
          </w:p>
        </w:tc>
        <w:tc>
          <w:tcPr>
            <w:tcW w:w="3260" w:type="dxa"/>
            <w:vAlign w:val="center"/>
          </w:tcPr>
          <w:p>
            <w:pPr>
              <w:pStyle w:val="0"/>
              <w:jc w:val="both"/>
            </w:pPr>
            <w:r>
              <w:rPr>
                <w:sz w:val="20"/>
              </w:rPr>
              <w:t xml:space="preserve">5.1. в амбулаторных условиях (сумма строк 17.1 + 25.1 + 33.1)</w:t>
            </w:r>
          </w:p>
        </w:tc>
        <w:tc>
          <w:tcPr>
            <w:tcW w:w="1077" w:type="dxa"/>
            <w:vAlign w:val="center"/>
          </w:tcPr>
          <w:p>
            <w:pPr>
              <w:pStyle w:val="0"/>
              <w:jc w:val="center"/>
            </w:pPr>
            <w:r>
              <w:rPr>
                <w:sz w:val="20"/>
              </w:rPr>
              <w:t xml:space="preserve">7.1</w:t>
            </w:r>
          </w:p>
        </w:tc>
        <w:tc>
          <w:tcPr>
            <w:tcW w:w="1984" w:type="dxa"/>
            <w:vAlign w:val="center"/>
          </w:tcPr>
          <w:p>
            <w:pPr>
              <w:pStyle w:val="0"/>
              <w:jc w:val="center"/>
            </w:pPr>
            <w:r>
              <w:rPr>
                <w:sz w:val="20"/>
              </w:rPr>
              <w:t xml:space="preserve">комплексные посещения</w:t>
            </w:r>
          </w:p>
        </w:tc>
        <w:tc>
          <w:tcPr>
            <w:tcW w:w="1814" w:type="dxa"/>
            <w:vAlign w:val="center"/>
          </w:tcPr>
          <w:p>
            <w:pPr>
              <w:pStyle w:val="0"/>
              <w:jc w:val="center"/>
            </w:pPr>
            <w:r>
              <w:rPr>
                <w:sz w:val="20"/>
              </w:rPr>
              <w:t xml:space="preserve">0,003371</w:t>
            </w:r>
          </w:p>
        </w:tc>
        <w:tc>
          <w:tcPr>
            <w:tcW w:w="1868" w:type="dxa"/>
            <w:vAlign w:val="center"/>
          </w:tcPr>
          <w:p>
            <w:pPr>
              <w:pStyle w:val="0"/>
              <w:jc w:val="center"/>
            </w:pPr>
            <w:r>
              <w:rPr>
                <w:sz w:val="20"/>
              </w:rPr>
              <w:t xml:space="preserve">98 680,71</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332,65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95 720,29</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53.</w:t>
            </w:r>
          </w:p>
        </w:tc>
        <w:tc>
          <w:tcPr>
            <w:tcW w:w="3260" w:type="dxa"/>
            <w:vAlign w:val="center"/>
          </w:tcPr>
          <w:p>
            <w:pPr>
              <w:pStyle w:val="0"/>
              <w:jc w:val="both"/>
            </w:pPr>
            <w:r>
              <w:rPr>
                <w:sz w:val="20"/>
              </w:rPr>
              <w:t xml:space="preserve">5.2. в условиях дневных стационаров (первичная медико-санитарная помощь, специализированная медицинская помощь) (сумма строк 17.2 + 25.2 + 33.2)</w:t>
            </w:r>
          </w:p>
        </w:tc>
        <w:tc>
          <w:tcPr>
            <w:tcW w:w="1077" w:type="dxa"/>
            <w:vAlign w:val="center"/>
          </w:tcPr>
          <w:p>
            <w:pPr>
              <w:pStyle w:val="0"/>
              <w:jc w:val="center"/>
            </w:pPr>
            <w:r>
              <w:rPr>
                <w:sz w:val="20"/>
              </w:rPr>
              <w:t xml:space="preserve">7.2</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0,005770</w:t>
            </w:r>
          </w:p>
        </w:tc>
        <w:tc>
          <w:tcPr>
            <w:tcW w:w="1868" w:type="dxa"/>
            <w:vAlign w:val="center"/>
          </w:tcPr>
          <w:p>
            <w:pPr>
              <w:pStyle w:val="0"/>
              <w:jc w:val="center"/>
            </w:pPr>
            <w:r>
              <w:rPr>
                <w:sz w:val="20"/>
              </w:rPr>
              <w:t xml:space="preserve">108 535,78</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626,25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180 321,80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54.</w:t>
            </w:r>
          </w:p>
        </w:tc>
        <w:tc>
          <w:tcPr>
            <w:tcW w:w="3260" w:type="dxa"/>
            <w:vAlign w:val="center"/>
          </w:tcPr>
          <w:p>
            <w:pPr>
              <w:pStyle w:val="0"/>
              <w:jc w:val="both"/>
            </w:pPr>
            <w:r>
              <w:rPr>
                <w:sz w:val="20"/>
              </w:rPr>
              <w:t xml:space="preserve">5.3. в условиях круглосуточного стационара (специализированная медицинская помощь) (сумма строк 17.3 + 25.3 + 33.3)</w:t>
            </w:r>
          </w:p>
        </w:tc>
        <w:tc>
          <w:tcPr>
            <w:tcW w:w="1077" w:type="dxa"/>
            <w:vAlign w:val="center"/>
          </w:tcPr>
          <w:p>
            <w:pPr>
              <w:pStyle w:val="0"/>
              <w:jc w:val="center"/>
            </w:pPr>
            <w:r>
              <w:rPr>
                <w:sz w:val="20"/>
              </w:rPr>
              <w:t xml:space="preserve">7.3</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0,004339</w:t>
            </w:r>
          </w:p>
        </w:tc>
        <w:tc>
          <w:tcPr>
            <w:tcW w:w="1868" w:type="dxa"/>
            <w:vAlign w:val="center"/>
          </w:tcPr>
          <w:p>
            <w:pPr>
              <w:pStyle w:val="0"/>
              <w:jc w:val="center"/>
            </w:pPr>
            <w:r>
              <w:rPr>
                <w:sz w:val="20"/>
              </w:rPr>
              <w:t xml:space="preserve">210 062,89</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911,46</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262 388,40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55.</w:t>
            </w:r>
          </w:p>
        </w:tc>
        <w:tc>
          <w:tcPr>
            <w:tcW w:w="3260" w:type="dxa"/>
            <w:vAlign w:val="center"/>
          </w:tcPr>
          <w:p>
            <w:pPr>
              <w:pStyle w:val="0"/>
              <w:jc w:val="both"/>
            </w:pPr>
            <w:r>
              <w:rPr>
                <w:sz w:val="20"/>
              </w:rPr>
              <w:t xml:space="preserve">6. Паллиативная медицинская помощь</w:t>
            </w:r>
          </w:p>
        </w:tc>
        <w:tc>
          <w:tcPr>
            <w:tcW w:w="1077" w:type="dxa"/>
            <w:vAlign w:val="center"/>
          </w:tcPr>
          <w:p>
            <w:pPr>
              <w:pStyle w:val="0"/>
              <w:jc w:val="center"/>
            </w:pPr>
            <w:r>
              <w:rPr>
                <w:sz w:val="20"/>
              </w:rPr>
              <w:t xml:space="preserve">8</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0,000000</w:t>
            </w:r>
          </w:p>
        </w:tc>
        <w:tc>
          <w:tcPr>
            <w:tcW w:w="1868" w:type="dxa"/>
            <w:vAlign w:val="center"/>
          </w:tcPr>
          <w:p>
            <w:pPr>
              <w:pStyle w:val="0"/>
              <w:jc w:val="center"/>
            </w:pPr>
            <w:r>
              <w:rPr>
                <w:sz w:val="20"/>
              </w:rPr>
              <w:t xml:space="preserve">0,00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56.</w:t>
            </w:r>
          </w:p>
        </w:tc>
        <w:tc>
          <w:tcPr>
            <w:tcW w:w="3260" w:type="dxa"/>
            <w:vAlign w:val="center"/>
          </w:tcPr>
          <w:p>
            <w:pPr>
              <w:pStyle w:val="0"/>
              <w:jc w:val="both"/>
            </w:pPr>
            <w:r>
              <w:rPr>
                <w:sz w:val="20"/>
              </w:rPr>
              <w:t xml:space="preserve">6.1. первичная медицинская помощь, в том числе доврачебная и врачебная </w:t>
            </w:r>
            <w:hyperlink w:history="0" w:anchor="P6740" w:tooltip="&lt;1&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из средств краевого бюджета.">
              <w:r>
                <w:rPr>
                  <w:sz w:val="20"/>
                  <w:color w:val="0000ff"/>
                </w:rPr>
                <w:t xml:space="preserve">&lt;1&gt;</w:t>
              </w:r>
            </w:hyperlink>
            <w:r>
              <w:rPr>
                <w:sz w:val="20"/>
              </w:rPr>
              <w:t xml:space="preserve">, всего (равно строке 34.1), в том числе:</w:t>
            </w:r>
          </w:p>
        </w:tc>
        <w:tc>
          <w:tcPr>
            <w:tcW w:w="1077" w:type="dxa"/>
            <w:vAlign w:val="center"/>
          </w:tcPr>
          <w:p>
            <w:pPr>
              <w:pStyle w:val="0"/>
              <w:jc w:val="center"/>
            </w:pPr>
            <w:r>
              <w:rPr>
                <w:sz w:val="20"/>
              </w:rPr>
              <w:t xml:space="preserve">8.1</w:t>
            </w:r>
          </w:p>
        </w:tc>
        <w:tc>
          <w:tcPr>
            <w:tcW w:w="1984" w:type="dxa"/>
            <w:vAlign w:val="center"/>
          </w:tcPr>
          <w:p>
            <w:pPr>
              <w:pStyle w:val="0"/>
              <w:jc w:val="center"/>
            </w:pPr>
            <w:r>
              <w:rPr>
                <w:sz w:val="20"/>
              </w:rPr>
              <w:t xml:space="preserve">посещений</w:t>
            </w:r>
          </w:p>
        </w:tc>
        <w:tc>
          <w:tcPr>
            <w:tcW w:w="1814" w:type="dxa"/>
            <w:vAlign w:val="center"/>
          </w:tcPr>
          <w:p>
            <w:pPr>
              <w:pStyle w:val="0"/>
              <w:jc w:val="center"/>
            </w:pPr>
            <w:r>
              <w:rPr>
                <w:sz w:val="20"/>
              </w:rPr>
              <w:t xml:space="preserve">0,000000</w:t>
            </w:r>
          </w:p>
        </w:tc>
        <w:tc>
          <w:tcPr>
            <w:tcW w:w="1868" w:type="dxa"/>
            <w:vAlign w:val="center"/>
          </w:tcPr>
          <w:p>
            <w:pPr>
              <w:pStyle w:val="0"/>
              <w:jc w:val="center"/>
            </w:pPr>
            <w:r>
              <w:rPr>
                <w:sz w:val="20"/>
              </w:rPr>
              <w:t xml:space="preserve">0,00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57.</w:t>
            </w:r>
          </w:p>
        </w:tc>
        <w:tc>
          <w:tcPr>
            <w:tcW w:w="3260" w:type="dxa"/>
            <w:vAlign w:val="center"/>
          </w:tcPr>
          <w:p>
            <w:pPr>
              <w:pStyle w:val="0"/>
              <w:jc w:val="both"/>
            </w:pPr>
            <w:r>
              <w:rPr>
                <w:sz w:val="20"/>
              </w:rPr>
              <w:t xml:space="preserve">6.1.1. посещение по паллиативной медицинской помощи без учета посещений на дому патронажными бригадами (равно строке 34.1.1)</w:t>
            </w:r>
          </w:p>
        </w:tc>
        <w:tc>
          <w:tcPr>
            <w:tcW w:w="1077" w:type="dxa"/>
            <w:vAlign w:val="center"/>
          </w:tcPr>
          <w:p>
            <w:pPr>
              <w:pStyle w:val="0"/>
              <w:jc w:val="center"/>
            </w:pPr>
            <w:r>
              <w:rPr>
                <w:sz w:val="20"/>
              </w:rPr>
              <w:t xml:space="preserve">8.1.1</w:t>
            </w:r>
          </w:p>
        </w:tc>
        <w:tc>
          <w:tcPr>
            <w:tcW w:w="1984" w:type="dxa"/>
            <w:vAlign w:val="center"/>
          </w:tcPr>
          <w:p>
            <w:pPr>
              <w:pStyle w:val="0"/>
              <w:jc w:val="center"/>
            </w:pPr>
            <w:r>
              <w:rPr>
                <w:sz w:val="20"/>
              </w:rPr>
              <w:t xml:space="preserve">посещений</w:t>
            </w:r>
          </w:p>
        </w:tc>
        <w:tc>
          <w:tcPr>
            <w:tcW w:w="1814" w:type="dxa"/>
            <w:vAlign w:val="center"/>
          </w:tcPr>
          <w:p>
            <w:pPr>
              <w:pStyle w:val="0"/>
              <w:jc w:val="center"/>
            </w:pPr>
            <w:r>
              <w:rPr>
                <w:sz w:val="20"/>
              </w:rPr>
              <w:t xml:space="preserve">0,000000</w:t>
            </w:r>
          </w:p>
        </w:tc>
        <w:tc>
          <w:tcPr>
            <w:tcW w:w="1868" w:type="dxa"/>
            <w:vAlign w:val="center"/>
          </w:tcPr>
          <w:p>
            <w:pPr>
              <w:pStyle w:val="0"/>
              <w:jc w:val="center"/>
            </w:pPr>
            <w:r>
              <w:rPr>
                <w:sz w:val="20"/>
              </w:rPr>
              <w:t xml:space="preserve">0,00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58.</w:t>
            </w:r>
          </w:p>
        </w:tc>
        <w:tc>
          <w:tcPr>
            <w:tcW w:w="3260" w:type="dxa"/>
            <w:vAlign w:val="center"/>
          </w:tcPr>
          <w:p>
            <w:pPr>
              <w:pStyle w:val="0"/>
              <w:jc w:val="both"/>
            </w:pPr>
            <w:r>
              <w:rPr>
                <w:sz w:val="20"/>
              </w:rPr>
              <w:t xml:space="preserve">6.1.2. посещения на дому выездными патронажными бригадами (равно строке 34.1.2)</w:t>
            </w:r>
          </w:p>
        </w:tc>
        <w:tc>
          <w:tcPr>
            <w:tcW w:w="1077" w:type="dxa"/>
            <w:vAlign w:val="center"/>
          </w:tcPr>
          <w:p>
            <w:pPr>
              <w:pStyle w:val="0"/>
              <w:jc w:val="center"/>
            </w:pPr>
            <w:r>
              <w:rPr>
                <w:sz w:val="20"/>
              </w:rPr>
              <w:t xml:space="preserve">8.1.2</w:t>
            </w:r>
          </w:p>
        </w:tc>
        <w:tc>
          <w:tcPr>
            <w:tcW w:w="1984" w:type="dxa"/>
            <w:vAlign w:val="center"/>
          </w:tcPr>
          <w:p>
            <w:pPr>
              <w:pStyle w:val="0"/>
              <w:jc w:val="center"/>
            </w:pPr>
            <w:r>
              <w:rPr>
                <w:sz w:val="20"/>
              </w:rPr>
              <w:t xml:space="preserve">посещений</w:t>
            </w:r>
          </w:p>
        </w:tc>
        <w:tc>
          <w:tcPr>
            <w:tcW w:w="1814" w:type="dxa"/>
            <w:vAlign w:val="center"/>
          </w:tcPr>
          <w:p>
            <w:pPr>
              <w:pStyle w:val="0"/>
              <w:jc w:val="center"/>
            </w:pPr>
            <w:r>
              <w:rPr>
                <w:sz w:val="20"/>
              </w:rPr>
              <w:t xml:space="preserve">0,000000</w:t>
            </w:r>
          </w:p>
        </w:tc>
        <w:tc>
          <w:tcPr>
            <w:tcW w:w="1868" w:type="dxa"/>
            <w:vAlign w:val="center"/>
          </w:tcPr>
          <w:p>
            <w:pPr>
              <w:pStyle w:val="0"/>
              <w:jc w:val="center"/>
            </w:pPr>
            <w:r>
              <w:rPr>
                <w:sz w:val="20"/>
              </w:rPr>
              <w:t xml:space="preserve">0,00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59.</w:t>
            </w:r>
          </w:p>
        </w:tc>
        <w:tc>
          <w:tcPr>
            <w:tcW w:w="3260" w:type="dxa"/>
            <w:vAlign w:val="center"/>
          </w:tcPr>
          <w:p>
            <w:pPr>
              <w:pStyle w:val="0"/>
              <w:jc w:val="both"/>
            </w:pPr>
            <w:r>
              <w:rPr>
                <w:sz w:val="20"/>
              </w:rPr>
              <w:t xml:space="preserve">6.2. в стационарных условиях (включая койки паллиативной медицинской помощи и койки сестринского ухода) (равно строке 34.2)</w:t>
            </w:r>
          </w:p>
        </w:tc>
        <w:tc>
          <w:tcPr>
            <w:tcW w:w="1077" w:type="dxa"/>
            <w:vAlign w:val="center"/>
          </w:tcPr>
          <w:p>
            <w:pPr>
              <w:pStyle w:val="0"/>
              <w:jc w:val="center"/>
            </w:pPr>
            <w:r>
              <w:rPr>
                <w:sz w:val="20"/>
              </w:rPr>
              <w:t xml:space="preserve">8.2</w:t>
            </w:r>
          </w:p>
        </w:tc>
        <w:tc>
          <w:tcPr>
            <w:tcW w:w="1984" w:type="dxa"/>
            <w:vAlign w:val="center"/>
          </w:tcPr>
          <w:p>
            <w:pPr>
              <w:pStyle w:val="0"/>
              <w:jc w:val="center"/>
            </w:pPr>
            <w:r>
              <w:rPr>
                <w:sz w:val="20"/>
              </w:rPr>
              <w:t xml:space="preserve">койко-день</w:t>
            </w:r>
          </w:p>
        </w:tc>
        <w:tc>
          <w:tcPr>
            <w:tcW w:w="1814" w:type="dxa"/>
            <w:vAlign w:val="center"/>
          </w:tcPr>
          <w:p>
            <w:pPr>
              <w:pStyle w:val="0"/>
              <w:jc w:val="center"/>
            </w:pPr>
            <w:r>
              <w:rPr>
                <w:sz w:val="20"/>
              </w:rPr>
              <w:t xml:space="preserve">0,000000</w:t>
            </w:r>
          </w:p>
        </w:tc>
        <w:tc>
          <w:tcPr>
            <w:tcW w:w="1868" w:type="dxa"/>
            <w:vAlign w:val="center"/>
          </w:tcPr>
          <w:p>
            <w:pPr>
              <w:pStyle w:val="0"/>
              <w:jc w:val="center"/>
            </w:pPr>
            <w:r>
              <w:rPr>
                <w:sz w:val="20"/>
              </w:rPr>
              <w:t xml:space="preserve">0,00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60.</w:t>
            </w:r>
          </w:p>
        </w:tc>
        <w:tc>
          <w:tcPr>
            <w:tcW w:w="3260" w:type="dxa"/>
            <w:vAlign w:val="center"/>
          </w:tcPr>
          <w:p>
            <w:pPr>
              <w:pStyle w:val="0"/>
              <w:jc w:val="both"/>
            </w:pPr>
            <w:r>
              <w:rPr>
                <w:sz w:val="20"/>
              </w:rPr>
              <w:t xml:space="preserve">6.3. в условиях дневного стационара (равно строке 34.3)</w:t>
            </w:r>
          </w:p>
        </w:tc>
        <w:tc>
          <w:tcPr>
            <w:tcW w:w="1077" w:type="dxa"/>
            <w:vAlign w:val="center"/>
          </w:tcPr>
          <w:p>
            <w:pPr>
              <w:pStyle w:val="0"/>
              <w:jc w:val="center"/>
            </w:pPr>
            <w:r>
              <w:rPr>
                <w:sz w:val="20"/>
              </w:rPr>
              <w:t xml:space="preserve">8.3</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0,000000</w:t>
            </w:r>
          </w:p>
        </w:tc>
        <w:tc>
          <w:tcPr>
            <w:tcW w:w="1868" w:type="dxa"/>
            <w:vAlign w:val="center"/>
          </w:tcPr>
          <w:p>
            <w:pPr>
              <w:pStyle w:val="0"/>
              <w:jc w:val="center"/>
            </w:pPr>
            <w:r>
              <w:rPr>
                <w:sz w:val="20"/>
              </w:rPr>
              <w:t xml:space="preserve">0,00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61.</w:t>
            </w:r>
          </w:p>
        </w:tc>
        <w:tc>
          <w:tcPr>
            <w:tcW w:w="3260" w:type="dxa"/>
            <w:vAlign w:val="center"/>
          </w:tcPr>
          <w:p>
            <w:pPr>
              <w:pStyle w:val="0"/>
              <w:jc w:val="both"/>
            </w:pPr>
            <w:r>
              <w:rPr>
                <w:sz w:val="20"/>
              </w:rPr>
              <w:t xml:space="preserve">7. Расходы на ведение дела страховой медицинской организации (далее - СМО) (сумма строк 18 + 26 + 35)</w:t>
            </w:r>
          </w:p>
        </w:tc>
        <w:tc>
          <w:tcPr>
            <w:tcW w:w="1077" w:type="dxa"/>
            <w:vAlign w:val="center"/>
          </w:tcPr>
          <w:p>
            <w:pPr>
              <w:pStyle w:val="0"/>
              <w:jc w:val="center"/>
            </w:pPr>
            <w:r>
              <w:rPr>
                <w:sz w:val="20"/>
              </w:rPr>
              <w:t xml:space="preserve">9</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595,27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171 350,51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62.</w:t>
            </w:r>
          </w:p>
        </w:tc>
        <w:tc>
          <w:tcPr>
            <w:tcW w:w="3260" w:type="dxa"/>
            <w:vAlign w:val="center"/>
          </w:tcPr>
          <w:p>
            <w:pPr>
              <w:pStyle w:val="0"/>
              <w:jc w:val="both"/>
            </w:pPr>
            <w:r>
              <w:rPr>
                <w:sz w:val="20"/>
              </w:rPr>
              <w:t xml:space="preserve">8. Иные расходы (равно строке 36)</w:t>
            </w:r>
          </w:p>
        </w:tc>
        <w:tc>
          <w:tcPr>
            <w:tcW w:w="1077" w:type="dxa"/>
            <w:vAlign w:val="center"/>
          </w:tcPr>
          <w:p>
            <w:pPr>
              <w:pStyle w:val="0"/>
              <w:jc w:val="center"/>
            </w:pPr>
            <w:r>
              <w:rPr>
                <w:sz w:val="20"/>
              </w:rPr>
              <w:t xml:space="preserve">10</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63.</w:t>
            </w:r>
          </w:p>
        </w:tc>
        <w:tc>
          <w:tcPr>
            <w:tcW w:w="3260" w:type="dxa"/>
            <w:vAlign w:val="center"/>
          </w:tcPr>
          <w:p>
            <w:pPr>
              <w:pStyle w:val="0"/>
              <w:jc w:val="both"/>
            </w:pPr>
            <w:r>
              <w:rPr>
                <w:sz w:val="20"/>
              </w:rPr>
              <w:t xml:space="preserve">Из строки 1:</w:t>
            </w:r>
          </w:p>
          <w:p>
            <w:pPr>
              <w:pStyle w:val="0"/>
              <w:jc w:val="both"/>
            </w:pPr>
            <w:r>
              <w:rPr>
                <w:sz w:val="20"/>
              </w:rPr>
              <w:t xml:space="preserve">Медицинская помощь, предоставляемая в рамках базовой программы ОМС застрахованным лицам за счет субвенции Федерального фонда ОМС</w:t>
            </w:r>
          </w:p>
        </w:tc>
        <w:tc>
          <w:tcPr>
            <w:tcW w:w="1077" w:type="dxa"/>
            <w:vAlign w:val="center"/>
          </w:tcPr>
          <w:p>
            <w:pPr>
              <w:pStyle w:val="0"/>
              <w:jc w:val="center"/>
            </w:pPr>
            <w:r>
              <w:rPr>
                <w:sz w:val="20"/>
              </w:rPr>
              <w:t xml:space="preserve">11</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86 773,24</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24 977 938,11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64.</w:t>
            </w:r>
          </w:p>
        </w:tc>
        <w:tc>
          <w:tcPr>
            <w:tcW w:w="3260" w:type="dxa"/>
            <w:vAlign w:val="center"/>
          </w:tcPr>
          <w:p>
            <w:pPr>
              <w:pStyle w:val="0"/>
              <w:jc w:val="both"/>
            </w:pPr>
            <w:r>
              <w:rPr>
                <w:sz w:val="20"/>
              </w:rPr>
              <w:t xml:space="preserve">1. Скорая, в том числе скорая специализированная, медицинская помощь</w:t>
            </w:r>
          </w:p>
        </w:tc>
        <w:tc>
          <w:tcPr>
            <w:tcW w:w="1077" w:type="dxa"/>
            <w:vAlign w:val="center"/>
          </w:tcPr>
          <w:p>
            <w:pPr>
              <w:pStyle w:val="0"/>
              <w:jc w:val="center"/>
            </w:pPr>
            <w:r>
              <w:rPr>
                <w:sz w:val="20"/>
              </w:rPr>
              <w:t xml:space="preserve">12</w:t>
            </w:r>
          </w:p>
        </w:tc>
        <w:tc>
          <w:tcPr>
            <w:tcW w:w="1984" w:type="dxa"/>
            <w:vAlign w:val="center"/>
          </w:tcPr>
          <w:p>
            <w:pPr>
              <w:pStyle w:val="0"/>
              <w:jc w:val="center"/>
            </w:pPr>
            <w:r>
              <w:rPr>
                <w:sz w:val="20"/>
              </w:rPr>
              <w:t xml:space="preserve">вызов</w:t>
            </w:r>
          </w:p>
        </w:tc>
        <w:tc>
          <w:tcPr>
            <w:tcW w:w="1814" w:type="dxa"/>
            <w:vAlign w:val="center"/>
          </w:tcPr>
          <w:p>
            <w:pPr>
              <w:pStyle w:val="0"/>
              <w:jc w:val="center"/>
            </w:pPr>
            <w:r>
              <w:rPr>
                <w:sz w:val="20"/>
              </w:rPr>
              <w:t xml:space="preserve">0,261000</w:t>
            </w:r>
          </w:p>
        </w:tc>
        <w:tc>
          <w:tcPr>
            <w:tcW w:w="1868" w:type="dxa"/>
            <w:vAlign w:val="center"/>
          </w:tcPr>
          <w:p>
            <w:pPr>
              <w:pStyle w:val="0"/>
              <w:jc w:val="center"/>
            </w:pPr>
            <w:r>
              <w:rPr>
                <w:sz w:val="20"/>
              </w:rPr>
              <w:t xml:space="preserve">18 524,65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4 834,93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1 391 756,95</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65.</w:t>
            </w:r>
          </w:p>
        </w:tc>
        <w:tc>
          <w:tcPr>
            <w:tcW w:w="3260" w:type="dxa"/>
            <w:vAlign w:val="center"/>
          </w:tcPr>
          <w:p>
            <w:pPr>
              <w:pStyle w:val="0"/>
              <w:jc w:val="both"/>
            </w:pPr>
            <w:r>
              <w:rPr>
                <w:sz w:val="20"/>
              </w:rPr>
              <w:t xml:space="preserve">2. Первичная медико-санитарная помощь, за исключением медицинской реабилитации</w:t>
            </w:r>
          </w:p>
        </w:tc>
        <w:tc>
          <w:tcPr>
            <w:tcW w:w="1077" w:type="dxa"/>
            <w:vAlign w:val="center"/>
          </w:tcPr>
          <w:p>
            <w:pPr>
              <w:pStyle w:val="0"/>
              <w:jc w:val="center"/>
            </w:pPr>
            <w:r>
              <w:rPr>
                <w:sz w:val="20"/>
              </w:rPr>
              <w:t xml:space="preserve">13</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66.</w:t>
            </w:r>
          </w:p>
        </w:tc>
        <w:tc>
          <w:tcPr>
            <w:tcW w:w="3260" w:type="dxa"/>
            <w:vAlign w:val="center"/>
          </w:tcPr>
          <w:p>
            <w:pPr>
              <w:pStyle w:val="0"/>
              <w:jc w:val="both"/>
            </w:pPr>
            <w:r>
              <w:rPr>
                <w:sz w:val="20"/>
              </w:rPr>
              <w:t xml:space="preserve">2.1. В амбулаторных условиях:</w:t>
            </w:r>
          </w:p>
        </w:tc>
        <w:tc>
          <w:tcPr>
            <w:tcW w:w="1077" w:type="dxa"/>
            <w:vAlign w:val="center"/>
          </w:tcPr>
          <w:p>
            <w:pPr>
              <w:pStyle w:val="0"/>
              <w:jc w:val="center"/>
            </w:pPr>
            <w:r>
              <w:rPr>
                <w:sz w:val="20"/>
              </w:rPr>
              <w:t xml:space="preserve">14</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67.</w:t>
            </w:r>
          </w:p>
        </w:tc>
        <w:tc>
          <w:tcPr>
            <w:tcW w:w="3260" w:type="dxa"/>
            <w:vAlign w:val="center"/>
          </w:tcPr>
          <w:p>
            <w:pPr>
              <w:pStyle w:val="0"/>
              <w:jc w:val="both"/>
            </w:pPr>
            <w:r>
              <w:rPr>
                <w:sz w:val="20"/>
              </w:rPr>
              <w:t xml:space="preserve">2.1.1. Для проведения профилактических медицинских осмотров</w:t>
            </w:r>
          </w:p>
        </w:tc>
        <w:tc>
          <w:tcPr>
            <w:tcW w:w="1077" w:type="dxa"/>
            <w:vAlign w:val="center"/>
          </w:tcPr>
          <w:p>
            <w:pPr>
              <w:pStyle w:val="0"/>
              <w:jc w:val="center"/>
            </w:pPr>
            <w:r>
              <w:rPr>
                <w:sz w:val="20"/>
              </w:rPr>
              <w:t xml:space="preserve">14.1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0,260168</w:t>
            </w:r>
          </w:p>
        </w:tc>
        <w:tc>
          <w:tcPr>
            <w:tcW w:w="1868" w:type="dxa"/>
            <w:vAlign w:val="center"/>
          </w:tcPr>
          <w:p>
            <w:pPr>
              <w:pStyle w:val="0"/>
              <w:jc w:val="center"/>
            </w:pPr>
            <w:r>
              <w:rPr>
                <w:sz w:val="20"/>
              </w:rPr>
              <w:t xml:space="preserve">9 483,52</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2 467,31</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710 220,81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68.</w:t>
            </w:r>
          </w:p>
        </w:tc>
        <w:tc>
          <w:tcPr>
            <w:tcW w:w="3260" w:type="dxa"/>
            <w:vAlign w:val="center"/>
          </w:tcPr>
          <w:p>
            <w:pPr>
              <w:pStyle w:val="0"/>
              <w:jc w:val="both"/>
            </w:pPr>
            <w:r>
              <w:rPr>
                <w:sz w:val="20"/>
              </w:rPr>
              <w:t xml:space="preserve">2.1.2. Для проведения диспансеризации, всего, в том числе:</w:t>
            </w:r>
          </w:p>
        </w:tc>
        <w:tc>
          <w:tcPr>
            <w:tcW w:w="1077" w:type="dxa"/>
            <w:vAlign w:val="center"/>
          </w:tcPr>
          <w:p>
            <w:pPr>
              <w:pStyle w:val="0"/>
              <w:jc w:val="center"/>
            </w:pPr>
            <w:r>
              <w:rPr>
                <w:sz w:val="20"/>
              </w:rPr>
              <w:t xml:space="preserve">14.2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0,439948</w:t>
            </w:r>
          </w:p>
        </w:tc>
        <w:tc>
          <w:tcPr>
            <w:tcW w:w="1868" w:type="dxa"/>
            <w:vAlign w:val="center"/>
          </w:tcPr>
          <w:p>
            <w:pPr>
              <w:pStyle w:val="0"/>
              <w:jc w:val="center"/>
            </w:pPr>
            <w:r>
              <w:rPr>
                <w:sz w:val="20"/>
              </w:rPr>
              <w:t xml:space="preserve">11 342,74</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4 990,22</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1 436 444,59</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69.</w:t>
            </w:r>
          </w:p>
        </w:tc>
        <w:tc>
          <w:tcPr>
            <w:tcW w:w="3260" w:type="dxa"/>
            <w:vAlign w:val="center"/>
          </w:tcPr>
          <w:p>
            <w:pPr>
              <w:pStyle w:val="0"/>
              <w:jc w:val="both"/>
            </w:pPr>
            <w:r>
              <w:rPr>
                <w:sz w:val="20"/>
              </w:rPr>
              <w:t xml:space="preserve">для проведения углубленной диспансеризации</w:t>
            </w:r>
          </w:p>
        </w:tc>
        <w:tc>
          <w:tcPr>
            <w:tcW w:w="1077" w:type="dxa"/>
            <w:vAlign w:val="center"/>
          </w:tcPr>
          <w:p>
            <w:pPr>
              <w:pStyle w:val="0"/>
              <w:jc w:val="center"/>
            </w:pPr>
            <w:r>
              <w:rPr>
                <w:sz w:val="20"/>
              </w:rPr>
              <w:t xml:space="preserve">14.2.1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0,050758</w:t>
            </w:r>
          </w:p>
        </w:tc>
        <w:tc>
          <w:tcPr>
            <w:tcW w:w="1868" w:type="dxa"/>
            <w:vAlign w:val="center"/>
          </w:tcPr>
          <w:p>
            <w:pPr>
              <w:pStyle w:val="0"/>
              <w:jc w:val="center"/>
            </w:pPr>
            <w:r>
              <w:rPr>
                <w:sz w:val="20"/>
              </w:rPr>
              <w:t xml:space="preserve">8 533,75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433,16</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124 686,62</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70.</w:t>
            </w:r>
          </w:p>
        </w:tc>
        <w:tc>
          <w:tcPr>
            <w:tcW w:w="3260" w:type="dxa"/>
            <w:vAlign w:val="center"/>
          </w:tcPr>
          <w:p>
            <w:pPr>
              <w:pStyle w:val="0"/>
              <w:jc w:val="both"/>
            </w:pPr>
            <w:r>
              <w:rPr>
                <w:sz w:val="20"/>
              </w:rPr>
              <w:t xml:space="preserve">2.1.3. Для проведения диспансеризации для оценки репродуктивного здоровья женщин и мужчин</w:t>
            </w:r>
          </w:p>
        </w:tc>
        <w:tc>
          <w:tcPr>
            <w:tcW w:w="1077" w:type="dxa"/>
            <w:vAlign w:val="center"/>
          </w:tcPr>
          <w:p>
            <w:pPr>
              <w:pStyle w:val="0"/>
              <w:jc w:val="center"/>
            </w:pPr>
            <w:r>
              <w:rPr>
                <w:sz w:val="20"/>
              </w:rPr>
              <w:t xml:space="preserve">14.3</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0,145709</w:t>
            </w:r>
          </w:p>
        </w:tc>
        <w:tc>
          <w:tcPr>
            <w:tcW w:w="1868" w:type="dxa"/>
            <w:vAlign w:val="center"/>
          </w:tcPr>
          <w:p>
            <w:pPr>
              <w:pStyle w:val="0"/>
              <w:jc w:val="center"/>
            </w:pPr>
            <w:r>
              <w:rPr>
                <w:sz w:val="20"/>
              </w:rPr>
              <w:t xml:space="preserve">7 026,10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1 023,77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294 695,71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71.</w:t>
            </w:r>
          </w:p>
        </w:tc>
        <w:tc>
          <w:tcPr>
            <w:tcW w:w="3260" w:type="dxa"/>
            <w:vAlign w:val="center"/>
          </w:tcPr>
          <w:p>
            <w:pPr>
              <w:pStyle w:val="0"/>
              <w:jc w:val="both"/>
            </w:pPr>
            <w:r>
              <w:rPr>
                <w:sz w:val="20"/>
              </w:rPr>
              <w:t xml:space="preserve">женщины</w:t>
            </w:r>
          </w:p>
        </w:tc>
        <w:tc>
          <w:tcPr>
            <w:tcW w:w="1077" w:type="dxa"/>
            <w:vAlign w:val="center"/>
          </w:tcPr>
          <w:p>
            <w:pPr>
              <w:pStyle w:val="0"/>
              <w:jc w:val="center"/>
            </w:pPr>
            <w:r>
              <w:rPr>
                <w:sz w:val="20"/>
              </w:rPr>
              <w:t xml:space="preserve">14.3.1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0,074587</w:t>
            </w:r>
          </w:p>
        </w:tc>
        <w:tc>
          <w:tcPr>
            <w:tcW w:w="1868" w:type="dxa"/>
            <w:vAlign w:val="center"/>
          </w:tcPr>
          <w:p>
            <w:pPr>
              <w:pStyle w:val="0"/>
              <w:jc w:val="center"/>
            </w:pPr>
            <w:r>
              <w:rPr>
                <w:sz w:val="20"/>
              </w:rPr>
              <w:t xml:space="preserve">11 095,03</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827,55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238 210,29</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72.</w:t>
            </w:r>
          </w:p>
        </w:tc>
        <w:tc>
          <w:tcPr>
            <w:tcW w:w="3260" w:type="dxa"/>
            <w:vAlign w:val="center"/>
          </w:tcPr>
          <w:p>
            <w:pPr>
              <w:pStyle w:val="0"/>
              <w:jc w:val="both"/>
            </w:pPr>
            <w:r>
              <w:rPr>
                <w:sz w:val="20"/>
              </w:rPr>
              <w:t xml:space="preserve">мужчины</w:t>
            </w:r>
          </w:p>
        </w:tc>
        <w:tc>
          <w:tcPr>
            <w:tcW w:w="1077" w:type="dxa"/>
            <w:vAlign w:val="center"/>
          </w:tcPr>
          <w:p>
            <w:pPr>
              <w:pStyle w:val="0"/>
              <w:jc w:val="center"/>
            </w:pPr>
            <w:r>
              <w:rPr>
                <w:sz w:val="20"/>
              </w:rPr>
              <w:t xml:space="preserve">14.3.2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0,071122</w:t>
            </w:r>
          </w:p>
        </w:tc>
        <w:tc>
          <w:tcPr>
            <w:tcW w:w="1868" w:type="dxa"/>
            <w:vAlign w:val="center"/>
          </w:tcPr>
          <w:p>
            <w:pPr>
              <w:pStyle w:val="0"/>
              <w:jc w:val="center"/>
            </w:pPr>
            <w:r>
              <w:rPr>
                <w:sz w:val="20"/>
              </w:rPr>
              <w:t xml:space="preserve">2 758,87</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196,22</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56 482,35</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73.</w:t>
            </w:r>
          </w:p>
        </w:tc>
        <w:tc>
          <w:tcPr>
            <w:tcW w:w="3260" w:type="dxa"/>
            <w:vAlign w:val="center"/>
          </w:tcPr>
          <w:p>
            <w:pPr>
              <w:pStyle w:val="0"/>
              <w:jc w:val="both"/>
            </w:pPr>
            <w:r>
              <w:rPr>
                <w:sz w:val="20"/>
              </w:rPr>
              <w:t xml:space="preserve">2.1.4. Для посещений с иными целями</w:t>
            </w:r>
          </w:p>
        </w:tc>
        <w:tc>
          <w:tcPr>
            <w:tcW w:w="1077" w:type="dxa"/>
            <w:vAlign w:val="center"/>
          </w:tcPr>
          <w:p>
            <w:pPr>
              <w:pStyle w:val="0"/>
              <w:jc w:val="center"/>
            </w:pPr>
            <w:r>
              <w:rPr>
                <w:sz w:val="20"/>
              </w:rPr>
              <w:t xml:space="preserve">14.4</w:t>
            </w:r>
          </w:p>
        </w:tc>
        <w:tc>
          <w:tcPr>
            <w:tcW w:w="1984" w:type="dxa"/>
            <w:vAlign w:val="center"/>
          </w:tcPr>
          <w:p>
            <w:pPr>
              <w:pStyle w:val="0"/>
              <w:jc w:val="center"/>
            </w:pPr>
            <w:r>
              <w:rPr>
                <w:sz w:val="20"/>
              </w:rPr>
              <w:t xml:space="preserve">посещения</w:t>
            </w:r>
          </w:p>
        </w:tc>
        <w:tc>
          <w:tcPr>
            <w:tcW w:w="1814" w:type="dxa"/>
            <w:vAlign w:val="center"/>
          </w:tcPr>
          <w:p>
            <w:pPr>
              <w:pStyle w:val="0"/>
              <w:jc w:val="center"/>
            </w:pPr>
            <w:r>
              <w:rPr>
                <w:sz w:val="20"/>
              </w:rPr>
              <w:t xml:space="preserve">2,618238</w:t>
            </w:r>
          </w:p>
        </w:tc>
        <w:tc>
          <w:tcPr>
            <w:tcW w:w="1868" w:type="dxa"/>
            <w:vAlign w:val="center"/>
          </w:tcPr>
          <w:p>
            <w:pPr>
              <w:pStyle w:val="0"/>
              <w:jc w:val="center"/>
            </w:pPr>
            <w:r>
              <w:rPr>
                <w:sz w:val="20"/>
              </w:rPr>
              <w:t xml:space="preserve">2 171,71</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5 686,05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1 636 745,02</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74.</w:t>
            </w:r>
          </w:p>
        </w:tc>
        <w:tc>
          <w:tcPr>
            <w:tcW w:w="3260" w:type="dxa"/>
            <w:vAlign w:val="center"/>
          </w:tcPr>
          <w:p>
            <w:pPr>
              <w:pStyle w:val="0"/>
              <w:jc w:val="both"/>
            </w:pPr>
            <w:r>
              <w:rPr>
                <w:sz w:val="20"/>
              </w:rPr>
              <w:t xml:space="preserve">2.1.5. В неотложной форме</w:t>
            </w:r>
          </w:p>
        </w:tc>
        <w:tc>
          <w:tcPr>
            <w:tcW w:w="1077" w:type="dxa"/>
            <w:vAlign w:val="center"/>
          </w:tcPr>
          <w:p>
            <w:pPr>
              <w:pStyle w:val="0"/>
              <w:jc w:val="center"/>
            </w:pPr>
            <w:r>
              <w:rPr>
                <w:sz w:val="20"/>
              </w:rPr>
              <w:t xml:space="preserve">14.5</w:t>
            </w:r>
          </w:p>
        </w:tc>
        <w:tc>
          <w:tcPr>
            <w:tcW w:w="1984" w:type="dxa"/>
            <w:vAlign w:val="center"/>
          </w:tcPr>
          <w:p>
            <w:pPr>
              <w:pStyle w:val="0"/>
              <w:jc w:val="center"/>
            </w:pPr>
            <w:r>
              <w:rPr>
                <w:sz w:val="20"/>
              </w:rPr>
              <w:t xml:space="preserve">посещение</w:t>
            </w:r>
          </w:p>
        </w:tc>
        <w:tc>
          <w:tcPr>
            <w:tcW w:w="1814" w:type="dxa"/>
            <w:vAlign w:val="center"/>
          </w:tcPr>
          <w:p>
            <w:pPr>
              <w:pStyle w:val="0"/>
              <w:jc w:val="center"/>
            </w:pPr>
            <w:r>
              <w:rPr>
                <w:sz w:val="20"/>
              </w:rPr>
              <w:t xml:space="preserve">0,540000</w:t>
            </w:r>
          </w:p>
        </w:tc>
        <w:tc>
          <w:tcPr>
            <w:tcW w:w="1868" w:type="dxa"/>
            <w:vAlign w:val="center"/>
          </w:tcPr>
          <w:p>
            <w:pPr>
              <w:pStyle w:val="0"/>
              <w:jc w:val="center"/>
            </w:pPr>
            <w:r>
              <w:rPr>
                <w:sz w:val="20"/>
              </w:rPr>
              <w:t xml:space="preserve">3 816,14</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2 060,72</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593 184,62</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75.</w:t>
            </w:r>
          </w:p>
        </w:tc>
        <w:tc>
          <w:tcPr>
            <w:tcW w:w="3260" w:type="dxa"/>
            <w:vAlign w:val="center"/>
          </w:tcPr>
          <w:p>
            <w:pPr>
              <w:pStyle w:val="0"/>
              <w:jc w:val="both"/>
            </w:pPr>
            <w:r>
              <w:rPr>
                <w:sz w:val="20"/>
              </w:rPr>
              <w:t xml:space="preserve">2.1.6. В связи с заболеваниями (обращений), всего, из них:</w:t>
            </w:r>
          </w:p>
        </w:tc>
        <w:tc>
          <w:tcPr>
            <w:tcW w:w="1077" w:type="dxa"/>
            <w:vAlign w:val="center"/>
          </w:tcPr>
          <w:p>
            <w:pPr>
              <w:pStyle w:val="0"/>
              <w:jc w:val="center"/>
            </w:pPr>
            <w:r>
              <w:rPr>
                <w:sz w:val="20"/>
              </w:rPr>
              <w:t xml:space="preserve">14.6</w:t>
            </w:r>
          </w:p>
        </w:tc>
        <w:tc>
          <w:tcPr>
            <w:tcW w:w="1984" w:type="dxa"/>
            <w:vAlign w:val="center"/>
          </w:tcPr>
          <w:p>
            <w:pPr>
              <w:pStyle w:val="0"/>
              <w:jc w:val="center"/>
            </w:pPr>
            <w:r>
              <w:rPr>
                <w:sz w:val="20"/>
              </w:rPr>
              <w:t xml:space="preserve">обращение</w:t>
            </w:r>
          </w:p>
        </w:tc>
        <w:tc>
          <w:tcPr>
            <w:tcW w:w="1814" w:type="dxa"/>
            <w:vAlign w:val="center"/>
          </w:tcPr>
          <w:p>
            <w:pPr>
              <w:pStyle w:val="0"/>
              <w:jc w:val="center"/>
            </w:pPr>
            <w:r>
              <w:rPr>
                <w:sz w:val="20"/>
              </w:rPr>
              <w:t xml:space="preserve">1,451858</w:t>
            </w:r>
          </w:p>
        </w:tc>
        <w:tc>
          <w:tcPr>
            <w:tcW w:w="1868" w:type="dxa"/>
            <w:vAlign w:val="center"/>
          </w:tcPr>
          <w:p>
            <w:pPr>
              <w:pStyle w:val="0"/>
              <w:jc w:val="center"/>
            </w:pPr>
            <w:r>
              <w:rPr>
                <w:sz w:val="20"/>
              </w:rPr>
              <w:t xml:space="preserve">9 302,27</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13 505,58</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3 887 584,77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76.</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между собой</w:t>
            </w:r>
          </w:p>
        </w:tc>
        <w:tc>
          <w:tcPr>
            <w:tcW w:w="1077" w:type="dxa"/>
            <w:vAlign w:val="center"/>
          </w:tcPr>
          <w:p>
            <w:pPr>
              <w:pStyle w:val="0"/>
              <w:jc w:val="center"/>
            </w:pPr>
            <w:r>
              <w:rPr>
                <w:sz w:val="20"/>
              </w:rPr>
              <w:t xml:space="preserve">14.6.1</w:t>
            </w:r>
          </w:p>
        </w:tc>
        <w:tc>
          <w:tcPr>
            <w:tcW w:w="1984" w:type="dxa"/>
            <w:vAlign w:val="center"/>
          </w:tcPr>
          <w:p>
            <w:pPr>
              <w:pStyle w:val="0"/>
              <w:jc w:val="center"/>
            </w:pPr>
            <w:r>
              <w:rPr>
                <w:sz w:val="20"/>
              </w:rPr>
              <w:t xml:space="preserve">консультация</w:t>
            </w:r>
          </w:p>
        </w:tc>
        <w:tc>
          <w:tcPr>
            <w:tcW w:w="1814" w:type="dxa"/>
            <w:vAlign w:val="center"/>
          </w:tcPr>
          <w:p>
            <w:pPr>
              <w:pStyle w:val="0"/>
              <w:jc w:val="center"/>
            </w:pPr>
            <w:r>
              <w:rPr>
                <w:sz w:val="20"/>
              </w:rPr>
              <w:t xml:space="preserve">0,080667</w:t>
            </w:r>
          </w:p>
        </w:tc>
        <w:tc>
          <w:tcPr>
            <w:tcW w:w="1868" w:type="dxa"/>
            <w:vAlign w:val="center"/>
          </w:tcPr>
          <w:p>
            <w:pPr>
              <w:pStyle w:val="0"/>
              <w:jc w:val="center"/>
            </w:pPr>
            <w:r>
              <w:rPr>
                <w:sz w:val="20"/>
              </w:rPr>
              <w:t xml:space="preserve">1 379,80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111,30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32 038,96</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77.</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77" w:type="dxa"/>
            <w:vAlign w:val="center"/>
          </w:tcPr>
          <w:p>
            <w:pPr>
              <w:pStyle w:val="0"/>
              <w:jc w:val="center"/>
            </w:pPr>
            <w:r>
              <w:rPr>
                <w:sz w:val="20"/>
              </w:rPr>
              <w:t xml:space="preserve">14.6.2</w:t>
            </w:r>
          </w:p>
        </w:tc>
        <w:tc>
          <w:tcPr>
            <w:tcW w:w="1984" w:type="dxa"/>
            <w:vAlign w:val="center"/>
          </w:tcPr>
          <w:p>
            <w:pPr>
              <w:pStyle w:val="0"/>
              <w:jc w:val="center"/>
            </w:pPr>
            <w:r>
              <w:rPr>
                <w:sz w:val="20"/>
              </w:rPr>
              <w:t xml:space="preserve">консультация</w:t>
            </w:r>
          </w:p>
        </w:tc>
        <w:tc>
          <w:tcPr>
            <w:tcW w:w="1814" w:type="dxa"/>
            <w:vAlign w:val="center"/>
          </w:tcPr>
          <w:p>
            <w:pPr>
              <w:pStyle w:val="0"/>
              <w:jc w:val="center"/>
            </w:pPr>
            <w:r>
              <w:rPr>
                <w:sz w:val="20"/>
              </w:rPr>
              <w:t xml:space="preserve">0,030555</w:t>
            </w:r>
          </w:p>
        </w:tc>
        <w:tc>
          <w:tcPr>
            <w:tcW w:w="1868" w:type="dxa"/>
            <w:vAlign w:val="center"/>
          </w:tcPr>
          <w:p>
            <w:pPr>
              <w:pStyle w:val="0"/>
              <w:jc w:val="center"/>
            </w:pPr>
            <w:r>
              <w:rPr>
                <w:sz w:val="20"/>
              </w:rPr>
              <w:t xml:space="preserve">1 221,44</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37,32</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10 742,56</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78.</w:t>
            </w:r>
          </w:p>
        </w:tc>
        <w:tc>
          <w:tcPr>
            <w:tcW w:w="3260" w:type="dxa"/>
            <w:vAlign w:val="center"/>
          </w:tcPr>
          <w:p>
            <w:pPr>
              <w:pStyle w:val="0"/>
              <w:jc w:val="both"/>
            </w:pPr>
            <w:r>
              <w:rPr>
                <w:sz w:val="20"/>
              </w:rPr>
              <w:t xml:space="preserve">2.1.7. Для проведения отдельных диагностических (лабораторных) исследований:</w:t>
            </w:r>
          </w:p>
        </w:tc>
        <w:tc>
          <w:tcPr>
            <w:tcW w:w="1077" w:type="dxa"/>
            <w:vAlign w:val="center"/>
          </w:tcPr>
          <w:p>
            <w:pPr>
              <w:pStyle w:val="0"/>
              <w:jc w:val="center"/>
            </w:pPr>
            <w:r>
              <w:rPr>
                <w:sz w:val="20"/>
              </w:rPr>
              <w:t xml:space="preserve">14.7</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0,278499</w:t>
            </w:r>
          </w:p>
        </w:tc>
        <w:tc>
          <w:tcPr>
            <w:tcW w:w="1868" w:type="dxa"/>
            <w:vAlign w:val="center"/>
          </w:tcPr>
          <w:p>
            <w:pPr>
              <w:pStyle w:val="0"/>
              <w:jc w:val="center"/>
            </w:pPr>
            <w:r>
              <w:rPr>
                <w:sz w:val="20"/>
              </w:rPr>
              <w:t xml:space="preserve">7 621,30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2 122,57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610 969,34</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79.</w:t>
            </w:r>
          </w:p>
        </w:tc>
        <w:tc>
          <w:tcPr>
            <w:tcW w:w="3260" w:type="dxa"/>
            <w:vAlign w:val="center"/>
          </w:tcPr>
          <w:p>
            <w:pPr>
              <w:pStyle w:val="0"/>
              <w:jc w:val="both"/>
            </w:pPr>
            <w:r>
              <w:rPr>
                <w:sz w:val="20"/>
              </w:rPr>
              <w:t xml:space="preserve">компьютерная томография</w:t>
            </w:r>
          </w:p>
        </w:tc>
        <w:tc>
          <w:tcPr>
            <w:tcW w:w="1077" w:type="dxa"/>
            <w:vAlign w:val="center"/>
          </w:tcPr>
          <w:p>
            <w:pPr>
              <w:pStyle w:val="0"/>
              <w:jc w:val="center"/>
            </w:pPr>
            <w:r>
              <w:rPr>
                <w:sz w:val="20"/>
              </w:rPr>
              <w:t xml:space="preserve">14.7.1</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0,057732</w:t>
            </w:r>
          </w:p>
        </w:tc>
        <w:tc>
          <w:tcPr>
            <w:tcW w:w="1868" w:type="dxa"/>
            <w:vAlign w:val="center"/>
          </w:tcPr>
          <w:p>
            <w:pPr>
              <w:pStyle w:val="0"/>
              <w:jc w:val="center"/>
            </w:pPr>
            <w:r>
              <w:rPr>
                <w:sz w:val="20"/>
              </w:rPr>
              <w:t xml:space="preserve">12 490,08</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721,08</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207 560,15</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80.</w:t>
            </w:r>
          </w:p>
        </w:tc>
        <w:tc>
          <w:tcPr>
            <w:tcW w:w="3260" w:type="dxa"/>
            <w:vAlign w:val="center"/>
          </w:tcPr>
          <w:p>
            <w:pPr>
              <w:pStyle w:val="0"/>
              <w:jc w:val="both"/>
            </w:pPr>
            <w:r>
              <w:rPr>
                <w:sz w:val="20"/>
              </w:rPr>
              <w:t xml:space="preserve">магнитно-резонансная томография</w:t>
            </w:r>
          </w:p>
        </w:tc>
        <w:tc>
          <w:tcPr>
            <w:tcW w:w="1077" w:type="dxa"/>
            <w:vAlign w:val="center"/>
          </w:tcPr>
          <w:p>
            <w:pPr>
              <w:pStyle w:val="0"/>
              <w:jc w:val="center"/>
            </w:pPr>
            <w:r>
              <w:rPr>
                <w:sz w:val="20"/>
              </w:rPr>
              <w:t xml:space="preserve">14.7.2</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0,026020</w:t>
            </w:r>
          </w:p>
        </w:tc>
        <w:tc>
          <w:tcPr>
            <w:tcW w:w="1868" w:type="dxa"/>
            <w:vAlign w:val="center"/>
          </w:tcPr>
          <w:p>
            <w:pPr>
              <w:pStyle w:val="0"/>
              <w:jc w:val="center"/>
            </w:pPr>
            <w:r>
              <w:rPr>
                <w:sz w:val="20"/>
              </w:rPr>
              <w:t xml:space="preserve">17 054,06</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443,75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127 734,91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81.</w:t>
            </w:r>
          </w:p>
        </w:tc>
        <w:tc>
          <w:tcPr>
            <w:tcW w:w="3260" w:type="dxa"/>
            <w:vAlign w:val="center"/>
          </w:tcPr>
          <w:p>
            <w:pPr>
              <w:pStyle w:val="0"/>
              <w:jc w:val="both"/>
            </w:pPr>
            <w:r>
              <w:rPr>
                <w:sz w:val="20"/>
              </w:rPr>
              <w:t xml:space="preserve">ультразвуковое исследование сердечно-сосудистой системы</w:t>
            </w:r>
          </w:p>
        </w:tc>
        <w:tc>
          <w:tcPr>
            <w:tcW w:w="1077" w:type="dxa"/>
            <w:vAlign w:val="center"/>
          </w:tcPr>
          <w:p>
            <w:pPr>
              <w:pStyle w:val="0"/>
              <w:jc w:val="center"/>
            </w:pPr>
            <w:r>
              <w:rPr>
                <w:sz w:val="20"/>
              </w:rPr>
              <w:t xml:space="preserve">14.7.3</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0,122408</w:t>
            </w:r>
          </w:p>
        </w:tc>
        <w:tc>
          <w:tcPr>
            <w:tcW w:w="1868" w:type="dxa"/>
            <w:vAlign w:val="center"/>
          </w:tcPr>
          <w:p>
            <w:pPr>
              <w:pStyle w:val="0"/>
              <w:jc w:val="center"/>
            </w:pPr>
            <w:r>
              <w:rPr>
                <w:sz w:val="20"/>
              </w:rPr>
              <w:t xml:space="preserve">2 694,22</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329,79</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94 933,54</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82.</w:t>
            </w:r>
          </w:p>
        </w:tc>
        <w:tc>
          <w:tcPr>
            <w:tcW w:w="3260" w:type="dxa"/>
            <w:vAlign w:val="center"/>
          </w:tcPr>
          <w:p>
            <w:pPr>
              <w:pStyle w:val="0"/>
              <w:jc w:val="both"/>
            </w:pPr>
            <w:r>
              <w:rPr>
                <w:sz w:val="20"/>
              </w:rPr>
              <w:t xml:space="preserve">эндоскопическое диагностическое исследование</w:t>
            </w:r>
          </w:p>
        </w:tc>
        <w:tc>
          <w:tcPr>
            <w:tcW w:w="1077" w:type="dxa"/>
            <w:vAlign w:val="center"/>
          </w:tcPr>
          <w:p>
            <w:pPr>
              <w:pStyle w:val="0"/>
              <w:jc w:val="center"/>
            </w:pPr>
            <w:r>
              <w:rPr>
                <w:sz w:val="20"/>
              </w:rPr>
              <w:t xml:space="preserve">14.7.4</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0,035370</w:t>
            </w:r>
          </w:p>
        </w:tc>
        <w:tc>
          <w:tcPr>
            <w:tcW w:w="1868" w:type="dxa"/>
            <w:vAlign w:val="center"/>
          </w:tcPr>
          <w:p>
            <w:pPr>
              <w:pStyle w:val="0"/>
              <w:jc w:val="center"/>
            </w:pPr>
            <w:r>
              <w:rPr>
                <w:sz w:val="20"/>
              </w:rPr>
              <w:t xml:space="preserve">4 940,25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174,74</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50 296,69</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83.</w:t>
            </w:r>
          </w:p>
        </w:tc>
        <w:tc>
          <w:tcPr>
            <w:tcW w:w="3260" w:type="dxa"/>
            <w:vAlign w:val="center"/>
          </w:tcPr>
          <w:p>
            <w:pPr>
              <w:pStyle w:val="0"/>
              <w:jc w:val="both"/>
            </w:pPr>
            <w:r>
              <w:rPr>
                <w:sz w:val="20"/>
              </w:rPr>
              <w:t xml:space="preserve">молекулярно-генетическое исследование с целью диагностики онкологических заболеваний</w:t>
            </w:r>
          </w:p>
        </w:tc>
        <w:tc>
          <w:tcPr>
            <w:tcW w:w="1077" w:type="dxa"/>
            <w:vAlign w:val="center"/>
          </w:tcPr>
          <w:p>
            <w:pPr>
              <w:pStyle w:val="0"/>
              <w:jc w:val="center"/>
            </w:pPr>
            <w:r>
              <w:rPr>
                <w:sz w:val="20"/>
              </w:rPr>
              <w:t xml:space="preserve">14.7.5</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0,001492</w:t>
            </w:r>
          </w:p>
        </w:tc>
        <w:tc>
          <w:tcPr>
            <w:tcW w:w="1868" w:type="dxa"/>
            <w:vAlign w:val="center"/>
          </w:tcPr>
          <w:p>
            <w:pPr>
              <w:pStyle w:val="0"/>
              <w:jc w:val="center"/>
            </w:pPr>
            <w:r>
              <w:rPr>
                <w:sz w:val="20"/>
              </w:rPr>
              <w:t xml:space="preserve">10 693,20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15,95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4 587,38</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84.</w:t>
            </w:r>
          </w:p>
        </w:tc>
        <w:tc>
          <w:tcPr>
            <w:tcW w:w="3260" w:type="dxa"/>
            <w:vAlign w:val="center"/>
          </w:tcPr>
          <w:p>
            <w:pPr>
              <w:pStyle w:val="0"/>
              <w:jc w:val="both"/>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77" w:type="dxa"/>
            <w:vAlign w:val="center"/>
          </w:tcPr>
          <w:p>
            <w:pPr>
              <w:pStyle w:val="0"/>
              <w:jc w:val="center"/>
            </w:pPr>
            <w:r>
              <w:rPr>
                <w:sz w:val="20"/>
              </w:rPr>
              <w:t xml:space="preserve">14.7.6</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0,027103</w:t>
            </w:r>
          </w:p>
        </w:tc>
        <w:tc>
          <w:tcPr>
            <w:tcW w:w="1868" w:type="dxa"/>
            <w:vAlign w:val="center"/>
          </w:tcPr>
          <w:p>
            <w:pPr>
              <w:pStyle w:val="0"/>
              <w:jc w:val="center"/>
            </w:pPr>
            <w:r>
              <w:rPr>
                <w:sz w:val="20"/>
              </w:rPr>
              <w:t xml:space="preserve">9 577,95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259,59</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74 727,17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85.</w:t>
            </w:r>
          </w:p>
        </w:tc>
        <w:tc>
          <w:tcPr>
            <w:tcW w:w="3260" w:type="dxa"/>
            <w:vAlign w:val="center"/>
          </w:tcPr>
          <w:p>
            <w:pPr>
              <w:pStyle w:val="0"/>
              <w:jc w:val="both"/>
            </w:pPr>
            <w:r>
              <w:rPr>
                <w:sz w:val="20"/>
              </w:rPr>
              <w:t xml:space="preserve">ПЭТ-КТ при онкологических заболеваниях</w:t>
            </w:r>
          </w:p>
        </w:tc>
        <w:tc>
          <w:tcPr>
            <w:tcW w:w="1077" w:type="dxa"/>
            <w:vAlign w:val="center"/>
          </w:tcPr>
          <w:p>
            <w:pPr>
              <w:pStyle w:val="0"/>
              <w:jc w:val="center"/>
            </w:pPr>
            <w:r>
              <w:rPr>
                <w:sz w:val="20"/>
              </w:rPr>
              <w:t xml:space="preserve">14.7.7</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0,002081</w:t>
            </w:r>
          </w:p>
        </w:tc>
        <w:tc>
          <w:tcPr>
            <w:tcW w:w="1868" w:type="dxa"/>
            <w:vAlign w:val="center"/>
          </w:tcPr>
          <w:p>
            <w:pPr>
              <w:pStyle w:val="0"/>
              <w:jc w:val="center"/>
            </w:pPr>
            <w:r>
              <w:rPr>
                <w:sz w:val="20"/>
              </w:rPr>
              <w:t xml:space="preserve">35 414,40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73,70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21 213,23</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86.</w:t>
            </w:r>
          </w:p>
        </w:tc>
        <w:tc>
          <w:tcPr>
            <w:tcW w:w="3260" w:type="dxa"/>
            <w:vAlign w:val="center"/>
          </w:tcPr>
          <w:p>
            <w:pPr>
              <w:pStyle w:val="0"/>
              <w:jc w:val="both"/>
            </w:pPr>
            <w:r>
              <w:rPr>
                <w:sz w:val="20"/>
              </w:rPr>
              <w:t xml:space="preserve">ОФЭКТ/КТ</w:t>
            </w:r>
          </w:p>
        </w:tc>
        <w:tc>
          <w:tcPr>
            <w:tcW w:w="1077" w:type="dxa"/>
            <w:vAlign w:val="center"/>
          </w:tcPr>
          <w:p>
            <w:pPr>
              <w:pStyle w:val="0"/>
              <w:jc w:val="center"/>
            </w:pPr>
            <w:r>
              <w:rPr>
                <w:sz w:val="20"/>
              </w:rPr>
              <w:t xml:space="preserve">14.7.8</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0,003783</w:t>
            </w:r>
          </w:p>
        </w:tc>
        <w:tc>
          <w:tcPr>
            <w:tcW w:w="1868" w:type="dxa"/>
            <w:vAlign w:val="center"/>
          </w:tcPr>
          <w:p>
            <w:pPr>
              <w:pStyle w:val="0"/>
              <w:jc w:val="center"/>
            </w:pPr>
            <w:r>
              <w:rPr>
                <w:sz w:val="20"/>
              </w:rPr>
              <w:t xml:space="preserve">17 650,07</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66,77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19 220,93</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87.</w:t>
            </w:r>
          </w:p>
        </w:tc>
        <w:tc>
          <w:tcPr>
            <w:tcW w:w="3260" w:type="dxa"/>
            <w:vAlign w:val="center"/>
          </w:tcPr>
          <w:p>
            <w:pPr>
              <w:pStyle w:val="0"/>
              <w:jc w:val="both"/>
            </w:pPr>
            <w:r>
              <w:rPr>
                <w:sz w:val="20"/>
              </w:rPr>
              <w:t xml:space="preserve">неинвазивное пренатальное тестирование (определение внеклеточной ДНК плода по крови матери)</w:t>
            </w:r>
          </w:p>
        </w:tc>
        <w:tc>
          <w:tcPr>
            <w:tcW w:w="1077" w:type="dxa"/>
            <w:vAlign w:val="center"/>
          </w:tcPr>
          <w:p>
            <w:pPr>
              <w:pStyle w:val="0"/>
              <w:jc w:val="center"/>
            </w:pPr>
            <w:r>
              <w:rPr>
                <w:sz w:val="20"/>
              </w:rPr>
              <w:t xml:space="preserve">14.7.9</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0,000647</w:t>
            </w:r>
          </w:p>
        </w:tc>
        <w:tc>
          <w:tcPr>
            <w:tcW w:w="1868" w:type="dxa"/>
            <w:vAlign w:val="center"/>
          </w:tcPr>
          <w:p>
            <w:pPr>
              <w:pStyle w:val="0"/>
              <w:jc w:val="center"/>
            </w:pPr>
            <w:r>
              <w:rPr>
                <w:sz w:val="20"/>
              </w:rPr>
              <w:t xml:space="preserve">52 702,14</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34,10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9 802,60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88.</w:t>
            </w:r>
          </w:p>
        </w:tc>
        <w:tc>
          <w:tcPr>
            <w:tcW w:w="3260" w:type="dxa"/>
            <w:vAlign w:val="center"/>
          </w:tcPr>
          <w:p>
            <w:pPr>
              <w:pStyle w:val="0"/>
              <w:jc w:val="both"/>
            </w:pPr>
            <w:r>
              <w:rPr>
                <w:sz w:val="20"/>
              </w:rPr>
              <w:t xml:space="preserve">определение РНК вируса гепатита С (Hepatitis С virus) в крови методом ПЦР</w:t>
            </w:r>
          </w:p>
        </w:tc>
        <w:tc>
          <w:tcPr>
            <w:tcW w:w="1077" w:type="dxa"/>
            <w:vAlign w:val="center"/>
          </w:tcPr>
          <w:p>
            <w:pPr>
              <w:pStyle w:val="0"/>
              <w:jc w:val="center"/>
            </w:pPr>
            <w:r>
              <w:rPr>
                <w:sz w:val="20"/>
              </w:rPr>
              <w:t xml:space="preserve">14.7.10</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0,001241</w:t>
            </w:r>
          </w:p>
        </w:tc>
        <w:tc>
          <w:tcPr>
            <w:tcW w:w="1868" w:type="dxa"/>
            <w:vAlign w:val="center"/>
          </w:tcPr>
          <w:p>
            <w:pPr>
              <w:pStyle w:val="0"/>
              <w:jc w:val="center"/>
            </w:pPr>
            <w:r>
              <w:rPr>
                <w:sz w:val="20"/>
              </w:rPr>
              <w:t xml:space="preserve">1 564,38</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1,94</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558,48</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89.</w:t>
            </w:r>
          </w:p>
        </w:tc>
        <w:tc>
          <w:tcPr>
            <w:tcW w:w="3260" w:type="dxa"/>
            <w:vAlign w:val="center"/>
          </w:tcPr>
          <w:p>
            <w:pPr>
              <w:pStyle w:val="0"/>
              <w:jc w:val="both"/>
            </w:pPr>
            <w:r>
              <w:rPr>
                <w:sz w:val="20"/>
              </w:rPr>
              <w:t xml:space="preserve">лабораторная диагностика для пациентов с хроническим вирусным гепатитом С (оценка стадии фиброза, определение генотипа ВГС)</w:t>
            </w:r>
          </w:p>
        </w:tc>
        <w:tc>
          <w:tcPr>
            <w:tcW w:w="1077" w:type="dxa"/>
            <w:vAlign w:val="center"/>
          </w:tcPr>
          <w:p>
            <w:pPr>
              <w:pStyle w:val="0"/>
              <w:jc w:val="center"/>
            </w:pPr>
            <w:r>
              <w:rPr>
                <w:sz w:val="20"/>
              </w:rPr>
              <w:t xml:space="preserve">14.7.11</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0,000622</w:t>
            </w:r>
          </w:p>
        </w:tc>
        <w:tc>
          <w:tcPr>
            <w:tcW w:w="1868" w:type="dxa"/>
            <w:vAlign w:val="center"/>
          </w:tcPr>
          <w:p>
            <w:pPr>
              <w:pStyle w:val="0"/>
              <w:jc w:val="center"/>
            </w:pPr>
            <w:r>
              <w:rPr>
                <w:sz w:val="20"/>
              </w:rPr>
              <w:t xml:space="preserve">1 867,40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1,16</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334,26</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90.</w:t>
            </w:r>
          </w:p>
        </w:tc>
        <w:tc>
          <w:tcPr>
            <w:tcW w:w="3260" w:type="dxa"/>
            <w:vAlign w:val="center"/>
          </w:tcPr>
          <w:p>
            <w:pPr>
              <w:pStyle w:val="0"/>
              <w:jc w:val="both"/>
            </w:pPr>
            <w:r>
              <w:rPr>
                <w:sz w:val="20"/>
              </w:rPr>
              <w:t xml:space="preserve">2.1.8. Школа для больных с хроническими заболеваниями, школ для беременных и по вопросам грудного вскармливания, в том числе:</w:t>
            </w:r>
          </w:p>
        </w:tc>
        <w:tc>
          <w:tcPr>
            <w:tcW w:w="1077" w:type="dxa"/>
            <w:vAlign w:val="center"/>
          </w:tcPr>
          <w:p>
            <w:pPr>
              <w:pStyle w:val="0"/>
              <w:jc w:val="center"/>
            </w:pPr>
            <w:r>
              <w:rPr>
                <w:sz w:val="20"/>
              </w:rPr>
              <w:t xml:space="preserve">14.8</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0,126613</w:t>
            </w:r>
          </w:p>
        </w:tc>
        <w:tc>
          <w:tcPr>
            <w:tcW w:w="1868" w:type="dxa"/>
            <w:vAlign w:val="center"/>
          </w:tcPr>
          <w:p>
            <w:pPr>
              <w:pStyle w:val="0"/>
              <w:jc w:val="center"/>
            </w:pPr>
            <w:r>
              <w:rPr>
                <w:sz w:val="20"/>
              </w:rPr>
              <w:t xml:space="preserve">3 489,63</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441,83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127 183,05</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91.</w:t>
            </w:r>
          </w:p>
        </w:tc>
        <w:tc>
          <w:tcPr>
            <w:tcW w:w="3260" w:type="dxa"/>
            <w:vAlign w:val="center"/>
          </w:tcPr>
          <w:p>
            <w:pPr>
              <w:pStyle w:val="0"/>
              <w:jc w:val="both"/>
            </w:pPr>
            <w:r>
              <w:rPr>
                <w:sz w:val="20"/>
              </w:rPr>
              <w:t xml:space="preserve">школа сахарного диабета</w:t>
            </w:r>
          </w:p>
        </w:tc>
        <w:tc>
          <w:tcPr>
            <w:tcW w:w="1077" w:type="dxa"/>
            <w:vAlign w:val="center"/>
          </w:tcPr>
          <w:p>
            <w:pPr>
              <w:pStyle w:val="0"/>
              <w:jc w:val="center"/>
            </w:pPr>
            <w:r>
              <w:rPr>
                <w:sz w:val="20"/>
              </w:rPr>
              <w:t xml:space="preserve">14.8.1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0,005620</w:t>
            </w:r>
          </w:p>
        </w:tc>
        <w:tc>
          <w:tcPr>
            <w:tcW w:w="1868" w:type="dxa"/>
            <w:vAlign w:val="center"/>
          </w:tcPr>
          <w:p>
            <w:pPr>
              <w:pStyle w:val="0"/>
              <w:jc w:val="center"/>
            </w:pPr>
            <w:r>
              <w:rPr>
                <w:sz w:val="20"/>
              </w:rPr>
              <w:t xml:space="preserve">5 138,55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28,88</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8 314,17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92.</w:t>
            </w:r>
          </w:p>
        </w:tc>
        <w:tc>
          <w:tcPr>
            <w:tcW w:w="3260" w:type="dxa"/>
            <w:vAlign w:val="center"/>
          </w:tcPr>
          <w:p>
            <w:pPr>
              <w:pStyle w:val="0"/>
              <w:jc w:val="both"/>
            </w:pPr>
            <w:r>
              <w:rPr>
                <w:sz w:val="20"/>
              </w:rPr>
              <w:t xml:space="preserve">2.1.9. Диспансерное наблюдение, в том числе по поводу:</w:t>
            </w:r>
          </w:p>
        </w:tc>
        <w:tc>
          <w:tcPr>
            <w:tcW w:w="1077" w:type="dxa"/>
            <w:vAlign w:val="center"/>
          </w:tcPr>
          <w:p>
            <w:pPr>
              <w:pStyle w:val="0"/>
              <w:jc w:val="center"/>
            </w:pPr>
            <w:r>
              <w:rPr>
                <w:sz w:val="20"/>
              </w:rPr>
              <w:t xml:space="preserve">14.9</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0,139074</w:t>
            </w:r>
          </w:p>
        </w:tc>
        <w:tc>
          <w:tcPr>
            <w:tcW w:w="1868" w:type="dxa"/>
            <w:vAlign w:val="center"/>
          </w:tcPr>
          <w:p>
            <w:pPr>
              <w:pStyle w:val="0"/>
              <w:jc w:val="center"/>
            </w:pPr>
            <w:r>
              <w:rPr>
                <w:sz w:val="20"/>
              </w:rPr>
              <w:t xml:space="preserve">11 308,23</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1 572,68</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452 702,37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93.</w:t>
            </w:r>
          </w:p>
        </w:tc>
        <w:tc>
          <w:tcPr>
            <w:tcW w:w="3260" w:type="dxa"/>
            <w:vAlign w:val="center"/>
          </w:tcPr>
          <w:p>
            <w:pPr>
              <w:pStyle w:val="0"/>
              <w:jc w:val="both"/>
            </w:pPr>
            <w:r>
              <w:rPr>
                <w:sz w:val="20"/>
              </w:rPr>
              <w:t xml:space="preserve">онкологических заболеваний</w:t>
            </w:r>
          </w:p>
        </w:tc>
        <w:tc>
          <w:tcPr>
            <w:tcW w:w="1077" w:type="dxa"/>
            <w:vAlign w:val="center"/>
          </w:tcPr>
          <w:p>
            <w:pPr>
              <w:pStyle w:val="0"/>
              <w:jc w:val="center"/>
            </w:pPr>
            <w:r>
              <w:rPr>
                <w:sz w:val="20"/>
              </w:rPr>
              <w:t xml:space="preserve">14.9.1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0,012461</w:t>
            </w:r>
          </w:p>
        </w:tc>
        <w:tc>
          <w:tcPr>
            <w:tcW w:w="1868" w:type="dxa"/>
            <w:vAlign w:val="center"/>
          </w:tcPr>
          <w:p>
            <w:pPr>
              <w:pStyle w:val="0"/>
              <w:jc w:val="center"/>
            </w:pPr>
            <w:r>
              <w:rPr>
                <w:sz w:val="20"/>
              </w:rPr>
              <w:t xml:space="preserve">15 732,73</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196,05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56 433,30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94.</w:t>
            </w:r>
          </w:p>
        </w:tc>
        <w:tc>
          <w:tcPr>
            <w:tcW w:w="3260" w:type="dxa"/>
            <w:vAlign w:val="center"/>
          </w:tcPr>
          <w:p>
            <w:pPr>
              <w:pStyle w:val="0"/>
              <w:jc w:val="both"/>
            </w:pPr>
            <w:r>
              <w:rPr>
                <w:sz w:val="20"/>
              </w:rPr>
              <w:t xml:space="preserve">сахарного диабета</w:t>
            </w:r>
          </w:p>
        </w:tc>
        <w:tc>
          <w:tcPr>
            <w:tcW w:w="1077" w:type="dxa"/>
            <w:vAlign w:val="center"/>
          </w:tcPr>
          <w:p>
            <w:pPr>
              <w:pStyle w:val="0"/>
              <w:jc w:val="center"/>
            </w:pPr>
            <w:r>
              <w:rPr>
                <w:sz w:val="20"/>
              </w:rPr>
              <w:t xml:space="preserve">14.9.2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0,017009</w:t>
            </w:r>
          </w:p>
        </w:tc>
        <w:tc>
          <w:tcPr>
            <w:tcW w:w="1868" w:type="dxa"/>
            <w:vAlign w:val="center"/>
          </w:tcPr>
          <w:p>
            <w:pPr>
              <w:pStyle w:val="0"/>
              <w:jc w:val="center"/>
            </w:pPr>
            <w:r>
              <w:rPr>
                <w:sz w:val="20"/>
              </w:rPr>
              <w:t xml:space="preserve">6 839,42</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116,33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33 485,80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95.</w:t>
            </w:r>
          </w:p>
        </w:tc>
        <w:tc>
          <w:tcPr>
            <w:tcW w:w="3260" w:type="dxa"/>
            <w:vAlign w:val="center"/>
          </w:tcPr>
          <w:p>
            <w:pPr>
              <w:pStyle w:val="0"/>
              <w:jc w:val="both"/>
            </w:pPr>
            <w:r>
              <w:rPr>
                <w:sz w:val="20"/>
              </w:rPr>
              <w:t xml:space="preserve">болезней системы кровообращения</w:t>
            </w:r>
          </w:p>
        </w:tc>
        <w:tc>
          <w:tcPr>
            <w:tcW w:w="1077" w:type="dxa"/>
            <w:vAlign w:val="center"/>
          </w:tcPr>
          <w:p>
            <w:pPr>
              <w:pStyle w:val="0"/>
              <w:jc w:val="center"/>
            </w:pPr>
            <w:r>
              <w:rPr>
                <w:sz w:val="20"/>
              </w:rPr>
              <w:t xml:space="preserve">14.9.3</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0,104668</w:t>
            </w:r>
          </w:p>
        </w:tc>
        <w:tc>
          <w:tcPr>
            <w:tcW w:w="1868" w:type="dxa"/>
            <w:vAlign w:val="center"/>
          </w:tcPr>
          <w:p>
            <w:pPr>
              <w:pStyle w:val="0"/>
              <w:jc w:val="center"/>
            </w:pPr>
            <w:r>
              <w:rPr>
                <w:sz w:val="20"/>
              </w:rPr>
              <w:t xml:space="preserve">13 368,30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1 399,23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402 773,51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96.</w:t>
            </w:r>
          </w:p>
        </w:tc>
        <w:tc>
          <w:tcPr>
            <w:tcW w:w="3260" w:type="dxa"/>
            <w:vAlign w:val="center"/>
          </w:tcPr>
          <w:p>
            <w:pPr>
              <w:pStyle w:val="0"/>
              <w:jc w:val="both"/>
            </w:pPr>
            <w:r>
              <w:rPr>
                <w:sz w:val="20"/>
              </w:rPr>
              <w:t xml:space="preserve">2.1.10. Дистанционное наблюдение за состоянием здоровья пациентов, в том числе:</w:t>
            </w:r>
          </w:p>
        </w:tc>
        <w:tc>
          <w:tcPr>
            <w:tcW w:w="1077" w:type="dxa"/>
            <w:vAlign w:val="center"/>
          </w:tcPr>
          <w:p>
            <w:pPr>
              <w:pStyle w:val="0"/>
              <w:jc w:val="center"/>
            </w:pPr>
            <w:r>
              <w:rPr>
                <w:sz w:val="20"/>
              </w:rPr>
              <w:t xml:space="preserve">14.10</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0,018057</w:t>
            </w:r>
          </w:p>
        </w:tc>
        <w:tc>
          <w:tcPr>
            <w:tcW w:w="1868" w:type="dxa"/>
            <w:vAlign w:val="center"/>
          </w:tcPr>
          <w:p>
            <w:pPr>
              <w:pStyle w:val="0"/>
              <w:jc w:val="center"/>
            </w:pPr>
            <w:r>
              <w:rPr>
                <w:sz w:val="20"/>
              </w:rPr>
              <w:t xml:space="preserve">4 025,71</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72,69</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20 925,64</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97.</w:t>
            </w:r>
          </w:p>
        </w:tc>
        <w:tc>
          <w:tcPr>
            <w:tcW w:w="3260" w:type="dxa"/>
            <w:vAlign w:val="center"/>
          </w:tcPr>
          <w:p>
            <w:pPr>
              <w:pStyle w:val="0"/>
              <w:jc w:val="both"/>
            </w:pPr>
            <w:r>
              <w:rPr>
                <w:sz w:val="20"/>
              </w:rPr>
              <w:t xml:space="preserve">пациентов с сахарным диабетом</w:t>
            </w:r>
          </w:p>
        </w:tc>
        <w:tc>
          <w:tcPr>
            <w:tcW w:w="1077" w:type="dxa"/>
            <w:vAlign w:val="center"/>
          </w:tcPr>
          <w:p>
            <w:pPr>
              <w:pStyle w:val="0"/>
              <w:jc w:val="center"/>
            </w:pPr>
            <w:r>
              <w:rPr>
                <w:sz w:val="20"/>
              </w:rPr>
              <w:t xml:space="preserve">14.10.1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0,000970</w:t>
            </w:r>
          </w:p>
        </w:tc>
        <w:tc>
          <w:tcPr>
            <w:tcW w:w="1868" w:type="dxa"/>
            <w:vAlign w:val="center"/>
          </w:tcPr>
          <w:p>
            <w:pPr>
              <w:pStyle w:val="0"/>
              <w:jc w:val="center"/>
            </w:pPr>
            <w:r>
              <w:rPr>
                <w:sz w:val="20"/>
              </w:rPr>
              <w:t xml:space="preserve">13 262,97</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12,87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3 700,37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98.</w:t>
            </w:r>
          </w:p>
        </w:tc>
        <w:tc>
          <w:tcPr>
            <w:tcW w:w="3260" w:type="dxa"/>
            <w:vAlign w:val="center"/>
          </w:tcPr>
          <w:p>
            <w:pPr>
              <w:pStyle w:val="0"/>
              <w:jc w:val="both"/>
            </w:pPr>
            <w:r>
              <w:rPr>
                <w:sz w:val="20"/>
              </w:rPr>
              <w:t xml:space="preserve">пациентов с артериальной гипертензией</w:t>
            </w:r>
          </w:p>
        </w:tc>
        <w:tc>
          <w:tcPr>
            <w:tcW w:w="1077" w:type="dxa"/>
            <w:vAlign w:val="center"/>
          </w:tcPr>
          <w:p>
            <w:pPr>
              <w:pStyle w:val="0"/>
              <w:jc w:val="center"/>
            </w:pPr>
            <w:r>
              <w:rPr>
                <w:sz w:val="20"/>
              </w:rPr>
              <w:t xml:space="preserve">14.10.2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0,017087</w:t>
            </w:r>
          </w:p>
        </w:tc>
        <w:tc>
          <w:tcPr>
            <w:tcW w:w="1868" w:type="dxa"/>
            <w:vAlign w:val="center"/>
          </w:tcPr>
          <w:p>
            <w:pPr>
              <w:pStyle w:val="0"/>
              <w:jc w:val="center"/>
            </w:pPr>
            <w:r>
              <w:rPr>
                <w:sz w:val="20"/>
              </w:rPr>
              <w:t xml:space="preserve">3 501,25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59,83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17 222,65</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99.</w:t>
            </w:r>
          </w:p>
        </w:tc>
        <w:tc>
          <w:tcPr>
            <w:tcW w:w="3260" w:type="dxa"/>
            <w:vAlign w:val="center"/>
          </w:tcPr>
          <w:p>
            <w:pPr>
              <w:pStyle w:val="0"/>
              <w:jc w:val="both"/>
            </w:pPr>
            <w:r>
              <w:rPr>
                <w:sz w:val="20"/>
              </w:rPr>
              <w:t xml:space="preserve">2.1.11. Посещения с профилактическими целями центров здоровья, включая диспансерное наблюдение</w:t>
            </w:r>
          </w:p>
        </w:tc>
        <w:tc>
          <w:tcPr>
            <w:tcW w:w="1077" w:type="dxa"/>
            <w:vAlign w:val="center"/>
          </w:tcPr>
          <w:p>
            <w:pPr>
              <w:pStyle w:val="0"/>
              <w:jc w:val="center"/>
            </w:pPr>
            <w:r>
              <w:rPr>
                <w:sz w:val="20"/>
              </w:rPr>
              <w:t xml:space="preserve">14.11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0,032831</w:t>
            </w:r>
          </w:p>
        </w:tc>
        <w:tc>
          <w:tcPr>
            <w:tcW w:w="1868" w:type="dxa"/>
            <w:vAlign w:val="center"/>
          </w:tcPr>
          <w:p>
            <w:pPr>
              <w:pStyle w:val="0"/>
              <w:jc w:val="center"/>
            </w:pPr>
            <w:r>
              <w:rPr>
                <w:sz w:val="20"/>
              </w:rPr>
              <w:t xml:space="preserve">6 092,68</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200,03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57 581,92</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100.</w:t>
            </w:r>
          </w:p>
        </w:tc>
        <w:tc>
          <w:tcPr>
            <w:tcW w:w="3260" w:type="dxa"/>
            <w:vAlign w:val="center"/>
          </w:tcPr>
          <w:p>
            <w:pPr>
              <w:pStyle w:val="0"/>
              <w:jc w:val="both"/>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77" w:type="dxa"/>
            <w:vAlign w:val="center"/>
          </w:tcPr>
          <w:p>
            <w:pPr>
              <w:pStyle w:val="0"/>
              <w:jc w:val="center"/>
            </w:pPr>
            <w:r>
              <w:rPr>
                <w:sz w:val="20"/>
              </w:rPr>
              <w:t xml:space="preserve">15</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0,069345</w:t>
            </w:r>
          </w:p>
        </w:tc>
        <w:tc>
          <w:tcPr>
            <w:tcW w:w="1868" w:type="dxa"/>
            <w:vAlign w:val="center"/>
          </w:tcPr>
          <w:p>
            <w:pPr>
              <w:pStyle w:val="0"/>
              <w:jc w:val="center"/>
            </w:pPr>
            <w:r>
              <w:rPr>
                <w:sz w:val="20"/>
              </w:rPr>
              <w:t xml:space="preserve">118 479,11</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8 215,93</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2 364 961,51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101.</w:t>
            </w:r>
          </w:p>
        </w:tc>
        <w:tc>
          <w:tcPr>
            <w:tcW w:w="3260" w:type="dxa"/>
            <w:vAlign w:val="center"/>
          </w:tcPr>
          <w:p>
            <w:pPr>
              <w:pStyle w:val="0"/>
              <w:jc w:val="both"/>
            </w:pPr>
            <w:r>
              <w:rPr>
                <w:sz w:val="20"/>
              </w:rPr>
              <w:t xml:space="preserve">3.1. для медицинской помощи по профилю "онкология", в том числе:</w:t>
            </w:r>
          </w:p>
        </w:tc>
        <w:tc>
          <w:tcPr>
            <w:tcW w:w="1077" w:type="dxa"/>
            <w:vAlign w:val="center"/>
          </w:tcPr>
          <w:p>
            <w:pPr>
              <w:pStyle w:val="0"/>
              <w:jc w:val="center"/>
            </w:pPr>
            <w:r>
              <w:rPr>
                <w:sz w:val="20"/>
              </w:rPr>
              <w:t xml:space="preserve">15.1</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0,014388</w:t>
            </w:r>
          </w:p>
        </w:tc>
        <w:tc>
          <w:tcPr>
            <w:tcW w:w="1868" w:type="dxa"/>
            <w:vAlign w:val="center"/>
          </w:tcPr>
          <w:p>
            <w:pPr>
              <w:pStyle w:val="0"/>
              <w:jc w:val="center"/>
            </w:pPr>
            <w:r>
              <w:rPr>
                <w:sz w:val="20"/>
              </w:rPr>
              <w:t xml:space="preserve">219 027,54</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3 151,37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907 212,07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102.</w:t>
            </w:r>
          </w:p>
        </w:tc>
        <w:tc>
          <w:tcPr>
            <w:tcW w:w="3260" w:type="dxa"/>
            <w:vAlign w:val="center"/>
          </w:tcPr>
          <w:p>
            <w:pPr>
              <w:pStyle w:val="0"/>
              <w:jc w:val="both"/>
            </w:pPr>
            <w:r>
              <w:rPr>
                <w:sz w:val="20"/>
              </w:rPr>
              <w:t xml:space="preserve">3.2. для медицинской помощи при экстракорпоральном оплодотворении</w:t>
            </w:r>
          </w:p>
        </w:tc>
        <w:tc>
          <w:tcPr>
            <w:tcW w:w="1077" w:type="dxa"/>
            <w:vAlign w:val="center"/>
          </w:tcPr>
          <w:p>
            <w:pPr>
              <w:pStyle w:val="0"/>
              <w:jc w:val="center"/>
            </w:pPr>
            <w:r>
              <w:rPr>
                <w:sz w:val="20"/>
              </w:rPr>
              <w:t xml:space="preserve">15.2</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0,000741</w:t>
            </w:r>
          </w:p>
        </w:tc>
        <w:tc>
          <w:tcPr>
            <w:tcW w:w="1868" w:type="dxa"/>
            <w:vAlign w:val="center"/>
          </w:tcPr>
          <w:p>
            <w:pPr>
              <w:pStyle w:val="0"/>
              <w:jc w:val="center"/>
            </w:pPr>
            <w:r>
              <w:rPr>
                <w:sz w:val="20"/>
              </w:rPr>
              <w:t xml:space="preserve">117 837,90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87,32</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25 099,47</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103.</w:t>
            </w:r>
          </w:p>
        </w:tc>
        <w:tc>
          <w:tcPr>
            <w:tcW w:w="3260" w:type="dxa"/>
            <w:vAlign w:val="center"/>
          </w:tcPr>
          <w:p>
            <w:pPr>
              <w:pStyle w:val="0"/>
              <w:jc w:val="both"/>
            </w:pPr>
            <w:r>
              <w:rPr>
                <w:sz w:val="20"/>
              </w:rPr>
              <w:t xml:space="preserve">3.3. для медицинской помощи больным с вирусным гепатитом С</w:t>
            </w:r>
          </w:p>
        </w:tc>
        <w:tc>
          <w:tcPr>
            <w:tcW w:w="1077" w:type="dxa"/>
            <w:vAlign w:val="center"/>
          </w:tcPr>
          <w:p>
            <w:pPr>
              <w:pStyle w:val="0"/>
              <w:jc w:val="center"/>
            </w:pPr>
            <w:r>
              <w:rPr>
                <w:sz w:val="20"/>
              </w:rPr>
              <w:t xml:space="preserve">15.3</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0,002206</w:t>
            </w:r>
          </w:p>
        </w:tc>
        <w:tc>
          <w:tcPr>
            <w:tcW w:w="1868" w:type="dxa"/>
            <w:vAlign w:val="center"/>
          </w:tcPr>
          <w:p>
            <w:pPr>
              <w:pStyle w:val="0"/>
              <w:jc w:val="center"/>
            </w:pPr>
            <w:r>
              <w:rPr>
                <w:sz w:val="20"/>
              </w:rPr>
              <w:t xml:space="preserve">133 841,50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295,25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84 989,35</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104.</w:t>
            </w:r>
          </w:p>
        </w:tc>
        <w:tc>
          <w:tcPr>
            <w:tcW w:w="3260" w:type="dxa"/>
            <w:vAlign w:val="center"/>
          </w:tcPr>
          <w:p>
            <w:pPr>
              <w:pStyle w:val="0"/>
              <w:jc w:val="both"/>
            </w:pPr>
            <w:r>
              <w:rPr>
                <w:sz w:val="20"/>
              </w:rPr>
              <w:t xml:space="preserve">3.4. высокотехнологичная медицинская помощь</w:t>
            </w:r>
          </w:p>
        </w:tc>
        <w:tc>
          <w:tcPr>
            <w:tcW w:w="1077" w:type="dxa"/>
            <w:vAlign w:val="center"/>
          </w:tcPr>
          <w:p>
            <w:pPr>
              <w:pStyle w:val="0"/>
              <w:jc w:val="center"/>
            </w:pPr>
            <w:r>
              <w:rPr>
                <w:sz w:val="20"/>
              </w:rPr>
              <w:t xml:space="preserve">15.4</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105.</w:t>
            </w:r>
          </w:p>
        </w:tc>
        <w:tc>
          <w:tcPr>
            <w:tcW w:w="3260"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77" w:type="dxa"/>
            <w:vAlign w:val="center"/>
          </w:tcPr>
          <w:p>
            <w:pPr>
              <w:pStyle w:val="0"/>
              <w:jc w:val="center"/>
            </w:pPr>
            <w:r>
              <w:rPr>
                <w:sz w:val="20"/>
              </w:rPr>
              <w:t xml:space="preserve">16</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0,183291</w:t>
            </w:r>
          </w:p>
        </w:tc>
        <w:tc>
          <w:tcPr>
            <w:tcW w:w="1868" w:type="dxa"/>
            <w:vAlign w:val="center"/>
          </w:tcPr>
          <w:p>
            <w:pPr>
              <w:pStyle w:val="0"/>
              <w:jc w:val="center"/>
            </w:pPr>
            <w:r>
              <w:rPr>
                <w:sz w:val="20"/>
              </w:rPr>
              <w:t xml:space="preserve">202 482,91</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37 113,30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10 683 200,81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106.</w:t>
            </w:r>
          </w:p>
        </w:tc>
        <w:tc>
          <w:tcPr>
            <w:tcW w:w="3260" w:type="dxa"/>
            <w:vAlign w:val="center"/>
          </w:tcPr>
          <w:p>
            <w:pPr>
              <w:pStyle w:val="0"/>
              <w:jc w:val="both"/>
            </w:pPr>
            <w:r>
              <w:rPr>
                <w:sz w:val="20"/>
              </w:rPr>
              <w:t xml:space="preserve">4.1. медицинская помощь по профилю "онкология"</w:t>
            </w:r>
          </w:p>
        </w:tc>
        <w:tc>
          <w:tcPr>
            <w:tcW w:w="1077" w:type="dxa"/>
            <w:vAlign w:val="center"/>
          </w:tcPr>
          <w:p>
            <w:pPr>
              <w:pStyle w:val="0"/>
              <w:jc w:val="center"/>
            </w:pPr>
            <w:r>
              <w:rPr>
                <w:sz w:val="20"/>
              </w:rPr>
              <w:t xml:space="preserve">16.1</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0,010265</w:t>
            </w:r>
          </w:p>
        </w:tc>
        <w:tc>
          <w:tcPr>
            <w:tcW w:w="1868" w:type="dxa"/>
            <w:vAlign w:val="center"/>
          </w:tcPr>
          <w:p>
            <w:pPr>
              <w:pStyle w:val="0"/>
              <w:jc w:val="center"/>
            </w:pPr>
            <w:r>
              <w:rPr>
                <w:sz w:val="20"/>
              </w:rPr>
              <w:t xml:space="preserve">323 689,47</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3 322,67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956 502,38</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107.</w:t>
            </w:r>
          </w:p>
        </w:tc>
        <w:tc>
          <w:tcPr>
            <w:tcW w:w="3260" w:type="dxa"/>
            <w:vAlign w:val="center"/>
          </w:tcPr>
          <w:p>
            <w:pPr>
              <w:pStyle w:val="0"/>
              <w:jc w:val="both"/>
            </w:pPr>
            <w:r>
              <w:rPr>
                <w:sz w:val="20"/>
              </w:rPr>
              <w:t xml:space="preserve">4.2. стентирование для больных с инфарктом миокарда медицинскими организациями (за исключением федеральных медицинских организаций)</w:t>
            </w:r>
          </w:p>
        </w:tc>
        <w:tc>
          <w:tcPr>
            <w:tcW w:w="1077" w:type="dxa"/>
            <w:vAlign w:val="center"/>
          </w:tcPr>
          <w:p>
            <w:pPr>
              <w:pStyle w:val="0"/>
              <w:jc w:val="center"/>
            </w:pPr>
            <w:r>
              <w:rPr>
                <w:sz w:val="20"/>
              </w:rPr>
              <w:t xml:space="preserve">16.2</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0,002327</w:t>
            </w:r>
          </w:p>
        </w:tc>
        <w:tc>
          <w:tcPr>
            <w:tcW w:w="1868" w:type="dxa"/>
            <w:vAlign w:val="center"/>
          </w:tcPr>
          <w:p>
            <w:pPr>
              <w:pStyle w:val="0"/>
              <w:jc w:val="center"/>
            </w:pPr>
            <w:r>
              <w:rPr>
                <w:sz w:val="20"/>
              </w:rPr>
              <w:t xml:space="preserve">558 314,05</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1 299,20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374 070,41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108.</w:t>
            </w:r>
          </w:p>
        </w:tc>
        <w:tc>
          <w:tcPr>
            <w:tcW w:w="3260" w:type="dxa"/>
            <w:vAlign w:val="center"/>
          </w:tcPr>
          <w:p>
            <w:pPr>
              <w:pStyle w:val="0"/>
              <w:jc w:val="both"/>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77" w:type="dxa"/>
            <w:vAlign w:val="center"/>
          </w:tcPr>
          <w:p>
            <w:pPr>
              <w:pStyle w:val="0"/>
              <w:jc w:val="center"/>
            </w:pPr>
            <w:r>
              <w:rPr>
                <w:sz w:val="20"/>
              </w:rPr>
              <w:t xml:space="preserve">16.3</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0,000430</w:t>
            </w:r>
          </w:p>
        </w:tc>
        <w:tc>
          <w:tcPr>
            <w:tcW w:w="1868" w:type="dxa"/>
            <w:vAlign w:val="center"/>
          </w:tcPr>
          <w:p>
            <w:pPr>
              <w:pStyle w:val="0"/>
              <w:jc w:val="center"/>
            </w:pPr>
            <w:r>
              <w:rPr>
                <w:sz w:val="20"/>
              </w:rPr>
              <w:t xml:space="preserve">555 103,16</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238,69</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68 832,79</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109.</w:t>
            </w:r>
          </w:p>
        </w:tc>
        <w:tc>
          <w:tcPr>
            <w:tcW w:w="3260" w:type="dxa"/>
            <w:vAlign w:val="center"/>
          </w:tcPr>
          <w:p>
            <w:pPr>
              <w:pStyle w:val="0"/>
              <w:jc w:val="both"/>
            </w:pPr>
            <w:r>
              <w:rPr>
                <w:sz w:val="20"/>
              </w:rPr>
              <w:t xml:space="preserve">4.4. эндоваскулярная деструкция дополнительных проводящих путей и аритмогенных зон сердца</w:t>
            </w:r>
          </w:p>
        </w:tc>
        <w:tc>
          <w:tcPr>
            <w:tcW w:w="1077" w:type="dxa"/>
            <w:vAlign w:val="center"/>
          </w:tcPr>
          <w:p>
            <w:pPr>
              <w:pStyle w:val="0"/>
              <w:jc w:val="center"/>
            </w:pPr>
            <w:r>
              <w:rPr>
                <w:sz w:val="20"/>
              </w:rPr>
              <w:t xml:space="preserve">16.4</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0,000189</w:t>
            </w:r>
          </w:p>
        </w:tc>
        <w:tc>
          <w:tcPr>
            <w:tcW w:w="1868" w:type="dxa"/>
            <w:vAlign w:val="center"/>
          </w:tcPr>
          <w:p>
            <w:pPr>
              <w:pStyle w:val="0"/>
              <w:jc w:val="center"/>
            </w:pPr>
            <w:r>
              <w:rPr>
                <w:sz w:val="20"/>
              </w:rPr>
              <w:t xml:space="preserve">351 396,10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66,41</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18 975,39</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110.</w:t>
            </w:r>
          </w:p>
        </w:tc>
        <w:tc>
          <w:tcPr>
            <w:tcW w:w="3260" w:type="dxa"/>
            <w:vAlign w:val="center"/>
          </w:tcPr>
          <w:p>
            <w:pPr>
              <w:pStyle w:val="0"/>
              <w:jc w:val="both"/>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1077" w:type="dxa"/>
            <w:vAlign w:val="center"/>
          </w:tcPr>
          <w:p>
            <w:pPr>
              <w:pStyle w:val="0"/>
              <w:jc w:val="center"/>
            </w:pPr>
            <w:r>
              <w:rPr>
                <w:sz w:val="20"/>
              </w:rPr>
              <w:t xml:space="preserve">16.5</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0,000472</w:t>
            </w:r>
          </w:p>
        </w:tc>
        <w:tc>
          <w:tcPr>
            <w:tcW w:w="1868" w:type="dxa"/>
            <w:vAlign w:val="center"/>
          </w:tcPr>
          <w:p>
            <w:pPr>
              <w:pStyle w:val="0"/>
              <w:jc w:val="center"/>
            </w:pPr>
            <w:r>
              <w:rPr>
                <w:sz w:val="20"/>
              </w:rPr>
              <w:t xml:space="preserve">533 811,97</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251,96</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72 598,43</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111.</w:t>
            </w:r>
          </w:p>
        </w:tc>
        <w:tc>
          <w:tcPr>
            <w:tcW w:w="3260" w:type="dxa"/>
            <w:vAlign w:val="center"/>
          </w:tcPr>
          <w:p>
            <w:pPr>
              <w:pStyle w:val="0"/>
              <w:jc w:val="both"/>
            </w:pPr>
            <w:r>
              <w:rPr>
                <w:sz w:val="20"/>
              </w:rPr>
              <w:t xml:space="preserve">4.6. трансплантация почки</w:t>
            </w:r>
          </w:p>
        </w:tc>
        <w:tc>
          <w:tcPr>
            <w:tcW w:w="1077" w:type="dxa"/>
            <w:vAlign w:val="center"/>
          </w:tcPr>
          <w:p>
            <w:pPr>
              <w:pStyle w:val="0"/>
              <w:jc w:val="center"/>
            </w:pPr>
            <w:r>
              <w:rPr>
                <w:sz w:val="20"/>
              </w:rPr>
              <w:t xml:space="preserve">16.6</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0,000025</w:t>
            </w:r>
          </w:p>
        </w:tc>
        <w:tc>
          <w:tcPr>
            <w:tcW w:w="1868" w:type="dxa"/>
            <w:vAlign w:val="center"/>
          </w:tcPr>
          <w:p>
            <w:pPr>
              <w:pStyle w:val="0"/>
              <w:jc w:val="center"/>
            </w:pPr>
            <w:r>
              <w:rPr>
                <w:sz w:val="20"/>
              </w:rPr>
              <w:t xml:space="preserve">1 299 928,40</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32,50</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9 099,50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112.</w:t>
            </w:r>
          </w:p>
        </w:tc>
        <w:tc>
          <w:tcPr>
            <w:tcW w:w="3260" w:type="dxa"/>
            <w:vAlign w:val="center"/>
          </w:tcPr>
          <w:p>
            <w:pPr>
              <w:pStyle w:val="0"/>
              <w:jc w:val="both"/>
            </w:pPr>
            <w:r>
              <w:rPr>
                <w:sz w:val="20"/>
              </w:rPr>
              <w:t xml:space="preserve">4.7. высокотехнологичная медицинская помощь</w:t>
            </w:r>
          </w:p>
        </w:tc>
        <w:tc>
          <w:tcPr>
            <w:tcW w:w="1077" w:type="dxa"/>
            <w:vAlign w:val="center"/>
          </w:tcPr>
          <w:p>
            <w:pPr>
              <w:pStyle w:val="0"/>
              <w:jc w:val="center"/>
            </w:pPr>
            <w:r>
              <w:rPr>
                <w:sz w:val="20"/>
              </w:rPr>
              <w:t xml:space="preserve">16.7</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113.</w:t>
            </w:r>
          </w:p>
        </w:tc>
        <w:tc>
          <w:tcPr>
            <w:tcW w:w="3260" w:type="dxa"/>
            <w:vAlign w:val="center"/>
          </w:tcPr>
          <w:p>
            <w:pPr>
              <w:pStyle w:val="0"/>
              <w:jc w:val="both"/>
            </w:pPr>
            <w:r>
              <w:rPr>
                <w:sz w:val="20"/>
              </w:rPr>
              <w:t xml:space="preserve">5. Медицинская реабилитация:</w:t>
            </w:r>
          </w:p>
        </w:tc>
        <w:tc>
          <w:tcPr>
            <w:tcW w:w="1077" w:type="dxa"/>
            <w:vAlign w:val="center"/>
          </w:tcPr>
          <w:p>
            <w:pPr>
              <w:pStyle w:val="0"/>
              <w:jc w:val="center"/>
            </w:pPr>
            <w:r>
              <w:rPr>
                <w:sz w:val="20"/>
              </w:rPr>
              <w:t xml:space="preserve">17</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114.</w:t>
            </w:r>
          </w:p>
        </w:tc>
        <w:tc>
          <w:tcPr>
            <w:tcW w:w="3260" w:type="dxa"/>
            <w:vAlign w:val="center"/>
          </w:tcPr>
          <w:p>
            <w:pPr>
              <w:pStyle w:val="0"/>
              <w:jc w:val="both"/>
            </w:pPr>
            <w:r>
              <w:rPr>
                <w:sz w:val="20"/>
              </w:rPr>
              <w:t xml:space="preserve">5.1. в амбулаторных условиях</w:t>
            </w:r>
          </w:p>
        </w:tc>
        <w:tc>
          <w:tcPr>
            <w:tcW w:w="1077" w:type="dxa"/>
            <w:vAlign w:val="center"/>
          </w:tcPr>
          <w:p>
            <w:pPr>
              <w:pStyle w:val="0"/>
              <w:jc w:val="center"/>
            </w:pPr>
            <w:r>
              <w:rPr>
                <w:sz w:val="20"/>
              </w:rPr>
              <w:t xml:space="preserve">17.1</w:t>
            </w:r>
          </w:p>
        </w:tc>
        <w:tc>
          <w:tcPr>
            <w:tcW w:w="1984" w:type="dxa"/>
            <w:vAlign w:val="center"/>
          </w:tcPr>
          <w:p>
            <w:pPr>
              <w:pStyle w:val="0"/>
              <w:jc w:val="center"/>
            </w:pPr>
            <w:r>
              <w:rPr>
                <w:sz w:val="20"/>
              </w:rPr>
              <w:t xml:space="preserve">комплексные посещения</w:t>
            </w:r>
          </w:p>
        </w:tc>
        <w:tc>
          <w:tcPr>
            <w:tcW w:w="1814" w:type="dxa"/>
            <w:vAlign w:val="center"/>
          </w:tcPr>
          <w:p>
            <w:pPr>
              <w:pStyle w:val="0"/>
              <w:jc w:val="center"/>
            </w:pPr>
            <w:r>
              <w:rPr>
                <w:sz w:val="20"/>
              </w:rPr>
              <w:t xml:space="preserve">0,003371</w:t>
            </w:r>
          </w:p>
        </w:tc>
        <w:tc>
          <w:tcPr>
            <w:tcW w:w="1868" w:type="dxa"/>
            <w:vAlign w:val="center"/>
          </w:tcPr>
          <w:p>
            <w:pPr>
              <w:pStyle w:val="0"/>
              <w:jc w:val="center"/>
            </w:pPr>
            <w:r>
              <w:rPr>
                <w:sz w:val="20"/>
              </w:rPr>
              <w:t xml:space="preserve">98 680,71</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332,65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95 720,29</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115.</w:t>
            </w:r>
          </w:p>
        </w:tc>
        <w:tc>
          <w:tcPr>
            <w:tcW w:w="3260" w:type="dxa"/>
            <w:vAlign w:val="center"/>
          </w:tcPr>
          <w:p>
            <w:pPr>
              <w:pStyle w:val="0"/>
              <w:jc w:val="both"/>
            </w:pPr>
            <w:r>
              <w:rPr>
                <w:sz w:val="20"/>
              </w:rPr>
              <w:t xml:space="preserve">5.2. в условиях дневных стационаров (первичная медико-санитарная помощь, специализированная медицинская помощь)</w:t>
            </w:r>
          </w:p>
        </w:tc>
        <w:tc>
          <w:tcPr>
            <w:tcW w:w="1077" w:type="dxa"/>
            <w:vAlign w:val="center"/>
          </w:tcPr>
          <w:p>
            <w:pPr>
              <w:pStyle w:val="0"/>
              <w:jc w:val="center"/>
            </w:pPr>
            <w:r>
              <w:rPr>
                <w:sz w:val="20"/>
              </w:rPr>
              <w:t xml:space="preserve">17.2</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0,005770</w:t>
            </w:r>
          </w:p>
        </w:tc>
        <w:tc>
          <w:tcPr>
            <w:tcW w:w="1868" w:type="dxa"/>
            <w:vAlign w:val="center"/>
          </w:tcPr>
          <w:p>
            <w:pPr>
              <w:pStyle w:val="0"/>
              <w:jc w:val="center"/>
            </w:pPr>
            <w:r>
              <w:rPr>
                <w:sz w:val="20"/>
              </w:rPr>
              <w:t xml:space="preserve">108 535,78</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626,25</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180 321,80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116.</w:t>
            </w:r>
          </w:p>
        </w:tc>
        <w:tc>
          <w:tcPr>
            <w:tcW w:w="3260" w:type="dxa"/>
            <w:vAlign w:val="center"/>
          </w:tcPr>
          <w:p>
            <w:pPr>
              <w:pStyle w:val="0"/>
              <w:jc w:val="both"/>
            </w:pPr>
            <w:r>
              <w:rPr>
                <w:sz w:val="20"/>
              </w:rPr>
              <w:t xml:space="preserve">5.3. в условиях круглосуточного стационара (специализированная медицинская помощь)</w:t>
            </w:r>
          </w:p>
        </w:tc>
        <w:tc>
          <w:tcPr>
            <w:tcW w:w="1077" w:type="dxa"/>
            <w:vAlign w:val="center"/>
          </w:tcPr>
          <w:p>
            <w:pPr>
              <w:pStyle w:val="0"/>
              <w:jc w:val="center"/>
            </w:pPr>
            <w:r>
              <w:rPr>
                <w:sz w:val="20"/>
              </w:rPr>
              <w:t xml:space="preserve">17.3</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0,004339</w:t>
            </w:r>
          </w:p>
        </w:tc>
        <w:tc>
          <w:tcPr>
            <w:tcW w:w="1868" w:type="dxa"/>
            <w:vAlign w:val="center"/>
          </w:tcPr>
          <w:p>
            <w:pPr>
              <w:pStyle w:val="0"/>
              <w:jc w:val="center"/>
            </w:pPr>
            <w:r>
              <w:rPr>
                <w:sz w:val="20"/>
              </w:rPr>
              <w:t xml:space="preserve">210 062,89</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911,46</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262 388,40</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117.</w:t>
            </w:r>
          </w:p>
        </w:tc>
        <w:tc>
          <w:tcPr>
            <w:tcW w:w="3260" w:type="dxa"/>
            <w:vAlign w:val="center"/>
          </w:tcPr>
          <w:p>
            <w:pPr>
              <w:pStyle w:val="0"/>
              <w:jc w:val="both"/>
            </w:pPr>
            <w:r>
              <w:rPr>
                <w:sz w:val="20"/>
              </w:rPr>
              <w:t xml:space="preserve">6. Расходы на ведение дела СМО</w:t>
            </w:r>
          </w:p>
        </w:tc>
        <w:tc>
          <w:tcPr>
            <w:tcW w:w="1077" w:type="dxa"/>
            <w:vAlign w:val="center"/>
          </w:tcPr>
          <w:p>
            <w:pPr>
              <w:pStyle w:val="0"/>
              <w:jc w:val="center"/>
            </w:pPr>
            <w:r>
              <w:rPr>
                <w:sz w:val="20"/>
              </w:rPr>
              <w:t xml:space="preserve">18</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595,27</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171 350,51</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118.</w:t>
            </w:r>
          </w:p>
        </w:tc>
        <w:tc>
          <w:tcPr>
            <w:tcW w:w="3260" w:type="dxa"/>
            <w:vAlign w:val="center"/>
          </w:tcPr>
          <w:p>
            <w:pPr>
              <w:pStyle w:val="0"/>
              <w:jc w:val="both"/>
            </w:pPr>
            <w:r>
              <w:rPr>
                <w:sz w:val="20"/>
              </w:rPr>
              <w:t xml:space="preserve">II. Медицинская помощь по видам и заболеваниям, установленным базовой программой ОМС, за счет средств МБТ из краевого бюджета и прочих поступлений:</w:t>
            </w:r>
          </w:p>
        </w:tc>
        <w:tc>
          <w:tcPr>
            <w:tcW w:w="1077" w:type="dxa"/>
            <w:vAlign w:val="center"/>
          </w:tcPr>
          <w:p>
            <w:pPr>
              <w:pStyle w:val="0"/>
              <w:jc w:val="center"/>
            </w:pPr>
            <w:r>
              <w:rPr>
                <w:sz w:val="20"/>
              </w:rPr>
              <w:t xml:space="preserve">19</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119.</w:t>
            </w:r>
          </w:p>
        </w:tc>
        <w:tc>
          <w:tcPr>
            <w:tcW w:w="3260" w:type="dxa"/>
            <w:vAlign w:val="center"/>
          </w:tcPr>
          <w:p>
            <w:pPr>
              <w:pStyle w:val="0"/>
              <w:jc w:val="both"/>
            </w:pPr>
            <w:r>
              <w:rPr>
                <w:sz w:val="20"/>
              </w:rPr>
              <w:t xml:space="preserve">1. Скорая, в том числе скорая специализированная, медицинская помощь</w:t>
            </w:r>
          </w:p>
        </w:tc>
        <w:tc>
          <w:tcPr>
            <w:tcW w:w="1077" w:type="dxa"/>
            <w:vAlign w:val="center"/>
          </w:tcPr>
          <w:p>
            <w:pPr>
              <w:pStyle w:val="0"/>
              <w:jc w:val="center"/>
            </w:pPr>
            <w:r>
              <w:rPr>
                <w:sz w:val="20"/>
              </w:rPr>
              <w:t xml:space="preserve">20</w:t>
            </w:r>
          </w:p>
        </w:tc>
        <w:tc>
          <w:tcPr>
            <w:tcW w:w="1984" w:type="dxa"/>
            <w:vAlign w:val="center"/>
          </w:tcPr>
          <w:p>
            <w:pPr>
              <w:pStyle w:val="0"/>
              <w:jc w:val="center"/>
            </w:pPr>
            <w:r>
              <w:rPr>
                <w:sz w:val="20"/>
              </w:rPr>
              <w:t xml:space="preserve">вызов</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120.</w:t>
            </w:r>
          </w:p>
        </w:tc>
        <w:tc>
          <w:tcPr>
            <w:tcW w:w="3260" w:type="dxa"/>
            <w:vAlign w:val="center"/>
          </w:tcPr>
          <w:p>
            <w:pPr>
              <w:pStyle w:val="0"/>
              <w:jc w:val="both"/>
            </w:pPr>
            <w:r>
              <w:rPr>
                <w:sz w:val="20"/>
              </w:rPr>
              <w:t xml:space="preserve">2. Первичная медико-санитарная помощь, за исключением медицинской реабилитации</w:t>
            </w:r>
          </w:p>
        </w:tc>
        <w:tc>
          <w:tcPr>
            <w:tcW w:w="1077" w:type="dxa"/>
            <w:vAlign w:val="center"/>
          </w:tcPr>
          <w:p>
            <w:pPr>
              <w:pStyle w:val="0"/>
              <w:jc w:val="center"/>
            </w:pPr>
            <w:r>
              <w:rPr>
                <w:sz w:val="20"/>
              </w:rPr>
              <w:t xml:space="preserve">21</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121.</w:t>
            </w:r>
          </w:p>
        </w:tc>
        <w:tc>
          <w:tcPr>
            <w:tcW w:w="3260" w:type="dxa"/>
            <w:vAlign w:val="center"/>
          </w:tcPr>
          <w:p>
            <w:pPr>
              <w:pStyle w:val="0"/>
              <w:jc w:val="both"/>
            </w:pPr>
            <w:r>
              <w:rPr>
                <w:sz w:val="20"/>
              </w:rPr>
              <w:t xml:space="preserve">2.1. В амбулаторных условиях:</w:t>
            </w:r>
          </w:p>
        </w:tc>
        <w:tc>
          <w:tcPr>
            <w:tcW w:w="1077" w:type="dxa"/>
            <w:vAlign w:val="center"/>
          </w:tcPr>
          <w:p>
            <w:pPr>
              <w:pStyle w:val="0"/>
              <w:jc w:val="center"/>
            </w:pPr>
            <w:r>
              <w:rPr>
                <w:sz w:val="20"/>
              </w:rPr>
              <w:t xml:space="preserve">22</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122.</w:t>
            </w:r>
          </w:p>
        </w:tc>
        <w:tc>
          <w:tcPr>
            <w:tcW w:w="3260" w:type="dxa"/>
            <w:vAlign w:val="center"/>
          </w:tcPr>
          <w:p>
            <w:pPr>
              <w:pStyle w:val="0"/>
              <w:jc w:val="both"/>
            </w:pPr>
            <w:r>
              <w:rPr>
                <w:sz w:val="20"/>
              </w:rPr>
              <w:t xml:space="preserve">2.1.1. Для проведения профилактических медицинских осмотров</w:t>
            </w:r>
          </w:p>
        </w:tc>
        <w:tc>
          <w:tcPr>
            <w:tcW w:w="1077" w:type="dxa"/>
            <w:vAlign w:val="center"/>
          </w:tcPr>
          <w:p>
            <w:pPr>
              <w:pStyle w:val="0"/>
              <w:jc w:val="center"/>
            </w:pPr>
            <w:r>
              <w:rPr>
                <w:sz w:val="20"/>
              </w:rPr>
              <w:t xml:space="preserve">22.1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123.</w:t>
            </w:r>
          </w:p>
        </w:tc>
        <w:tc>
          <w:tcPr>
            <w:tcW w:w="3260" w:type="dxa"/>
            <w:vAlign w:val="center"/>
          </w:tcPr>
          <w:p>
            <w:pPr>
              <w:pStyle w:val="0"/>
              <w:jc w:val="both"/>
            </w:pPr>
            <w:r>
              <w:rPr>
                <w:sz w:val="20"/>
              </w:rPr>
              <w:t xml:space="preserve">2.1.2. Для проведения диспансеризации, всего, в том числе:</w:t>
            </w:r>
          </w:p>
        </w:tc>
        <w:tc>
          <w:tcPr>
            <w:tcW w:w="1077" w:type="dxa"/>
            <w:vAlign w:val="center"/>
          </w:tcPr>
          <w:p>
            <w:pPr>
              <w:pStyle w:val="0"/>
              <w:jc w:val="center"/>
            </w:pPr>
            <w:r>
              <w:rPr>
                <w:sz w:val="20"/>
              </w:rPr>
              <w:t xml:space="preserve">22.2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124.</w:t>
            </w:r>
          </w:p>
        </w:tc>
        <w:tc>
          <w:tcPr>
            <w:tcW w:w="3260" w:type="dxa"/>
            <w:vAlign w:val="center"/>
          </w:tcPr>
          <w:p>
            <w:pPr>
              <w:pStyle w:val="0"/>
              <w:jc w:val="both"/>
            </w:pPr>
            <w:r>
              <w:rPr>
                <w:sz w:val="20"/>
              </w:rPr>
              <w:t xml:space="preserve">для проведения углубленной диспансеризации</w:t>
            </w:r>
          </w:p>
        </w:tc>
        <w:tc>
          <w:tcPr>
            <w:tcW w:w="1077" w:type="dxa"/>
            <w:vAlign w:val="center"/>
          </w:tcPr>
          <w:p>
            <w:pPr>
              <w:pStyle w:val="0"/>
              <w:jc w:val="center"/>
            </w:pPr>
            <w:r>
              <w:rPr>
                <w:sz w:val="20"/>
              </w:rPr>
              <w:t xml:space="preserve">22.2.1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125.</w:t>
            </w:r>
          </w:p>
        </w:tc>
        <w:tc>
          <w:tcPr>
            <w:tcW w:w="3260" w:type="dxa"/>
            <w:vAlign w:val="center"/>
          </w:tcPr>
          <w:p>
            <w:pPr>
              <w:pStyle w:val="0"/>
              <w:jc w:val="both"/>
            </w:pPr>
            <w:r>
              <w:rPr>
                <w:sz w:val="20"/>
              </w:rPr>
              <w:t xml:space="preserve">2.1.3. Для проведения диспансеризации для оценки репродуктивного здоровья женщин и мужчин</w:t>
            </w:r>
          </w:p>
        </w:tc>
        <w:tc>
          <w:tcPr>
            <w:tcW w:w="1077" w:type="dxa"/>
            <w:vAlign w:val="center"/>
          </w:tcPr>
          <w:p>
            <w:pPr>
              <w:pStyle w:val="0"/>
              <w:jc w:val="center"/>
            </w:pPr>
            <w:r>
              <w:rPr>
                <w:sz w:val="20"/>
              </w:rPr>
              <w:t xml:space="preserve">22.3</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126.</w:t>
            </w:r>
          </w:p>
        </w:tc>
        <w:tc>
          <w:tcPr>
            <w:tcW w:w="3260" w:type="dxa"/>
            <w:vAlign w:val="center"/>
          </w:tcPr>
          <w:p>
            <w:pPr>
              <w:pStyle w:val="0"/>
              <w:jc w:val="both"/>
            </w:pPr>
            <w:r>
              <w:rPr>
                <w:sz w:val="20"/>
              </w:rPr>
              <w:t xml:space="preserve">женщины</w:t>
            </w:r>
          </w:p>
        </w:tc>
        <w:tc>
          <w:tcPr>
            <w:tcW w:w="1077" w:type="dxa"/>
            <w:vAlign w:val="center"/>
          </w:tcPr>
          <w:p>
            <w:pPr>
              <w:pStyle w:val="0"/>
              <w:jc w:val="center"/>
            </w:pPr>
            <w:r>
              <w:rPr>
                <w:sz w:val="20"/>
              </w:rPr>
              <w:t xml:space="preserve">22.3.1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127.</w:t>
            </w:r>
          </w:p>
        </w:tc>
        <w:tc>
          <w:tcPr>
            <w:tcW w:w="3260" w:type="dxa"/>
            <w:vAlign w:val="center"/>
          </w:tcPr>
          <w:p>
            <w:pPr>
              <w:pStyle w:val="0"/>
              <w:jc w:val="both"/>
            </w:pPr>
            <w:r>
              <w:rPr>
                <w:sz w:val="20"/>
              </w:rPr>
              <w:t xml:space="preserve">мужчины</w:t>
            </w:r>
          </w:p>
        </w:tc>
        <w:tc>
          <w:tcPr>
            <w:tcW w:w="1077" w:type="dxa"/>
            <w:vAlign w:val="center"/>
          </w:tcPr>
          <w:p>
            <w:pPr>
              <w:pStyle w:val="0"/>
              <w:jc w:val="center"/>
            </w:pPr>
            <w:r>
              <w:rPr>
                <w:sz w:val="20"/>
              </w:rPr>
              <w:t xml:space="preserve">22.3.2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128.</w:t>
            </w:r>
          </w:p>
        </w:tc>
        <w:tc>
          <w:tcPr>
            <w:tcW w:w="3260" w:type="dxa"/>
            <w:vAlign w:val="center"/>
          </w:tcPr>
          <w:p>
            <w:pPr>
              <w:pStyle w:val="0"/>
              <w:jc w:val="both"/>
            </w:pPr>
            <w:r>
              <w:rPr>
                <w:sz w:val="20"/>
              </w:rPr>
              <w:t xml:space="preserve">2.1.4. Для посещений с иными целями</w:t>
            </w:r>
          </w:p>
        </w:tc>
        <w:tc>
          <w:tcPr>
            <w:tcW w:w="1077" w:type="dxa"/>
            <w:vAlign w:val="center"/>
          </w:tcPr>
          <w:p>
            <w:pPr>
              <w:pStyle w:val="0"/>
              <w:jc w:val="center"/>
            </w:pPr>
            <w:r>
              <w:rPr>
                <w:sz w:val="20"/>
              </w:rPr>
              <w:t xml:space="preserve">22.4</w:t>
            </w:r>
          </w:p>
        </w:tc>
        <w:tc>
          <w:tcPr>
            <w:tcW w:w="1984" w:type="dxa"/>
            <w:vAlign w:val="center"/>
          </w:tcPr>
          <w:p>
            <w:pPr>
              <w:pStyle w:val="0"/>
              <w:jc w:val="center"/>
            </w:pPr>
            <w:r>
              <w:rPr>
                <w:sz w:val="20"/>
              </w:rPr>
              <w:t xml:space="preserve">посещения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129.</w:t>
            </w:r>
          </w:p>
        </w:tc>
        <w:tc>
          <w:tcPr>
            <w:tcW w:w="3260" w:type="dxa"/>
            <w:vAlign w:val="center"/>
          </w:tcPr>
          <w:p>
            <w:pPr>
              <w:pStyle w:val="0"/>
              <w:jc w:val="both"/>
            </w:pPr>
            <w:r>
              <w:rPr>
                <w:sz w:val="20"/>
              </w:rPr>
              <w:t xml:space="preserve">2.1.5. В неотложной форме</w:t>
            </w:r>
          </w:p>
        </w:tc>
        <w:tc>
          <w:tcPr>
            <w:tcW w:w="1077" w:type="dxa"/>
            <w:vAlign w:val="center"/>
          </w:tcPr>
          <w:p>
            <w:pPr>
              <w:pStyle w:val="0"/>
              <w:jc w:val="center"/>
            </w:pPr>
            <w:r>
              <w:rPr>
                <w:sz w:val="20"/>
              </w:rPr>
              <w:t xml:space="preserve">22.5</w:t>
            </w:r>
          </w:p>
        </w:tc>
        <w:tc>
          <w:tcPr>
            <w:tcW w:w="1984" w:type="dxa"/>
            <w:vAlign w:val="center"/>
          </w:tcPr>
          <w:p>
            <w:pPr>
              <w:pStyle w:val="0"/>
              <w:jc w:val="center"/>
            </w:pPr>
            <w:r>
              <w:rPr>
                <w:sz w:val="20"/>
              </w:rPr>
              <w:t xml:space="preserve">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130.</w:t>
            </w:r>
          </w:p>
        </w:tc>
        <w:tc>
          <w:tcPr>
            <w:tcW w:w="3260" w:type="dxa"/>
            <w:vAlign w:val="center"/>
          </w:tcPr>
          <w:p>
            <w:pPr>
              <w:pStyle w:val="0"/>
              <w:jc w:val="both"/>
            </w:pPr>
            <w:r>
              <w:rPr>
                <w:sz w:val="20"/>
              </w:rPr>
              <w:t xml:space="preserve">2.1.6. В связи с заболеваниями (обращений), всего, из них:</w:t>
            </w:r>
          </w:p>
        </w:tc>
        <w:tc>
          <w:tcPr>
            <w:tcW w:w="1077" w:type="dxa"/>
            <w:vAlign w:val="center"/>
          </w:tcPr>
          <w:p>
            <w:pPr>
              <w:pStyle w:val="0"/>
              <w:jc w:val="center"/>
            </w:pPr>
            <w:r>
              <w:rPr>
                <w:sz w:val="20"/>
              </w:rPr>
              <w:t xml:space="preserve">22.6</w:t>
            </w:r>
          </w:p>
        </w:tc>
        <w:tc>
          <w:tcPr>
            <w:tcW w:w="1984" w:type="dxa"/>
            <w:vAlign w:val="center"/>
          </w:tcPr>
          <w:p>
            <w:pPr>
              <w:pStyle w:val="0"/>
              <w:jc w:val="center"/>
            </w:pPr>
            <w:r>
              <w:rPr>
                <w:sz w:val="20"/>
              </w:rPr>
              <w:t xml:space="preserve">обращение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131.</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между собой</w:t>
            </w:r>
          </w:p>
        </w:tc>
        <w:tc>
          <w:tcPr>
            <w:tcW w:w="1077" w:type="dxa"/>
            <w:vAlign w:val="center"/>
          </w:tcPr>
          <w:p>
            <w:pPr>
              <w:pStyle w:val="0"/>
              <w:jc w:val="center"/>
            </w:pPr>
            <w:r>
              <w:rPr>
                <w:sz w:val="20"/>
              </w:rPr>
              <w:t xml:space="preserve">22.6.1</w:t>
            </w:r>
          </w:p>
        </w:tc>
        <w:tc>
          <w:tcPr>
            <w:tcW w:w="1984" w:type="dxa"/>
            <w:vAlign w:val="center"/>
          </w:tcPr>
          <w:p>
            <w:pPr>
              <w:pStyle w:val="0"/>
              <w:jc w:val="center"/>
            </w:pPr>
            <w:r>
              <w:rPr>
                <w:sz w:val="20"/>
              </w:rPr>
              <w:t xml:space="preserve">консультация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132.</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77" w:type="dxa"/>
            <w:vAlign w:val="center"/>
          </w:tcPr>
          <w:p>
            <w:pPr>
              <w:pStyle w:val="0"/>
              <w:jc w:val="center"/>
            </w:pPr>
            <w:r>
              <w:rPr>
                <w:sz w:val="20"/>
              </w:rPr>
              <w:t xml:space="preserve">22.6.2</w:t>
            </w:r>
          </w:p>
        </w:tc>
        <w:tc>
          <w:tcPr>
            <w:tcW w:w="1984" w:type="dxa"/>
            <w:vAlign w:val="center"/>
          </w:tcPr>
          <w:p>
            <w:pPr>
              <w:pStyle w:val="0"/>
              <w:jc w:val="center"/>
            </w:pPr>
            <w:r>
              <w:rPr>
                <w:sz w:val="20"/>
              </w:rPr>
              <w:t xml:space="preserve">консультация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133.</w:t>
            </w:r>
          </w:p>
        </w:tc>
        <w:tc>
          <w:tcPr>
            <w:tcW w:w="3260" w:type="dxa"/>
            <w:vAlign w:val="center"/>
          </w:tcPr>
          <w:p>
            <w:pPr>
              <w:pStyle w:val="0"/>
              <w:jc w:val="both"/>
            </w:pPr>
            <w:r>
              <w:rPr>
                <w:sz w:val="20"/>
              </w:rPr>
              <w:t xml:space="preserve">2.1.7. Для проведения отдельных диагностических (лабораторных) исследований:</w:t>
            </w:r>
          </w:p>
        </w:tc>
        <w:tc>
          <w:tcPr>
            <w:tcW w:w="1077" w:type="dxa"/>
            <w:vAlign w:val="center"/>
          </w:tcPr>
          <w:p>
            <w:pPr>
              <w:pStyle w:val="0"/>
              <w:jc w:val="center"/>
            </w:pPr>
            <w:r>
              <w:rPr>
                <w:sz w:val="20"/>
              </w:rPr>
              <w:t xml:space="preserve">22.7</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134.</w:t>
            </w:r>
          </w:p>
        </w:tc>
        <w:tc>
          <w:tcPr>
            <w:tcW w:w="3260" w:type="dxa"/>
            <w:vAlign w:val="center"/>
          </w:tcPr>
          <w:p>
            <w:pPr>
              <w:pStyle w:val="0"/>
              <w:jc w:val="both"/>
            </w:pPr>
            <w:r>
              <w:rPr>
                <w:sz w:val="20"/>
              </w:rPr>
              <w:t xml:space="preserve">компьютерная томография</w:t>
            </w:r>
          </w:p>
        </w:tc>
        <w:tc>
          <w:tcPr>
            <w:tcW w:w="1077" w:type="dxa"/>
            <w:vAlign w:val="center"/>
          </w:tcPr>
          <w:p>
            <w:pPr>
              <w:pStyle w:val="0"/>
              <w:jc w:val="center"/>
            </w:pPr>
            <w:r>
              <w:rPr>
                <w:sz w:val="20"/>
              </w:rPr>
              <w:t xml:space="preserve">22.7.1</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135.</w:t>
            </w:r>
          </w:p>
        </w:tc>
        <w:tc>
          <w:tcPr>
            <w:tcW w:w="3260" w:type="dxa"/>
            <w:vAlign w:val="center"/>
          </w:tcPr>
          <w:p>
            <w:pPr>
              <w:pStyle w:val="0"/>
              <w:jc w:val="both"/>
            </w:pPr>
            <w:r>
              <w:rPr>
                <w:sz w:val="20"/>
              </w:rPr>
              <w:t xml:space="preserve">магнитно-резонансная томография</w:t>
            </w:r>
          </w:p>
        </w:tc>
        <w:tc>
          <w:tcPr>
            <w:tcW w:w="1077" w:type="dxa"/>
            <w:vAlign w:val="center"/>
          </w:tcPr>
          <w:p>
            <w:pPr>
              <w:pStyle w:val="0"/>
              <w:jc w:val="center"/>
            </w:pPr>
            <w:r>
              <w:rPr>
                <w:sz w:val="20"/>
              </w:rPr>
              <w:t xml:space="preserve">22.7.2</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136.</w:t>
            </w:r>
          </w:p>
        </w:tc>
        <w:tc>
          <w:tcPr>
            <w:tcW w:w="3260" w:type="dxa"/>
            <w:vAlign w:val="center"/>
          </w:tcPr>
          <w:p>
            <w:pPr>
              <w:pStyle w:val="0"/>
              <w:jc w:val="both"/>
            </w:pPr>
            <w:r>
              <w:rPr>
                <w:sz w:val="20"/>
              </w:rPr>
              <w:t xml:space="preserve">ультразвуковое исследование сердечно-сосудистой системы</w:t>
            </w:r>
          </w:p>
        </w:tc>
        <w:tc>
          <w:tcPr>
            <w:tcW w:w="1077" w:type="dxa"/>
            <w:vAlign w:val="center"/>
          </w:tcPr>
          <w:p>
            <w:pPr>
              <w:pStyle w:val="0"/>
              <w:jc w:val="center"/>
            </w:pPr>
            <w:r>
              <w:rPr>
                <w:sz w:val="20"/>
              </w:rPr>
              <w:t xml:space="preserve">22.7.3</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137.</w:t>
            </w:r>
          </w:p>
        </w:tc>
        <w:tc>
          <w:tcPr>
            <w:tcW w:w="3260" w:type="dxa"/>
            <w:vAlign w:val="center"/>
          </w:tcPr>
          <w:p>
            <w:pPr>
              <w:pStyle w:val="0"/>
              <w:jc w:val="both"/>
            </w:pPr>
            <w:r>
              <w:rPr>
                <w:sz w:val="20"/>
              </w:rPr>
              <w:t xml:space="preserve">эндоскопическое диагностическое исследование</w:t>
            </w:r>
          </w:p>
        </w:tc>
        <w:tc>
          <w:tcPr>
            <w:tcW w:w="1077" w:type="dxa"/>
            <w:vAlign w:val="center"/>
          </w:tcPr>
          <w:p>
            <w:pPr>
              <w:pStyle w:val="0"/>
              <w:jc w:val="center"/>
            </w:pPr>
            <w:r>
              <w:rPr>
                <w:sz w:val="20"/>
              </w:rPr>
              <w:t xml:space="preserve">22.7.4</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138.</w:t>
            </w:r>
          </w:p>
        </w:tc>
        <w:tc>
          <w:tcPr>
            <w:tcW w:w="3260" w:type="dxa"/>
            <w:vAlign w:val="center"/>
          </w:tcPr>
          <w:p>
            <w:pPr>
              <w:pStyle w:val="0"/>
              <w:jc w:val="both"/>
            </w:pPr>
            <w:r>
              <w:rPr>
                <w:sz w:val="20"/>
              </w:rPr>
              <w:t xml:space="preserve">молекулярно-генетическое исследование с целью диагностики онкологических заболеваний</w:t>
            </w:r>
          </w:p>
        </w:tc>
        <w:tc>
          <w:tcPr>
            <w:tcW w:w="1077" w:type="dxa"/>
            <w:vAlign w:val="center"/>
          </w:tcPr>
          <w:p>
            <w:pPr>
              <w:pStyle w:val="0"/>
              <w:jc w:val="center"/>
            </w:pPr>
            <w:r>
              <w:rPr>
                <w:sz w:val="20"/>
              </w:rPr>
              <w:t xml:space="preserve">22.7.5</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139.</w:t>
            </w:r>
          </w:p>
        </w:tc>
        <w:tc>
          <w:tcPr>
            <w:tcW w:w="3260" w:type="dxa"/>
            <w:vAlign w:val="center"/>
          </w:tcPr>
          <w:p>
            <w:pPr>
              <w:pStyle w:val="0"/>
              <w:jc w:val="both"/>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77" w:type="dxa"/>
            <w:vAlign w:val="center"/>
          </w:tcPr>
          <w:p>
            <w:pPr>
              <w:pStyle w:val="0"/>
              <w:jc w:val="center"/>
            </w:pPr>
            <w:r>
              <w:rPr>
                <w:sz w:val="20"/>
              </w:rPr>
              <w:t xml:space="preserve">22.7.6</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140.</w:t>
            </w:r>
          </w:p>
        </w:tc>
        <w:tc>
          <w:tcPr>
            <w:tcW w:w="3260" w:type="dxa"/>
            <w:vAlign w:val="center"/>
          </w:tcPr>
          <w:p>
            <w:pPr>
              <w:pStyle w:val="0"/>
              <w:jc w:val="both"/>
            </w:pPr>
            <w:r>
              <w:rPr>
                <w:sz w:val="20"/>
              </w:rPr>
              <w:t xml:space="preserve">ПЭТ-КТ при онкологических заболеваниях</w:t>
            </w:r>
          </w:p>
        </w:tc>
        <w:tc>
          <w:tcPr>
            <w:tcW w:w="1077" w:type="dxa"/>
            <w:vAlign w:val="center"/>
          </w:tcPr>
          <w:p>
            <w:pPr>
              <w:pStyle w:val="0"/>
              <w:jc w:val="center"/>
            </w:pPr>
            <w:r>
              <w:rPr>
                <w:sz w:val="20"/>
              </w:rPr>
              <w:t xml:space="preserve">22.7.7</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141.</w:t>
            </w:r>
          </w:p>
        </w:tc>
        <w:tc>
          <w:tcPr>
            <w:tcW w:w="3260" w:type="dxa"/>
            <w:vAlign w:val="center"/>
          </w:tcPr>
          <w:p>
            <w:pPr>
              <w:pStyle w:val="0"/>
              <w:jc w:val="both"/>
            </w:pPr>
            <w:r>
              <w:rPr>
                <w:sz w:val="20"/>
              </w:rPr>
              <w:t xml:space="preserve">ОФЭКТ/КТ</w:t>
            </w:r>
          </w:p>
        </w:tc>
        <w:tc>
          <w:tcPr>
            <w:tcW w:w="1077" w:type="dxa"/>
            <w:vAlign w:val="center"/>
          </w:tcPr>
          <w:p>
            <w:pPr>
              <w:pStyle w:val="0"/>
              <w:jc w:val="center"/>
            </w:pPr>
            <w:r>
              <w:rPr>
                <w:sz w:val="20"/>
              </w:rPr>
              <w:t xml:space="preserve">22.7.8</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142.</w:t>
            </w:r>
          </w:p>
        </w:tc>
        <w:tc>
          <w:tcPr>
            <w:tcW w:w="3260" w:type="dxa"/>
            <w:vAlign w:val="center"/>
          </w:tcPr>
          <w:p>
            <w:pPr>
              <w:pStyle w:val="0"/>
              <w:jc w:val="both"/>
            </w:pPr>
            <w:r>
              <w:rPr>
                <w:sz w:val="20"/>
              </w:rPr>
              <w:t xml:space="preserve">неинвазивное пренатальное тестирование (определение внеклеточной ДНК плода по крови матери)</w:t>
            </w:r>
          </w:p>
        </w:tc>
        <w:tc>
          <w:tcPr>
            <w:tcW w:w="1077" w:type="dxa"/>
            <w:vAlign w:val="center"/>
          </w:tcPr>
          <w:p>
            <w:pPr>
              <w:pStyle w:val="0"/>
              <w:jc w:val="center"/>
            </w:pPr>
            <w:r>
              <w:rPr>
                <w:sz w:val="20"/>
              </w:rPr>
              <w:t xml:space="preserve">22.7.9</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143.</w:t>
            </w:r>
          </w:p>
        </w:tc>
        <w:tc>
          <w:tcPr>
            <w:tcW w:w="3260" w:type="dxa"/>
            <w:vAlign w:val="center"/>
          </w:tcPr>
          <w:p>
            <w:pPr>
              <w:pStyle w:val="0"/>
              <w:jc w:val="both"/>
            </w:pPr>
            <w:r>
              <w:rPr>
                <w:sz w:val="20"/>
              </w:rPr>
              <w:t xml:space="preserve">определение РНК вируса гепатита С (Hepatitis С virus) в крови методом ПЦР</w:t>
            </w:r>
          </w:p>
        </w:tc>
        <w:tc>
          <w:tcPr>
            <w:tcW w:w="1077" w:type="dxa"/>
            <w:vAlign w:val="center"/>
          </w:tcPr>
          <w:p>
            <w:pPr>
              <w:pStyle w:val="0"/>
              <w:jc w:val="center"/>
            </w:pPr>
            <w:r>
              <w:rPr>
                <w:sz w:val="20"/>
              </w:rPr>
              <w:t xml:space="preserve">22.7.10</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144.</w:t>
            </w:r>
          </w:p>
        </w:tc>
        <w:tc>
          <w:tcPr>
            <w:tcW w:w="3260" w:type="dxa"/>
            <w:vAlign w:val="center"/>
          </w:tcPr>
          <w:p>
            <w:pPr>
              <w:pStyle w:val="0"/>
              <w:jc w:val="both"/>
            </w:pPr>
            <w:r>
              <w:rPr>
                <w:sz w:val="20"/>
              </w:rPr>
              <w:t xml:space="preserve">лабораторная диагностика для пациентов с хроническим вирусным гепатитом С (оценка стадии фиброза, определение генотипа ВГС)</w:t>
            </w:r>
          </w:p>
        </w:tc>
        <w:tc>
          <w:tcPr>
            <w:tcW w:w="1077" w:type="dxa"/>
            <w:vAlign w:val="center"/>
          </w:tcPr>
          <w:p>
            <w:pPr>
              <w:pStyle w:val="0"/>
              <w:jc w:val="center"/>
            </w:pPr>
            <w:r>
              <w:rPr>
                <w:sz w:val="20"/>
              </w:rPr>
              <w:t xml:space="preserve">22.7.11</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145.</w:t>
            </w:r>
          </w:p>
        </w:tc>
        <w:tc>
          <w:tcPr>
            <w:tcW w:w="3260" w:type="dxa"/>
            <w:vAlign w:val="center"/>
          </w:tcPr>
          <w:p>
            <w:pPr>
              <w:pStyle w:val="0"/>
              <w:jc w:val="both"/>
            </w:pPr>
            <w:r>
              <w:rPr>
                <w:sz w:val="20"/>
              </w:rPr>
              <w:t xml:space="preserve">2.1.8. Школа для больных с хроническими заболеваниями, школ для беременных и по вопросам грудного вскармливания, в том числе:</w:t>
            </w:r>
          </w:p>
        </w:tc>
        <w:tc>
          <w:tcPr>
            <w:tcW w:w="1077" w:type="dxa"/>
            <w:vAlign w:val="center"/>
          </w:tcPr>
          <w:p>
            <w:pPr>
              <w:pStyle w:val="0"/>
              <w:jc w:val="center"/>
            </w:pPr>
            <w:r>
              <w:rPr>
                <w:sz w:val="20"/>
              </w:rPr>
              <w:t xml:space="preserve">22.8</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146.</w:t>
            </w:r>
          </w:p>
        </w:tc>
        <w:tc>
          <w:tcPr>
            <w:tcW w:w="3260" w:type="dxa"/>
            <w:vAlign w:val="center"/>
          </w:tcPr>
          <w:p>
            <w:pPr>
              <w:pStyle w:val="0"/>
              <w:jc w:val="both"/>
            </w:pPr>
            <w:r>
              <w:rPr>
                <w:sz w:val="20"/>
              </w:rPr>
              <w:t xml:space="preserve">школа сахарного диабета</w:t>
            </w:r>
          </w:p>
        </w:tc>
        <w:tc>
          <w:tcPr>
            <w:tcW w:w="1077" w:type="dxa"/>
            <w:vAlign w:val="center"/>
          </w:tcPr>
          <w:p>
            <w:pPr>
              <w:pStyle w:val="0"/>
              <w:jc w:val="center"/>
            </w:pPr>
            <w:r>
              <w:rPr>
                <w:sz w:val="20"/>
              </w:rPr>
              <w:t xml:space="preserve">22.8.1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147.</w:t>
            </w:r>
          </w:p>
        </w:tc>
        <w:tc>
          <w:tcPr>
            <w:tcW w:w="3260" w:type="dxa"/>
            <w:vAlign w:val="center"/>
          </w:tcPr>
          <w:p>
            <w:pPr>
              <w:pStyle w:val="0"/>
              <w:jc w:val="both"/>
            </w:pPr>
            <w:r>
              <w:rPr>
                <w:sz w:val="20"/>
              </w:rPr>
              <w:t xml:space="preserve">2.1.9. Диспансерное наблюдение, в том числе по поводу:</w:t>
            </w:r>
          </w:p>
        </w:tc>
        <w:tc>
          <w:tcPr>
            <w:tcW w:w="1077" w:type="dxa"/>
            <w:vAlign w:val="center"/>
          </w:tcPr>
          <w:p>
            <w:pPr>
              <w:pStyle w:val="0"/>
              <w:jc w:val="center"/>
            </w:pPr>
            <w:r>
              <w:rPr>
                <w:sz w:val="20"/>
              </w:rPr>
              <w:t xml:space="preserve">22.9</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pPr>
            <w:r>
              <w:rPr>
                <w:sz w:val="20"/>
              </w:rPr>
            </w:r>
          </w:p>
        </w:tc>
        <w:tc>
          <w:tcPr>
            <w:tcW w:w="1343" w:type="dxa"/>
            <w:vAlign w:val="center"/>
          </w:tcPr>
          <w:p>
            <w:pPr>
              <w:pStyle w:val="0"/>
              <w:jc w:val="center"/>
            </w:pPr>
            <w:r>
              <w:rPr>
                <w:sz w:val="20"/>
              </w:rPr>
              <w:t xml:space="preserve">-</w:t>
            </w:r>
          </w:p>
        </w:tc>
        <w:tc>
          <w:tcPr>
            <w:tcW w:w="1814" w:type="dxa"/>
            <w:vAlign w:val="center"/>
          </w:tcPr>
          <w:p>
            <w:pPr>
              <w:pStyle w:val="0"/>
            </w:pPr>
            <w:r>
              <w:rPr>
                <w:sz w:val="20"/>
              </w:rPr>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148.</w:t>
            </w:r>
          </w:p>
        </w:tc>
        <w:tc>
          <w:tcPr>
            <w:tcW w:w="3260" w:type="dxa"/>
            <w:vAlign w:val="center"/>
          </w:tcPr>
          <w:p>
            <w:pPr>
              <w:pStyle w:val="0"/>
              <w:jc w:val="both"/>
            </w:pPr>
            <w:r>
              <w:rPr>
                <w:sz w:val="20"/>
              </w:rPr>
              <w:t xml:space="preserve">онкологических заболеваний</w:t>
            </w:r>
          </w:p>
        </w:tc>
        <w:tc>
          <w:tcPr>
            <w:tcW w:w="1077" w:type="dxa"/>
            <w:vAlign w:val="center"/>
          </w:tcPr>
          <w:p>
            <w:pPr>
              <w:pStyle w:val="0"/>
              <w:jc w:val="center"/>
            </w:pPr>
            <w:r>
              <w:rPr>
                <w:sz w:val="20"/>
              </w:rPr>
              <w:t xml:space="preserve">22.9.1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149.</w:t>
            </w:r>
          </w:p>
        </w:tc>
        <w:tc>
          <w:tcPr>
            <w:tcW w:w="3260" w:type="dxa"/>
            <w:vAlign w:val="center"/>
          </w:tcPr>
          <w:p>
            <w:pPr>
              <w:pStyle w:val="0"/>
              <w:jc w:val="both"/>
            </w:pPr>
            <w:r>
              <w:rPr>
                <w:sz w:val="20"/>
              </w:rPr>
              <w:t xml:space="preserve">сахарного диабета</w:t>
            </w:r>
          </w:p>
        </w:tc>
        <w:tc>
          <w:tcPr>
            <w:tcW w:w="1077" w:type="dxa"/>
            <w:vAlign w:val="center"/>
          </w:tcPr>
          <w:p>
            <w:pPr>
              <w:pStyle w:val="0"/>
              <w:jc w:val="center"/>
            </w:pPr>
            <w:r>
              <w:rPr>
                <w:sz w:val="20"/>
              </w:rPr>
              <w:t xml:space="preserve">22.9.2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150.</w:t>
            </w:r>
          </w:p>
        </w:tc>
        <w:tc>
          <w:tcPr>
            <w:tcW w:w="3260" w:type="dxa"/>
            <w:vAlign w:val="center"/>
          </w:tcPr>
          <w:p>
            <w:pPr>
              <w:pStyle w:val="0"/>
              <w:jc w:val="both"/>
            </w:pPr>
            <w:r>
              <w:rPr>
                <w:sz w:val="20"/>
              </w:rPr>
              <w:t xml:space="preserve">болезней системы кровообращения</w:t>
            </w:r>
          </w:p>
        </w:tc>
        <w:tc>
          <w:tcPr>
            <w:tcW w:w="1077" w:type="dxa"/>
            <w:vAlign w:val="center"/>
          </w:tcPr>
          <w:p>
            <w:pPr>
              <w:pStyle w:val="0"/>
              <w:jc w:val="center"/>
            </w:pPr>
            <w:r>
              <w:rPr>
                <w:sz w:val="20"/>
              </w:rPr>
              <w:t xml:space="preserve">22.9.3</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151.</w:t>
            </w:r>
          </w:p>
        </w:tc>
        <w:tc>
          <w:tcPr>
            <w:tcW w:w="3260" w:type="dxa"/>
            <w:vAlign w:val="center"/>
          </w:tcPr>
          <w:p>
            <w:pPr>
              <w:pStyle w:val="0"/>
              <w:jc w:val="both"/>
            </w:pPr>
            <w:r>
              <w:rPr>
                <w:sz w:val="20"/>
              </w:rPr>
              <w:t xml:space="preserve">2.1.10. Дистанционное наблюдение за состоянием здоровья пациентов, в том числе:</w:t>
            </w:r>
          </w:p>
        </w:tc>
        <w:tc>
          <w:tcPr>
            <w:tcW w:w="1077" w:type="dxa"/>
            <w:vAlign w:val="center"/>
          </w:tcPr>
          <w:p>
            <w:pPr>
              <w:pStyle w:val="0"/>
              <w:jc w:val="center"/>
            </w:pPr>
            <w:r>
              <w:rPr>
                <w:sz w:val="20"/>
              </w:rPr>
              <w:t xml:space="preserve">22.10</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152.</w:t>
            </w:r>
          </w:p>
        </w:tc>
        <w:tc>
          <w:tcPr>
            <w:tcW w:w="3260" w:type="dxa"/>
            <w:vAlign w:val="center"/>
          </w:tcPr>
          <w:p>
            <w:pPr>
              <w:pStyle w:val="0"/>
              <w:jc w:val="both"/>
            </w:pPr>
            <w:r>
              <w:rPr>
                <w:sz w:val="20"/>
              </w:rPr>
              <w:t xml:space="preserve">пациентов с сахарным диабетом</w:t>
            </w:r>
          </w:p>
        </w:tc>
        <w:tc>
          <w:tcPr>
            <w:tcW w:w="1077" w:type="dxa"/>
            <w:vAlign w:val="center"/>
          </w:tcPr>
          <w:p>
            <w:pPr>
              <w:pStyle w:val="0"/>
              <w:jc w:val="center"/>
            </w:pPr>
            <w:r>
              <w:rPr>
                <w:sz w:val="20"/>
              </w:rPr>
              <w:t xml:space="preserve">22.10.1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153.</w:t>
            </w:r>
          </w:p>
        </w:tc>
        <w:tc>
          <w:tcPr>
            <w:tcW w:w="3260" w:type="dxa"/>
            <w:vAlign w:val="center"/>
          </w:tcPr>
          <w:p>
            <w:pPr>
              <w:pStyle w:val="0"/>
              <w:jc w:val="both"/>
            </w:pPr>
            <w:r>
              <w:rPr>
                <w:sz w:val="20"/>
              </w:rPr>
              <w:t xml:space="preserve">пациентов с артериальной гипертензией</w:t>
            </w:r>
          </w:p>
        </w:tc>
        <w:tc>
          <w:tcPr>
            <w:tcW w:w="1077" w:type="dxa"/>
            <w:vAlign w:val="center"/>
          </w:tcPr>
          <w:p>
            <w:pPr>
              <w:pStyle w:val="0"/>
              <w:jc w:val="center"/>
            </w:pPr>
            <w:r>
              <w:rPr>
                <w:sz w:val="20"/>
              </w:rPr>
              <w:t xml:space="preserve">22.10.2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154.</w:t>
            </w:r>
          </w:p>
        </w:tc>
        <w:tc>
          <w:tcPr>
            <w:tcW w:w="3260" w:type="dxa"/>
            <w:vAlign w:val="center"/>
          </w:tcPr>
          <w:p>
            <w:pPr>
              <w:pStyle w:val="0"/>
              <w:jc w:val="both"/>
            </w:pPr>
            <w:r>
              <w:rPr>
                <w:sz w:val="20"/>
              </w:rPr>
              <w:t xml:space="preserve">2.1.11 Посещения с профилактическими целями центров здоровья, включая диспансерное наблюдение</w:t>
            </w:r>
          </w:p>
        </w:tc>
        <w:tc>
          <w:tcPr>
            <w:tcW w:w="1077" w:type="dxa"/>
            <w:vAlign w:val="center"/>
          </w:tcPr>
          <w:p>
            <w:pPr>
              <w:pStyle w:val="0"/>
              <w:jc w:val="center"/>
            </w:pPr>
            <w:r>
              <w:rPr>
                <w:sz w:val="20"/>
              </w:rPr>
              <w:t xml:space="preserve">22.11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155.</w:t>
            </w:r>
          </w:p>
        </w:tc>
        <w:tc>
          <w:tcPr>
            <w:tcW w:w="3260" w:type="dxa"/>
            <w:vAlign w:val="center"/>
          </w:tcPr>
          <w:p>
            <w:pPr>
              <w:pStyle w:val="0"/>
              <w:jc w:val="both"/>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77" w:type="dxa"/>
            <w:vAlign w:val="center"/>
          </w:tcPr>
          <w:p>
            <w:pPr>
              <w:pStyle w:val="0"/>
              <w:jc w:val="center"/>
            </w:pPr>
            <w:r>
              <w:rPr>
                <w:sz w:val="20"/>
              </w:rPr>
              <w:t xml:space="preserve">23</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156.</w:t>
            </w:r>
          </w:p>
        </w:tc>
        <w:tc>
          <w:tcPr>
            <w:tcW w:w="3260" w:type="dxa"/>
            <w:vAlign w:val="center"/>
          </w:tcPr>
          <w:p>
            <w:pPr>
              <w:pStyle w:val="0"/>
              <w:jc w:val="both"/>
            </w:pPr>
            <w:r>
              <w:rPr>
                <w:sz w:val="20"/>
              </w:rPr>
              <w:t xml:space="preserve">3.1. для медицинской помощи по профилю "онкология", в том числе:</w:t>
            </w:r>
          </w:p>
        </w:tc>
        <w:tc>
          <w:tcPr>
            <w:tcW w:w="1077" w:type="dxa"/>
            <w:vAlign w:val="center"/>
          </w:tcPr>
          <w:p>
            <w:pPr>
              <w:pStyle w:val="0"/>
              <w:jc w:val="center"/>
            </w:pPr>
            <w:r>
              <w:rPr>
                <w:sz w:val="20"/>
              </w:rPr>
              <w:t xml:space="preserve">23.1</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157.</w:t>
            </w:r>
          </w:p>
        </w:tc>
        <w:tc>
          <w:tcPr>
            <w:tcW w:w="3260" w:type="dxa"/>
            <w:vAlign w:val="center"/>
          </w:tcPr>
          <w:p>
            <w:pPr>
              <w:pStyle w:val="0"/>
              <w:jc w:val="both"/>
            </w:pPr>
            <w:r>
              <w:rPr>
                <w:sz w:val="20"/>
              </w:rPr>
              <w:t xml:space="preserve">3.2. для медицинской помощи при экстракорпоральном оплодотворении</w:t>
            </w:r>
          </w:p>
        </w:tc>
        <w:tc>
          <w:tcPr>
            <w:tcW w:w="1077" w:type="dxa"/>
            <w:vAlign w:val="center"/>
          </w:tcPr>
          <w:p>
            <w:pPr>
              <w:pStyle w:val="0"/>
              <w:jc w:val="center"/>
            </w:pPr>
            <w:r>
              <w:rPr>
                <w:sz w:val="20"/>
              </w:rPr>
              <w:t xml:space="preserve">23.2</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158.</w:t>
            </w:r>
          </w:p>
        </w:tc>
        <w:tc>
          <w:tcPr>
            <w:tcW w:w="3260" w:type="dxa"/>
            <w:vAlign w:val="center"/>
          </w:tcPr>
          <w:p>
            <w:pPr>
              <w:pStyle w:val="0"/>
              <w:jc w:val="both"/>
            </w:pPr>
            <w:r>
              <w:rPr>
                <w:sz w:val="20"/>
              </w:rPr>
              <w:t xml:space="preserve">3.3. для медицинской помощи больным с вирусным гепатитом С</w:t>
            </w:r>
          </w:p>
        </w:tc>
        <w:tc>
          <w:tcPr>
            <w:tcW w:w="1077" w:type="dxa"/>
            <w:vAlign w:val="center"/>
          </w:tcPr>
          <w:p>
            <w:pPr>
              <w:pStyle w:val="0"/>
              <w:jc w:val="center"/>
            </w:pPr>
            <w:r>
              <w:rPr>
                <w:sz w:val="20"/>
              </w:rPr>
              <w:t xml:space="preserve">23.3</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159.</w:t>
            </w:r>
          </w:p>
        </w:tc>
        <w:tc>
          <w:tcPr>
            <w:tcW w:w="3260" w:type="dxa"/>
            <w:vAlign w:val="center"/>
          </w:tcPr>
          <w:p>
            <w:pPr>
              <w:pStyle w:val="0"/>
              <w:jc w:val="both"/>
            </w:pPr>
            <w:r>
              <w:rPr>
                <w:sz w:val="20"/>
              </w:rPr>
              <w:t xml:space="preserve">3.4. высокотехнологичная медицинская помощь</w:t>
            </w:r>
          </w:p>
        </w:tc>
        <w:tc>
          <w:tcPr>
            <w:tcW w:w="1077" w:type="dxa"/>
            <w:vAlign w:val="center"/>
          </w:tcPr>
          <w:p>
            <w:pPr>
              <w:pStyle w:val="0"/>
              <w:jc w:val="center"/>
            </w:pPr>
            <w:r>
              <w:rPr>
                <w:sz w:val="20"/>
              </w:rPr>
              <w:t xml:space="preserve">23.4</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160.</w:t>
            </w:r>
          </w:p>
        </w:tc>
        <w:tc>
          <w:tcPr>
            <w:tcW w:w="3260"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77" w:type="dxa"/>
            <w:vAlign w:val="center"/>
          </w:tcPr>
          <w:p>
            <w:pPr>
              <w:pStyle w:val="0"/>
              <w:jc w:val="center"/>
            </w:pPr>
            <w:r>
              <w:rPr>
                <w:sz w:val="20"/>
              </w:rPr>
              <w:t xml:space="preserve">24</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161.</w:t>
            </w:r>
          </w:p>
        </w:tc>
        <w:tc>
          <w:tcPr>
            <w:tcW w:w="3260" w:type="dxa"/>
            <w:vAlign w:val="center"/>
          </w:tcPr>
          <w:p>
            <w:pPr>
              <w:pStyle w:val="0"/>
              <w:jc w:val="both"/>
            </w:pPr>
            <w:r>
              <w:rPr>
                <w:sz w:val="20"/>
              </w:rPr>
              <w:t xml:space="preserve">4.1. медицинская помощь по профилю "онкология"</w:t>
            </w:r>
          </w:p>
        </w:tc>
        <w:tc>
          <w:tcPr>
            <w:tcW w:w="1077" w:type="dxa"/>
            <w:vAlign w:val="center"/>
          </w:tcPr>
          <w:p>
            <w:pPr>
              <w:pStyle w:val="0"/>
              <w:jc w:val="center"/>
            </w:pPr>
            <w:r>
              <w:rPr>
                <w:sz w:val="20"/>
              </w:rPr>
              <w:t xml:space="preserve">24.1</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162.</w:t>
            </w:r>
          </w:p>
        </w:tc>
        <w:tc>
          <w:tcPr>
            <w:tcW w:w="3260" w:type="dxa"/>
            <w:vAlign w:val="center"/>
          </w:tcPr>
          <w:p>
            <w:pPr>
              <w:pStyle w:val="0"/>
              <w:jc w:val="both"/>
            </w:pPr>
            <w:r>
              <w:rPr>
                <w:sz w:val="20"/>
              </w:rPr>
              <w:t xml:space="preserve">4.2. стентирование для больных с инфарктом миокарда медицинскими организациями (за исключением федеральных медицинских организаций)</w:t>
            </w:r>
          </w:p>
        </w:tc>
        <w:tc>
          <w:tcPr>
            <w:tcW w:w="1077" w:type="dxa"/>
            <w:vAlign w:val="center"/>
          </w:tcPr>
          <w:p>
            <w:pPr>
              <w:pStyle w:val="0"/>
              <w:jc w:val="center"/>
            </w:pPr>
            <w:r>
              <w:rPr>
                <w:sz w:val="20"/>
              </w:rPr>
              <w:t xml:space="preserve">24.2</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163.</w:t>
            </w:r>
          </w:p>
        </w:tc>
        <w:tc>
          <w:tcPr>
            <w:tcW w:w="3260" w:type="dxa"/>
            <w:vAlign w:val="center"/>
          </w:tcPr>
          <w:p>
            <w:pPr>
              <w:pStyle w:val="0"/>
              <w:jc w:val="both"/>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77" w:type="dxa"/>
            <w:vAlign w:val="center"/>
          </w:tcPr>
          <w:p>
            <w:pPr>
              <w:pStyle w:val="0"/>
              <w:jc w:val="center"/>
            </w:pPr>
            <w:r>
              <w:rPr>
                <w:sz w:val="20"/>
              </w:rPr>
              <w:t xml:space="preserve">24.3</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164.</w:t>
            </w:r>
          </w:p>
        </w:tc>
        <w:tc>
          <w:tcPr>
            <w:tcW w:w="3260" w:type="dxa"/>
            <w:vAlign w:val="center"/>
          </w:tcPr>
          <w:p>
            <w:pPr>
              <w:pStyle w:val="0"/>
              <w:jc w:val="both"/>
            </w:pPr>
            <w:r>
              <w:rPr>
                <w:sz w:val="20"/>
              </w:rPr>
              <w:t xml:space="preserve">4.4. эндоваскулярная деструкция дополнительных проводящих путей и аритмогенных зон сердца</w:t>
            </w:r>
          </w:p>
        </w:tc>
        <w:tc>
          <w:tcPr>
            <w:tcW w:w="1077" w:type="dxa"/>
            <w:vAlign w:val="center"/>
          </w:tcPr>
          <w:p>
            <w:pPr>
              <w:pStyle w:val="0"/>
              <w:jc w:val="center"/>
            </w:pPr>
            <w:r>
              <w:rPr>
                <w:sz w:val="20"/>
              </w:rPr>
              <w:t xml:space="preserve">24.4</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165.</w:t>
            </w:r>
          </w:p>
        </w:tc>
        <w:tc>
          <w:tcPr>
            <w:tcW w:w="3260" w:type="dxa"/>
            <w:vAlign w:val="center"/>
          </w:tcPr>
          <w:p>
            <w:pPr>
              <w:pStyle w:val="0"/>
              <w:jc w:val="both"/>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1077" w:type="dxa"/>
            <w:vAlign w:val="center"/>
          </w:tcPr>
          <w:p>
            <w:pPr>
              <w:pStyle w:val="0"/>
              <w:jc w:val="center"/>
            </w:pPr>
            <w:r>
              <w:rPr>
                <w:sz w:val="20"/>
              </w:rPr>
              <w:t xml:space="preserve">24.5</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166.</w:t>
            </w:r>
          </w:p>
        </w:tc>
        <w:tc>
          <w:tcPr>
            <w:tcW w:w="3260" w:type="dxa"/>
            <w:vAlign w:val="center"/>
          </w:tcPr>
          <w:p>
            <w:pPr>
              <w:pStyle w:val="0"/>
              <w:jc w:val="both"/>
            </w:pPr>
            <w:r>
              <w:rPr>
                <w:sz w:val="20"/>
              </w:rPr>
              <w:t xml:space="preserve">4.6. трансплантация почки</w:t>
            </w:r>
          </w:p>
        </w:tc>
        <w:tc>
          <w:tcPr>
            <w:tcW w:w="1077" w:type="dxa"/>
            <w:vAlign w:val="center"/>
          </w:tcPr>
          <w:p>
            <w:pPr>
              <w:pStyle w:val="0"/>
              <w:jc w:val="center"/>
            </w:pPr>
            <w:r>
              <w:rPr>
                <w:sz w:val="20"/>
              </w:rPr>
              <w:t xml:space="preserve">24.6</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167.</w:t>
            </w:r>
          </w:p>
        </w:tc>
        <w:tc>
          <w:tcPr>
            <w:tcW w:w="3260" w:type="dxa"/>
            <w:vAlign w:val="center"/>
          </w:tcPr>
          <w:p>
            <w:pPr>
              <w:pStyle w:val="0"/>
              <w:jc w:val="both"/>
            </w:pPr>
            <w:r>
              <w:rPr>
                <w:sz w:val="20"/>
              </w:rPr>
              <w:t xml:space="preserve">4.7. высокотехнологичная медицинская помощь</w:t>
            </w:r>
          </w:p>
        </w:tc>
        <w:tc>
          <w:tcPr>
            <w:tcW w:w="1077" w:type="dxa"/>
            <w:vAlign w:val="center"/>
          </w:tcPr>
          <w:p>
            <w:pPr>
              <w:pStyle w:val="0"/>
              <w:jc w:val="center"/>
            </w:pPr>
            <w:r>
              <w:rPr>
                <w:sz w:val="20"/>
              </w:rPr>
              <w:t xml:space="preserve">24.7</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168.</w:t>
            </w:r>
          </w:p>
        </w:tc>
        <w:tc>
          <w:tcPr>
            <w:tcW w:w="3260" w:type="dxa"/>
            <w:vAlign w:val="center"/>
          </w:tcPr>
          <w:p>
            <w:pPr>
              <w:pStyle w:val="0"/>
              <w:jc w:val="both"/>
            </w:pPr>
            <w:r>
              <w:rPr>
                <w:sz w:val="20"/>
              </w:rPr>
              <w:t xml:space="preserve">5. Медицинская реабилитация:</w:t>
            </w:r>
          </w:p>
        </w:tc>
        <w:tc>
          <w:tcPr>
            <w:tcW w:w="1077" w:type="dxa"/>
            <w:vAlign w:val="center"/>
          </w:tcPr>
          <w:p>
            <w:pPr>
              <w:pStyle w:val="0"/>
              <w:jc w:val="center"/>
            </w:pPr>
            <w:r>
              <w:rPr>
                <w:sz w:val="20"/>
              </w:rPr>
              <w:t xml:space="preserve">25</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169.</w:t>
            </w:r>
          </w:p>
        </w:tc>
        <w:tc>
          <w:tcPr>
            <w:tcW w:w="3260" w:type="dxa"/>
            <w:vAlign w:val="center"/>
          </w:tcPr>
          <w:p>
            <w:pPr>
              <w:pStyle w:val="0"/>
              <w:jc w:val="both"/>
            </w:pPr>
            <w:r>
              <w:rPr>
                <w:sz w:val="20"/>
              </w:rPr>
              <w:t xml:space="preserve">5.1. в амбулаторных условиях</w:t>
            </w:r>
          </w:p>
        </w:tc>
        <w:tc>
          <w:tcPr>
            <w:tcW w:w="1077" w:type="dxa"/>
            <w:vAlign w:val="center"/>
          </w:tcPr>
          <w:p>
            <w:pPr>
              <w:pStyle w:val="0"/>
              <w:jc w:val="center"/>
            </w:pPr>
            <w:r>
              <w:rPr>
                <w:sz w:val="20"/>
              </w:rPr>
              <w:t xml:space="preserve">25.1</w:t>
            </w:r>
          </w:p>
        </w:tc>
        <w:tc>
          <w:tcPr>
            <w:tcW w:w="1984" w:type="dxa"/>
            <w:vAlign w:val="center"/>
          </w:tcPr>
          <w:p>
            <w:pPr>
              <w:pStyle w:val="0"/>
              <w:jc w:val="center"/>
            </w:pPr>
            <w:r>
              <w:rPr>
                <w:sz w:val="20"/>
              </w:rPr>
              <w:t xml:space="preserve">комплексные посещения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170.</w:t>
            </w:r>
          </w:p>
        </w:tc>
        <w:tc>
          <w:tcPr>
            <w:tcW w:w="3260" w:type="dxa"/>
            <w:vAlign w:val="center"/>
          </w:tcPr>
          <w:p>
            <w:pPr>
              <w:pStyle w:val="0"/>
              <w:jc w:val="both"/>
            </w:pPr>
            <w:r>
              <w:rPr>
                <w:sz w:val="20"/>
              </w:rPr>
              <w:t xml:space="preserve">5.2. в условиях дневных стационаров (первичная медико-санитарная помощь, специализированная медицинская помощь)</w:t>
            </w:r>
          </w:p>
        </w:tc>
        <w:tc>
          <w:tcPr>
            <w:tcW w:w="1077" w:type="dxa"/>
            <w:vAlign w:val="center"/>
          </w:tcPr>
          <w:p>
            <w:pPr>
              <w:pStyle w:val="0"/>
              <w:jc w:val="center"/>
            </w:pPr>
            <w:r>
              <w:rPr>
                <w:sz w:val="20"/>
              </w:rPr>
              <w:t xml:space="preserve">25.2</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171.</w:t>
            </w:r>
          </w:p>
        </w:tc>
        <w:tc>
          <w:tcPr>
            <w:tcW w:w="3260" w:type="dxa"/>
            <w:vAlign w:val="center"/>
          </w:tcPr>
          <w:p>
            <w:pPr>
              <w:pStyle w:val="0"/>
              <w:jc w:val="both"/>
            </w:pPr>
            <w:r>
              <w:rPr>
                <w:sz w:val="20"/>
              </w:rPr>
              <w:t xml:space="preserve">5.3. в условиях круглосуточного стационара (специализированная медицинская помощь)</w:t>
            </w:r>
          </w:p>
        </w:tc>
        <w:tc>
          <w:tcPr>
            <w:tcW w:w="1077" w:type="dxa"/>
            <w:vAlign w:val="center"/>
          </w:tcPr>
          <w:p>
            <w:pPr>
              <w:pStyle w:val="0"/>
              <w:jc w:val="center"/>
            </w:pPr>
            <w:r>
              <w:rPr>
                <w:sz w:val="20"/>
              </w:rPr>
              <w:t xml:space="preserve">25.3</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172.</w:t>
            </w:r>
          </w:p>
        </w:tc>
        <w:tc>
          <w:tcPr>
            <w:tcW w:w="3260" w:type="dxa"/>
            <w:vAlign w:val="center"/>
          </w:tcPr>
          <w:p>
            <w:pPr>
              <w:pStyle w:val="0"/>
              <w:jc w:val="both"/>
            </w:pPr>
            <w:r>
              <w:rPr>
                <w:sz w:val="20"/>
              </w:rPr>
              <w:t xml:space="preserve">6. Расходы на ведение дела СМО</w:t>
            </w:r>
          </w:p>
        </w:tc>
        <w:tc>
          <w:tcPr>
            <w:tcW w:w="1077" w:type="dxa"/>
            <w:vAlign w:val="center"/>
          </w:tcPr>
          <w:p>
            <w:pPr>
              <w:pStyle w:val="0"/>
              <w:jc w:val="center"/>
            </w:pPr>
            <w:r>
              <w:rPr>
                <w:sz w:val="20"/>
              </w:rPr>
              <w:t xml:space="preserve">26</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173.</w:t>
            </w:r>
          </w:p>
        </w:tc>
        <w:tc>
          <w:tcPr>
            <w:tcW w:w="3260" w:type="dxa"/>
            <w:vAlign w:val="center"/>
          </w:tcPr>
          <w:p>
            <w:pPr>
              <w:pStyle w:val="0"/>
              <w:jc w:val="both"/>
            </w:pPr>
            <w:r>
              <w:rPr>
                <w:sz w:val="20"/>
              </w:rPr>
              <w:t xml:space="preserve">III. Медицинская помощь по видам и заболеваниям, не установленным базовой программой ОМС:</w:t>
            </w:r>
          </w:p>
        </w:tc>
        <w:tc>
          <w:tcPr>
            <w:tcW w:w="1077" w:type="dxa"/>
            <w:vAlign w:val="center"/>
          </w:tcPr>
          <w:p>
            <w:pPr>
              <w:pStyle w:val="0"/>
              <w:jc w:val="center"/>
            </w:pPr>
            <w:r>
              <w:rPr>
                <w:sz w:val="20"/>
              </w:rPr>
              <w:t xml:space="preserve">27</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174.</w:t>
            </w:r>
          </w:p>
        </w:tc>
        <w:tc>
          <w:tcPr>
            <w:tcW w:w="3260" w:type="dxa"/>
            <w:vAlign w:val="center"/>
          </w:tcPr>
          <w:p>
            <w:pPr>
              <w:pStyle w:val="0"/>
              <w:jc w:val="both"/>
            </w:pPr>
            <w:r>
              <w:rPr>
                <w:sz w:val="20"/>
              </w:rPr>
              <w:t xml:space="preserve">1. Скорая, в том числе скорая специализированная, медицинская помощь</w:t>
            </w:r>
          </w:p>
        </w:tc>
        <w:tc>
          <w:tcPr>
            <w:tcW w:w="1077" w:type="dxa"/>
            <w:vAlign w:val="center"/>
          </w:tcPr>
          <w:p>
            <w:pPr>
              <w:pStyle w:val="0"/>
              <w:jc w:val="center"/>
            </w:pPr>
            <w:r>
              <w:rPr>
                <w:sz w:val="20"/>
              </w:rPr>
              <w:t xml:space="preserve">28</w:t>
            </w:r>
          </w:p>
        </w:tc>
        <w:tc>
          <w:tcPr>
            <w:tcW w:w="1984" w:type="dxa"/>
            <w:vAlign w:val="center"/>
          </w:tcPr>
          <w:p>
            <w:pPr>
              <w:pStyle w:val="0"/>
              <w:jc w:val="center"/>
            </w:pPr>
            <w:r>
              <w:rPr>
                <w:sz w:val="20"/>
              </w:rPr>
              <w:t xml:space="preserve">вызов</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175.</w:t>
            </w:r>
          </w:p>
        </w:tc>
        <w:tc>
          <w:tcPr>
            <w:tcW w:w="3260" w:type="dxa"/>
            <w:vAlign w:val="center"/>
          </w:tcPr>
          <w:p>
            <w:pPr>
              <w:pStyle w:val="0"/>
              <w:jc w:val="both"/>
            </w:pPr>
            <w:r>
              <w:rPr>
                <w:sz w:val="20"/>
              </w:rPr>
              <w:t xml:space="preserve">2. Первичная медико-санитарная помощь, за исключением медицинской реабилитации</w:t>
            </w:r>
          </w:p>
        </w:tc>
        <w:tc>
          <w:tcPr>
            <w:tcW w:w="1077" w:type="dxa"/>
            <w:vAlign w:val="center"/>
          </w:tcPr>
          <w:p>
            <w:pPr>
              <w:pStyle w:val="0"/>
              <w:jc w:val="center"/>
            </w:pPr>
            <w:r>
              <w:rPr>
                <w:sz w:val="20"/>
              </w:rPr>
              <w:t xml:space="preserve">29</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176.</w:t>
            </w:r>
          </w:p>
        </w:tc>
        <w:tc>
          <w:tcPr>
            <w:tcW w:w="3260" w:type="dxa"/>
            <w:vAlign w:val="center"/>
          </w:tcPr>
          <w:p>
            <w:pPr>
              <w:pStyle w:val="0"/>
              <w:jc w:val="both"/>
            </w:pPr>
            <w:r>
              <w:rPr>
                <w:sz w:val="20"/>
              </w:rPr>
              <w:t xml:space="preserve">2.1. В амбулаторных условиях:</w:t>
            </w:r>
          </w:p>
        </w:tc>
        <w:tc>
          <w:tcPr>
            <w:tcW w:w="1077" w:type="dxa"/>
            <w:vAlign w:val="center"/>
          </w:tcPr>
          <w:p>
            <w:pPr>
              <w:pStyle w:val="0"/>
              <w:jc w:val="center"/>
            </w:pPr>
            <w:r>
              <w:rPr>
                <w:sz w:val="20"/>
              </w:rPr>
              <w:t xml:space="preserve">30</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177.</w:t>
            </w:r>
          </w:p>
        </w:tc>
        <w:tc>
          <w:tcPr>
            <w:tcW w:w="3260" w:type="dxa"/>
            <w:vAlign w:val="center"/>
          </w:tcPr>
          <w:p>
            <w:pPr>
              <w:pStyle w:val="0"/>
              <w:jc w:val="both"/>
            </w:pPr>
            <w:r>
              <w:rPr>
                <w:sz w:val="20"/>
              </w:rPr>
              <w:t xml:space="preserve">2.1.1. Для проведения профилактических медицинских осмотров</w:t>
            </w:r>
          </w:p>
        </w:tc>
        <w:tc>
          <w:tcPr>
            <w:tcW w:w="1077" w:type="dxa"/>
            <w:vAlign w:val="center"/>
          </w:tcPr>
          <w:p>
            <w:pPr>
              <w:pStyle w:val="0"/>
              <w:jc w:val="center"/>
            </w:pPr>
            <w:r>
              <w:rPr>
                <w:sz w:val="20"/>
              </w:rPr>
              <w:t xml:space="preserve">30.1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178.</w:t>
            </w:r>
          </w:p>
        </w:tc>
        <w:tc>
          <w:tcPr>
            <w:tcW w:w="3260" w:type="dxa"/>
            <w:vAlign w:val="center"/>
          </w:tcPr>
          <w:p>
            <w:pPr>
              <w:pStyle w:val="0"/>
              <w:jc w:val="both"/>
            </w:pPr>
            <w:r>
              <w:rPr>
                <w:sz w:val="20"/>
              </w:rPr>
              <w:t xml:space="preserve">2.1.2. Для проведения диспансеризации, всего, в том числе:</w:t>
            </w:r>
          </w:p>
        </w:tc>
        <w:tc>
          <w:tcPr>
            <w:tcW w:w="1077" w:type="dxa"/>
            <w:vAlign w:val="center"/>
          </w:tcPr>
          <w:p>
            <w:pPr>
              <w:pStyle w:val="0"/>
              <w:jc w:val="center"/>
            </w:pPr>
            <w:r>
              <w:rPr>
                <w:sz w:val="20"/>
              </w:rPr>
              <w:t xml:space="preserve">30.2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179.</w:t>
            </w:r>
          </w:p>
        </w:tc>
        <w:tc>
          <w:tcPr>
            <w:tcW w:w="3260" w:type="dxa"/>
            <w:vAlign w:val="center"/>
          </w:tcPr>
          <w:p>
            <w:pPr>
              <w:pStyle w:val="0"/>
              <w:jc w:val="both"/>
            </w:pPr>
            <w:r>
              <w:rPr>
                <w:sz w:val="20"/>
              </w:rPr>
              <w:t xml:space="preserve">для проведения углубленной диспансеризации</w:t>
            </w:r>
          </w:p>
        </w:tc>
        <w:tc>
          <w:tcPr>
            <w:tcW w:w="1077" w:type="dxa"/>
            <w:vAlign w:val="center"/>
          </w:tcPr>
          <w:p>
            <w:pPr>
              <w:pStyle w:val="0"/>
              <w:jc w:val="center"/>
            </w:pPr>
            <w:r>
              <w:rPr>
                <w:sz w:val="20"/>
              </w:rPr>
              <w:t xml:space="preserve">30.2.1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180.</w:t>
            </w:r>
          </w:p>
        </w:tc>
        <w:tc>
          <w:tcPr>
            <w:tcW w:w="3260" w:type="dxa"/>
            <w:vAlign w:val="center"/>
          </w:tcPr>
          <w:p>
            <w:pPr>
              <w:pStyle w:val="0"/>
              <w:jc w:val="both"/>
            </w:pPr>
            <w:r>
              <w:rPr>
                <w:sz w:val="20"/>
              </w:rPr>
              <w:t xml:space="preserve">2.1.3. Для проведения диспансеризации для оценки репродуктивного здоровья женщин и мужчин</w:t>
            </w:r>
          </w:p>
        </w:tc>
        <w:tc>
          <w:tcPr>
            <w:tcW w:w="1077" w:type="dxa"/>
            <w:vAlign w:val="center"/>
          </w:tcPr>
          <w:p>
            <w:pPr>
              <w:pStyle w:val="0"/>
              <w:jc w:val="center"/>
            </w:pPr>
            <w:r>
              <w:rPr>
                <w:sz w:val="20"/>
              </w:rPr>
              <w:t xml:space="preserve">30.3</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181.</w:t>
            </w:r>
          </w:p>
        </w:tc>
        <w:tc>
          <w:tcPr>
            <w:tcW w:w="3260" w:type="dxa"/>
            <w:vAlign w:val="center"/>
          </w:tcPr>
          <w:p>
            <w:pPr>
              <w:pStyle w:val="0"/>
              <w:jc w:val="both"/>
            </w:pPr>
            <w:r>
              <w:rPr>
                <w:sz w:val="20"/>
              </w:rPr>
              <w:t xml:space="preserve">женщины</w:t>
            </w:r>
          </w:p>
        </w:tc>
        <w:tc>
          <w:tcPr>
            <w:tcW w:w="1077" w:type="dxa"/>
            <w:vAlign w:val="center"/>
          </w:tcPr>
          <w:p>
            <w:pPr>
              <w:pStyle w:val="0"/>
              <w:jc w:val="center"/>
            </w:pPr>
            <w:r>
              <w:rPr>
                <w:sz w:val="20"/>
              </w:rPr>
              <w:t xml:space="preserve">30.3.1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182.</w:t>
            </w:r>
          </w:p>
        </w:tc>
        <w:tc>
          <w:tcPr>
            <w:tcW w:w="3260" w:type="dxa"/>
            <w:vAlign w:val="center"/>
          </w:tcPr>
          <w:p>
            <w:pPr>
              <w:pStyle w:val="0"/>
              <w:jc w:val="both"/>
            </w:pPr>
            <w:r>
              <w:rPr>
                <w:sz w:val="20"/>
              </w:rPr>
              <w:t xml:space="preserve">мужчины</w:t>
            </w:r>
          </w:p>
        </w:tc>
        <w:tc>
          <w:tcPr>
            <w:tcW w:w="1077" w:type="dxa"/>
            <w:vAlign w:val="center"/>
          </w:tcPr>
          <w:p>
            <w:pPr>
              <w:pStyle w:val="0"/>
              <w:jc w:val="center"/>
            </w:pPr>
            <w:r>
              <w:rPr>
                <w:sz w:val="20"/>
              </w:rPr>
              <w:t xml:space="preserve">30.3.2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183.</w:t>
            </w:r>
          </w:p>
        </w:tc>
        <w:tc>
          <w:tcPr>
            <w:tcW w:w="3260" w:type="dxa"/>
            <w:vAlign w:val="center"/>
          </w:tcPr>
          <w:p>
            <w:pPr>
              <w:pStyle w:val="0"/>
              <w:jc w:val="both"/>
            </w:pPr>
            <w:r>
              <w:rPr>
                <w:sz w:val="20"/>
              </w:rPr>
              <w:t xml:space="preserve">2.1.4. Для посещений с иными целями</w:t>
            </w:r>
          </w:p>
        </w:tc>
        <w:tc>
          <w:tcPr>
            <w:tcW w:w="1077" w:type="dxa"/>
            <w:vAlign w:val="center"/>
          </w:tcPr>
          <w:p>
            <w:pPr>
              <w:pStyle w:val="0"/>
              <w:jc w:val="center"/>
            </w:pPr>
            <w:r>
              <w:rPr>
                <w:sz w:val="20"/>
              </w:rPr>
              <w:t xml:space="preserve">30.4</w:t>
            </w:r>
          </w:p>
        </w:tc>
        <w:tc>
          <w:tcPr>
            <w:tcW w:w="1984" w:type="dxa"/>
            <w:vAlign w:val="center"/>
          </w:tcPr>
          <w:p>
            <w:pPr>
              <w:pStyle w:val="0"/>
              <w:jc w:val="center"/>
            </w:pPr>
            <w:r>
              <w:rPr>
                <w:sz w:val="20"/>
              </w:rPr>
              <w:t xml:space="preserve">посещения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184.</w:t>
            </w:r>
          </w:p>
        </w:tc>
        <w:tc>
          <w:tcPr>
            <w:tcW w:w="3260" w:type="dxa"/>
            <w:vAlign w:val="center"/>
          </w:tcPr>
          <w:p>
            <w:pPr>
              <w:pStyle w:val="0"/>
              <w:jc w:val="both"/>
            </w:pPr>
            <w:r>
              <w:rPr>
                <w:sz w:val="20"/>
              </w:rPr>
              <w:t xml:space="preserve">2.1.5. В неотложной форме</w:t>
            </w:r>
          </w:p>
        </w:tc>
        <w:tc>
          <w:tcPr>
            <w:tcW w:w="1077" w:type="dxa"/>
            <w:vAlign w:val="center"/>
          </w:tcPr>
          <w:p>
            <w:pPr>
              <w:pStyle w:val="0"/>
              <w:jc w:val="center"/>
            </w:pPr>
            <w:r>
              <w:rPr>
                <w:sz w:val="20"/>
              </w:rPr>
              <w:t xml:space="preserve">30.5</w:t>
            </w:r>
          </w:p>
        </w:tc>
        <w:tc>
          <w:tcPr>
            <w:tcW w:w="1984" w:type="dxa"/>
            <w:vAlign w:val="center"/>
          </w:tcPr>
          <w:p>
            <w:pPr>
              <w:pStyle w:val="0"/>
              <w:jc w:val="center"/>
            </w:pPr>
            <w:r>
              <w:rPr>
                <w:sz w:val="20"/>
              </w:rPr>
              <w:t xml:space="preserve">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185.</w:t>
            </w:r>
          </w:p>
        </w:tc>
        <w:tc>
          <w:tcPr>
            <w:tcW w:w="3260" w:type="dxa"/>
            <w:vAlign w:val="center"/>
          </w:tcPr>
          <w:p>
            <w:pPr>
              <w:pStyle w:val="0"/>
              <w:jc w:val="both"/>
            </w:pPr>
            <w:r>
              <w:rPr>
                <w:sz w:val="20"/>
              </w:rPr>
              <w:t xml:space="preserve">2.1.6. В связи с заболеваниями (обращений), всего, из них:</w:t>
            </w:r>
          </w:p>
        </w:tc>
        <w:tc>
          <w:tcPr>
            <w:tcW w:w="1077" w:type="dxa"/>
            <w:vAlign w:val="center"/>
          </w:tcPr>
          <w:p>
            <w:pPr>
              <w:pStyle w:val="0"/>
              <w:jc w:val="center"/>
            </w:pPr>
            <w:r>
              <w:rPr>
                <w:sz w:val="20"/>
              </w:rPr>
              <w:t xml:space="preserve">30.6</w:t>
            </w:r>
          </w:p>
        </w:tc>
        <w:tc>
          <w:tcPr>
            <w:tcW w:w="1984" w:type="dxa"/>
            <w:vAlign w:val="center"/>
          </w:tcPr>
          <w:p>
            <w:pPr>
              <w:pStyle w:val="0"/>
              <w:jc w:val="center"/>
            </w:pPr>
            <w:r>
              <w:rPr>
                <w:sz w:val="20"/>
              </w:rPr>
              <w:t xml:space="preserve">обращение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186.</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между собой</w:t>
            </w:r>
          </w:p>
        </w:tc>
        <w:tc>
          <w:tcPr>
            <w:tcW w:w="1077" w:type="dxa"/>
            <w:vAlign w:val="center"/>
          </w:tcPr>
          <w:p>
            <w:pPr>
              <w:pStyle w:val="0"/>
              <w:jc w:val="center"/>
            </w:pPr>
            <w:r>
              <w:rPr>
                <w:sz w:val="20"/>
              </w:rPr>
              <w:t xml:space="preserve">30.6.1</w:t>
            </w:r>
          </w:p>
        </w:tc>
        <w:tc>
          <w:tcPr>
            <w:tcW w:w="1984" w:type="dxa"/>
            <w:vAlign w:val="center"/>
          </w:tcPr>
          <w:p>
            <w:pPr>
              <w:pStyle w:val="0"/>
              <w:jc w:val="center"/>
            </w:pPr>
            <w:r>
              <w:rPr>
                <w:sz w:val="20"/>
              </w:rPr>
              <w:t xml:space="preserve">консультация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187.</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77" w:type="dxa"/>
            <w:vAlign w:val="center"/>
          </w:tcPr>
          <w:p>
            <w:pPr>
              <w:pStyle w:val="0"/>
              <w:jc w:val="center"/>
            </w:pPr>
            <w:r>
              <w:rPr>
                <w:sz w:val="20"/>
              </w:rPr>
              <w:t xml:space="preserve">30.6.2</w:t>
            </w:r>
          </w:p>
        </w:tc>
        <w:tc>
          <w:tcPr>
            <w:tcW w:w="1984" w:type="dxa"/>
            <w:vAlign w:val="center"/>
          </w:tcPr>
          <w:p>
            <w:pPr>
              <w:pStyle w:val="0"/>
              <w:jc w:val="center"/>
            </w:pPr>
            <w:r>
              <w:rPr>
                <w:sz w:val="20"/>
              </w:rPr>
              <w:t xml:space="preserve">консультация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188.</w:t>
            </w:r>
          </w:p>
        </w:tc>
        <w:tc>
          <w:tcPr>
            <w:tcW w:w="3260" w:type="dxa"/>
            <w:vAlign w:val="center"/>
          </w:tcPr>
          <w:p>
            <w:pPr>
              <w:pStyle w:val="0"/>
              <w:jc w:val="both"/>
            </w:pPr>
            <w:r>
              <w:rPr>
                <w:sz w:val="20"/>
              </w:rPr>
              <w:t xml:space="preserve">2.1.7. Для проведения отдельных диагностических (лабораторных) исследований:</w:t>
            </w:r>
          </w:p>
        </w:tc>
        <w:tc>
          <w:tcPr>
            <w:tcW w:w="1077" w:type="dxa"/>
            <w:vAlign w:val="center"/>
          </w:tcPr>
          <w:p>
            <w:pPr>
              <w:pStyle w:val="0"/>
              <w:jc w:val="center"/>
            </w:pPr>
            <w:r>
              <w:rPr>
                <w:sz w:val="20"/>
              </w:rPr>
              <w:t xml:space="preserve">30.7</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189.</w:t>
            </w:r>
          </w:p>
        </w:tc>
        <w:tc>
          <w:tcPr>
            <w:tcW w:w="3260" w:type="dxa"/>
            <w:vAlign w:val="center"/>
          </w:tcPr>
          <w:p>
            <w:pPr>
              <w:pStyle w:val="0"/>
              <w:jc w:val="both"/>
            </w:pPr>
            <w:r>
              <w:rPr>
                <w:sz w:val="20"/>
              </w:rPr>
              <w:t xml:space="preserve">компьютерная томография</w:t>
            </w:r>
          </w:p>
        </w:tc>
        <w:tc>
          <w:tcPr>
            <w:tcW w:w="1077" w:type="dxa"/>
            <w:vAlign w:val="center"/>
          </w:tcPr>
          <w:p>
            <w:pPr>
              <w:pStyle w:val="0"/>
              <w:jc w:val="center"/>
            </w:pPr>
            <w:r>
              <w:rPr>
                <w:sz w:val="20"/>
              </w:rPr>
              <w:t xml:space="preserve">30.7.1</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190.</w:t>
            </w:r>
          </w:p>
        </w:tc>
        <w:tc>
          <w:tcPr>
            <w:tcW w:w="3260" w:type="dxa"/>
            <w:vAlign w:val="center"/>
          </w:tcPr>
          <w:p>
            <w:pPr>
              <w:pStyle w:val="0"/>
              <w:jc w:val="both"/>
            </w:pPr>
            <w:r>
              <w:rPr>
                <w:sz w:val="20"/>
              </w:rPr>
              <w:t xml:space="preserve">магнитно-резонансная томография</w:t>
            </w:r>
          </w:p>
        </w:tc>
        <w:tc>
          <w:tcPr>
            <w:tcW w:w="1077" w:type="dxa"/>
            <w:vAlign w:val="center"/>
          </w:tcPr>
          <w:p>
            <w:pPr>
              <w:pStyle w:val="0"/>
              <w:jc w:val="center"/>
            </w:pPr>
            <w:r>
              <w:rPr>
                <w:sz w:val="20"/>
              </w:rPr>
              <w:t xml:space="preserve">30.7.2</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191.</w:t>
            </w:r>
          </w:p>
        </w:tc>
        <w:tc>
          <w:tcPr>
            <w:tcW w:w="3260" w:type="dxa"/>
            <w:vAlign w:val="center"/>
          </w:tcPr>
          <w:p>
            <w:pPr>
              <w:pStyle w:val="0"/>
              <w:jc w:val="both"/>
            </w:pPr>
            <w:r>
              <w:rPr>
                <w:sz w:val="20"/>
              </w:rPr>
              <w:t xml:space="preserve">ультразвуковое исследование сердечно-сосудистой системы</w:t>
            </w:r>
          </w:p>
        </w:tc>
        <w:tc>
          <w:tcPr>
            <w:tcW w:w="1077" w:type="dxa"/>
            <w:vAlign w:val="center"/>
          </w:tcPr>
          <w:p>
            <w:pPr>
              <w:pStyle w:val="0"/>
              <w:jc w:val="center"/>
            </w:pPr>
            <w:r>
              <w:rPr>
                <w:sz w:val="20"/>
              </w:rPr>
              <w:t xml:space="preserve">30.7.3</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192.</w:t>
            </w:r>
          </w:p>
        </w:tc>
        <w:tc>
          <w:tcPr>
            <w:tcW w:w="3260" w:type="dxa"/>
            <w:vAlign w:val="center"/>
          </w:tcPr>
          <w:p>
            <w:pPr>
              <w:pStyle w:val="0"/>
              <w:jc w:val="both"/>
            </w:pPr>
            <w:r>
              <w:rPr>
                <w:sz w:val="20"/>
              </w:rPr>
              <w:t xml:space="preserve">эндоскопическое диагностическое исследование</w:t>
            </w:r>
          </w:p>
        </w:tc>
        <w:tc>
          <w:tcPr>
            <w:tcW w:w="1077" w:type="dxa"/>
            <w:vAlign w:val="center"/>
          </w:tcPr>
          <w:p>
            <w:pPr>
              <w:pStyle w:val="0"/>
              <w:jc w:val="center"/>
            </w:pPr>
            <w:r>
              <w:rPr>
                <w:sz w:val="20"/>
              </w:rPr>
              <w:t xml:space="preserve">30.7.4</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193.</w:t>
            </w:r>
          </w:p>
        </w:tc>
        <w:tc>
          <w:tcPr>
            <w:tcW w:w="3260" w:type="dxa"/>
            <w:vAlign w:val="center"/>
          </w:tcPr>
          <w:p>
            <w:pPr>
              <w:pStyle w:val="0"/>
              <w:jc w:val="both"/>
            </w:pPr>
            <w:r>
              <w:rPr>
                <w:sz w:val="20"/>
              </w:rPr>
              <w:t xml:space="preserve">молекулярно-генетическое исследование с целью диагностики онкологических заболеваний</w:t>
            </w:r>
          </w:p>
        </w:tc>
        <w:tc>
          <w:tcPr>
            <w:tcW w:w="1077" w:type="dxa"/>
            <w:vAlign w:val="center"/>
          </w:tcPr>
          <w:p>
            <w:pPr>
              <w:pStyle w:val="0"/>
              <w:jc w:val="center"/>
            </w:pPr>
            <w:r>
              <w:rPr>
                <w:sz w:val="20"/>
              </w:rPr>
              <w:t xml:space="preserve">30.7.5</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194.</w:t>
            </w:r>
          </w:p>
        </w:tc>
        <w:tc>
          <w:tcPr>
            <w:tcW w:w="3260" w:type="dxa"/>
            <w:vAlign w:val="center"/>
          </w:tcPr>
          <w:p>
            <w:pPr>
              <w:pStyle w:val="0"/>
              <w:jc w:val="both"/>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77" w:type="dxa"/>
            <w:vAlign w:val="center"/>
          </w:tcPr>
          <w:p>
            <w:pPr>
              <w:pStyle w:val="0"/>
              <w:jc w:val="center"/>
            </w:pPr>
            <w:r>
              <w:rPr>
                <w:sz w:val="20"/>
              </w:rPr>
              <w:t xml:space="preserve">30.7.6</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195.</w:t>
            </w:r>
          </w:p>
        </w:tc>
        <w:tc>
          <w:tcPr>
            <w:tcW w:w="3260" w:type="dxa"/>
            <w:vAlign w:val="center"/>
          </w:tcPr>
          <w:p>
            <w:pPr>
              <w:pStyle w:val="0"/>
              <w:jc w:val="both"/>
            </w:pPr>
            <w:r>
              <w:rPr>
                <w:sz w:val="20"/>
              </w:rPr>
              <w:t xml:space="preserve">ПЭТ-КТ при онкологических заболеваниях</w:t>
            </w:r>
          </w:p>
        </w:tc>
        <w:tc>
          <w:tcPr>
            <w:tcW w:w="1077" w:type="dxa"/>
            <w:vAlign w:val="center"/>
          </w:tcPr>
          <w:p>
            <w:pPr>
              <w:pStyle w:val="0"/>
              <w:jc w:val="center"/>
            </w:pPr>
            <w:r>
              <w:rPr>
                <w:sz w:val="20"/>
              </w:rPr>
              <w:t xml:space="preserve">30.7.7</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196.</w:t>
            </w:r>
          </w:p>
        </w:tc>
        <w:tc>
          <w:tcPr>
            <w:tcW w:w="3260" w:type="dxa"/>
            <w:vAlign w:val="center"/>
          </w:tcPr>
          <w:p>
            <w:pPr>
              <w:pStyle w:val="0"/>
              <w:jc w:val="both"/>
            </w:pPr>
            <w:r>
              <w:rPr>
                <w:sz w:val="20"/>
              </w:rPr>
              <w:t xml:space="preserve">ОФЭКТ/КТ</w:t>
            </w:r>
          </w:p>
        </w:tc>
        <w:tc>
          <w:tcPr>
            <w:tcW w:w="1077" w:type="dxa"/>
            <w:vAlign w:val="center"/>
          </w:tcPr>
          <w:p>
            <w:pPr>
              <w:pStyle w:val="0"/>
              <w:jc w:val="center"/>
            </w:pPr>
            <w:r>
              <w:rPr>
                <w:sz w:val="20"/>
              </w:rPr>
              <w:t xml:space="preserve">30.7.8</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197.</w:t>
            </w:r>
          </w:p>
        </w:tc>
        <w:tc>
          <w:tcPr>
            <w:tcW w:w="3260" w:type="dxa"/>
            <w:vAlign w:val="center"/>
          </w:tcPr>
          <w:p>
            <w:pPr>
              <w:pStyle w:val="0"/>
              <w:jc w:val="both"/>
            </w:pPr>
            <w:r>
              <w:rPr>
                <w:sz w:val="20"/>
              </w:rPr>
              <w:t xml:space="preserve">неинвазивное пренатальное тестирование (определение внеклеточной ДНК плода по крови матери)</w:t>
            </w:r>
          </w:p>
        </w:tc>
        <w:tc>
          <w:tcPr>
            <w:tcW w:w="1077" w:type="dxa"/>
            <w:vAlign w:val="center"/>
          </w:tcPr>
          <w:p>
            <w:pPr>
              <w:pStyle w:val="0"/>
              <w:jc w:val="center"/>
            </w:pPr>
            <w:r>
              <w:rPr>
                <w:sz w:val="20"/>
              </w:rPr>
              <w:t xml:space="preserve">30.7.9</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198.</w:t>
            </w:r>
          </w:p>
        </w:tc>
        <w:tc>
          <w:tcPr>
            <w:tcW w:w="3260" w:type="dxa"/>
            <w:vAlign w:val="center"/>
          </w:tcPr>
          <w:p>
            <w:pPr>
              <w:pStyle w:val="0"/>
              <w:jc w:val="both"/>
            </w:pPr>
            <w:r>
              <w:rPr>
                <w:sz w:val="20"/>
              </w:rPr>
              <w:t xml:space="preserve">определение РНК вируса гепатита С (Hepatitis С virus) в крови методом ПЦР</w:t>
            </w:r>
          </w:p>
        </w:tc>
        <w:tc>
          <w:tcPr>
            <w:tcW w:w="1077" w:type="dxa"/>
            <w:vAlign w:val="center"/>
          </w:tcPr>
          <w:p>
            <w:pPr>
              <w:pStyle w:val="0"/>
              <w:jc w:val="center"/>
            </w:pPr>
            <w:r>
              <w:rPr>
                <w:sz w:val="20"/>
              </w:rPr>
              <w:t xml:space="preserve">30.7.10</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199.</w:t>
            </w:r>
          </w:p>
        </w:tc>
        <w:tc>
          <w:tcPr>
            <w:tcW w:w="3260" w:type="dxa"/>
            <w:vAlign w:val="center"/>
          </w:tcPr>
          <w:p>
            <w:pPr>
              <w:pStyle w:val="0"/>
              <w:jc w:val="both"/>
            </w:pPr>
            <w:r>
              <w:rPr>
                <w:sz w:val="20"/>
              </w:rPr>
              <w:t xml:space="preserve">лабораторная диагностика для пациентов с хроническим вирусным гепатитом С (оценка стадии фиброза, определение генотипа ВГС)</w:t>
            </w:r>
          </w:p>
        </w:tc>
        <w:tc>
          <w:tcPr>
            <w:tcW w:w="1077" w:type="dxa"/>
            <w:vAlign w:val="center"/>
          </w:tcPr>
          <w:p>
            <w:pPr>
              <w:pStyle w:val="0"/>
              <w:jc w:val="center"/>
            </w:pPr>
            <w:r>
              <w:rPr>
                <w:sz w:val="20"/>
              </w:rPr>
              <w:t xml:space="preserve">30.7.11</w:t>
            </w:r>
          </w:p>
        </w:tc>
        <w:tc>
          <w:tcPr>
            <w:tcW w:w="1984" w:type="dxa"/>
            <w:vAlign w:val="center"/>
          </w:tcPr>
          <w:p>
            <w:pPr>
              <w:pStyle w:val="0"/>
              <w:jc w:val="center"/>
            </w:pPr>
            <w:r>
              <w:rPr>
                <w:sz w:val="20"/>
              </w:rPr>
              <w:t xml:space="preserve">исследования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200.</w:t>
            </w:r>
          </w:p>
        </w:tc>
        <w:tc>
          <w:tcPr>
            <w:tcW w:w="3260" w:type="dxa"/>
            <w:vAlign w:val="center"/>
          </w:tcPr>
          <w:p>
            <w:pPr>
              <w:pStyle w:val="0"/>
              <w:jc w:val="both"/>
            </w:pPr>
            <w:r>
              <w:rPr>
                <w:sz w:val="20"/>
              </w:rPr>
              <w:t xml:space="preserve">2.1.8. Школа для больных с хроническими заболеваниями, школ для беременных и по вопросам грудного вскармливания, в том числе:</w:t>
            </w:r>
          </w:p>
        </w:tc>
        <w:tc>
          <w:tcPr>
            <w:tcW w:w="1077" w:type="dxa"/>
            <w:vAlign w:val="center"/>
          </w:tcPr>
          <w:p>
            <w:pPr>
              <w:pStyle w:val="0"/>
              <w:jc w:val="center"/>
            </w:pPr>
            <w:r>
              <w:rPr>
                <w:sz w:val="20"/>
              </w:rPr>
              <w:t xml:space="preserve">30.8</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201.</w:t>
            </w:r>
          </w:p>
        </w:tc>
        <w:tc>
          <w:tcPr>
            <w:tcW w:w="3260" w:type="dxa"/>
            <w:vAlign w:val="center"/>
          </w:tcPr>
          <w:p>
            <w:pPr>
              <w:pStyle w:val="0"/>
              <w:jc w:val="both"/>
            </w:pPr>
            <w:r>
              <w:rPr>
                <w:sz w:val="20"/>
              </w:rPr>
              <w:t xml:space="preserve">школа сахарного диабета</w:t>
            </w:r>
          </w:p>
        </w:tc>
        <w:tc>
          <w:tcPr>
            <w:tcW w:w="1077" w:type="dxa"/>
            <w:vAlign w:val="center"/>
          </w:tcPr>
          <w:p>
            <w:pPr>
              <w:pStyle w:val="0"/>
              <w:jc w:val="center"/>
            </w:pPr>
            <w:r>
              <w:rPr>
                <w:sz w:val="20"/>
              </w:rPr>
              <w:t xml:space="preserve">30.8.1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202.</w:t>
            </w:r>
          </w:p>
        </w:tc>
        <w:tc>
          <w:tcPr>
            <w:tcW w:w="3260" w:type="dxa"/>
            <w:vAlign w:val="center"/>
          </w:tcPr>
          <w:p>
            <w:pPr>
              <w:pStyle w:val="0"/>
              <w:jc w:val="both"/>
            </w:pPr>
            <w:r>
              <w:rPr>
                <w:sz w:val="20"/>
              </w:rPr>
              <w:t xml:space="preserve">2.1.9. Диспансерное наблюдение, в том числе по поводу:</w:t>
            </w:r>
          </w:p>
        </w:tc>
        <w:tc>
          <w:tcPr>
            <w:tcW w:w="1077" w:type="dxa"/>
            <w:vAlign w:val="center"/>
          </w:tcPr>
          <w:p>
            <w:pPr>
              <w:pStyle w:val="0"/>
              <w:jc w:val="center"/>
            </w:pPr>
            <w:r>
              <w:rPr>
                <w:sz w:val="20"/>
              </w:rPr>
              <w:t xml:space="preserve">30.9</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203.</w:t>
            </w:r>
          </w:p>
        </w:tc>
        <w:tc>
          <w:tcPr>
            <w:tcW w:w="3260" w:type="dxa"/>
            <w:vAlign w:val="center"/>
          </w:tcPr>
          <w:p>
            <w:pPr>
              <w:pStyle w:val="0"/>
              <w:jc w:val="both"/>
            </w:pPr>
            <w:r>
              <w:rPr>
                <w:sz w:val="20"/>
              </w:rPr>
              <w:t xml:space="preserve">онкологических заболеваний</w:t>
            </w:r>
          </w:p>
        </w:tc>
        <w:tc>
          <w:tcPr>
            <w:tcW w:w="1077" w:type="dxa"/>
            <w:vAlign w:val="center"/>
          </w:tcPr>
          <w:p>
            <w:pPr>
              <w:pStyle w:val="0"/>
              <w:jc w:val="center"/>
            </w:pPr>
            <w:r>
              <w:rPr>
                <w:sz w:val="20"/>
              </w:rPr>
              <w:t xml:space="preserve">30.9.1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204.</w:t>
            </w:r>
          </w:p>
        </w:tc>
        <w:tc>
          <w:tcPr>
            <w:tcW w:w="3260" w:type="dxa"/>
            <w:vAlign w:val="center"/>
          </w:tcPr>
          <w:p>
            <w:pPr>
              <w:pStyle w:val="0"/>
              <w:jc w:val="both"/>
            </w:pPr>
            <w:r>
              <w:rPr>
                <w:sz w:val="20"/>
              </w:rPr>
              <w:t xml:space="preserve">сахарного диабета</w:t>
            </w:r>
          </w:p>
        </w:tc>
        <w:tc>
          <w:tcPr>
            <w:tcW w:w="1077" w:type="dxa"/>
            <w:vAlign w:val="center"/>
          </w:tcPr>
          <w:p>
            <w:pPr>
              <w:pStyle w:val="0"/>
              <w:jc w:val="center"/>
            </w:pPr>
            <w:r>
              <w:rPr>
                <w:sz w:val="20"/>
              </w:rPr>
              <w:t xml:space="preserve">30.9.2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205.</w:t>
            </w:r>
          </w:p>
        </w:tc>
        <w:tc>
          <w:tcPr>
            <w:tcW w:w="3260" w:type="dxa"/>
            <w:vAlign w:val="center"/>
          </w:tcPr>
          <w:p>
            <w:pPr>
              <w:pStyle w:val="0"/>
              <w:jc w:val="both"/>
            </w:pPr>
            <w:r>
              <w:rPr>
                <w:sz w:val="20"/>
              </w:rPr>
              <w:t xml:space="preserve">болезней системы кровообращения</w:t>
            </w:r>
          </w:p>
        </w:tc>
        <w:tc>
          <w:tcPr>
            <w:tcW w:w="1077" w:type="dxa"/>
            <w:vAlign w:val="center"/>
          </w:tcPr>
          <w:p>
            <w:pPr>
              <w:pStyle w:val="0"/>
              <w:jc w:val="center"/>
            </w:pPr>
            <w:r>
              <w:rPr>
                <w:sz w:val="20"/>
              </w:rPr>
              <w:t xml:space="preserve">30.9.3</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206.</w:t>
            </w:r>
          </w:p>
        </w:tc>
        <w:tc>
          <w:tcPr>
            <w:tcW w:w="3260" w:type="dxa"/>
            <w:vAlign w:val="center"/>
          </w:tcPr>
          <w:p>
            <w:pPr>
              <w:pStyle w:val="0"/>
              <w:jc w:val="both"/>
            </w:pPr>
            <w:r>
              <w:rPr>
                <w:sz w:val="20"/>
              </w:rPr>
              <w:t xml:space="preserve">2.1.10. Дистанционное наблюдение за состоянием здоровья пациентов, в том числе:</w:t>
            </w:r>
          </w:p>
        </w:tc>
        <w:tc>
          <w:tcPr>
            <w:tcW w:w="1077" w:type="dxa"/>
            <w:vAlign w:val="center"/>
          </w:tcPr>
          <w:p>
            <w:pPr>
              <w:pStyle w:val="0"/>
              <w:jc w:val="center"/>
            </w:pPr>
            <w:r>
              <w:rPr>
                <w:sz w:val="20"/>
              </w:rPr>
              <w:t xml:space="preserve">30.10</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207.</w:t>
            </w:r>
          </w:p>
        </w:tc>
        <w:tc>
          <w:tcPr>
            <w:tcW w:w="3260" w:type="dxa"/>
            <w:vAlign w:val="center"/>
          </w:tcPr>
          <w:p>
            <w:pPr>
              <w:pStyle w:val="0"/>
              <w:jc w:val="both"/>
            </w:pPr>
            <w:r>
              <w:rPr>
                <w:sz w:val="20"/>
              </w:rPr>
              <w:t xml:space="preserve">пациентов с сахарным диабетом</w:t>
            </w:r>
          </w:p>
        </w:tc>
        <w:tc>
          <w:tcPr>
            <w:tcW w:w="1077" w:type="dxa"/>
            <w:vAlign w:val="center"/>
          </w:tcPr>
          <w:p>
            <w:pPr>
              <w:pStyle w:val="0"/>
              <w:jc w:val="center"/>
            </w:pPr>
            <w:r>
              <w:rPr>
                <w:sz w:val="20"/>
              </w:rPr>
              <w:t xml:space="preserve">30.10.1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208.</w:t>
            </w:r>
          </w:p>
        </w:tc>
        <w:tc>
          <w:tcPr>
            <w:tcW w:w="3260" w:type="dxa"/>
            <w:vAlign w:val="center"/>
          </w:tcPr>
          <w:p>
            <w:pPr>
              <w:pStyle w:val="0"/>
              <w:jc w:val="both"/>
            </w:pPr>
            <w:r>
              <w:rPr>
                <w:sz w:val="20"/>
              </w:rPr>
              <w:t xml:space="preserve">пациентов с артериальной гипертензией</w:t>
            </w:r>
          </w:p>
        </w:tc>
        <w:tc>
          <w:tcPr>
            <w:tcW w:w="1077" w:type="dxa"/>
            <w:vAlign w:val="center"/>
          </w:tcPr>
          <w:p>
            <w:pPr>
              <w:pStyle w:val="0"/>
              <w:jc w:val="center"/>
            </w:pPr>
            <w:r>
              <w:rPr>
                <w:sz w:val="20"/>
              </w:rPr>
              <w:t xml:space="preserve">30.10.2</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209.</w:t>
            </w:r>
          </w:p>
        </w:tc>
        <w:tc>
          <w:tcPr>
            <w:tcW w:w="3260" w:type="dxa"/>
            <w:vAlign w:val="center"/>
          </w:tcPr>
          <w:p>
            <w:pPr>
              <w:pStyle w:val="0"/>
              <w:jc w:val="both"/>
            </w:pPr>
            <w:r>
              <w:rPr>
                <w:sz w:val="20"/>
              </w:rPr>
              <w:t xml:space="preserve">2.1.11. Посещения с профилактическими целями центров здоровья, включая диспансерное наблюдение</w:t>
            </w:r>
          </w:p>
        </w:tc>
        <w:tc>
          <w:tcPr>
            <w:tcW w:w="1077" w:type="dxa"/>
            <w:vAlign w:val="center"/>
          </w:tcPr>
          <w:p>
            <w:pPr>
              <w:pStyle w:val="0"/>
              <w:jc w:val="center"/>
            </w:pPr>
            <w:r>
              <w:rPr>
                <w:sz w:val="20"/>
              </w:rPr>
              <w:t xml:space="preserve">30.11</w:t>
            </w:r>
          </w:p>
        </w:tc>
        <w:tc>
          <w:tcPr>
            <w:tcW w:w="1984" w:type="dxa"/>
            <w:vAlign w:val="center"/>
          </w:tcPr>
          <w:p>
            <w:pPr>
              <w:pStyle w:val="0"/>
              <w:jc w:val="center"/>
            </w:pPr>
            <w:r>
              <w:rPr>
                <w:sz w:val="20"/>
              </w:rPr>
              <w:t xml:space="preserve">комплексное посещение</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210.</w:t>
            </w:r>
          </w:p>
        </w:tc>
        <w:tc>
          <w:tcPr>
            <w:tcW w:w="3260" w:type="dxa"/>
            <w:vAlign w:val="center"/>
          </w:tcPr>
          <w:p>
            <w:pPr>
              <w:pStyle w:val="0"/>
              <w:jc w:val="both"/>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77" w:type="dxa"/>
            <w:vAlign w:val="center"/>
          </w:tcPr>
          <w:p>
            <w:pPr>
              <w:pStyle w:val="0"/>
              <w:jc w:val="center"/>
            </w:pPr>
            <w:r>
              <w:rPr>
                <w:sz w:val="20"/>
              </w:rPr>
              <w:t xml:space="preserve">31</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211.</w:t>
            </w:r>
          </w:p>
        </w:tc>
        <w:tc>
          <w:tcPr>
            <w:tcW w:w="3260" w:type="dxa"/>
            <w:vAlign w:val="center"/>
          </w:tcPr>
          <w:p>
            <w:pPr>
              <w:pStyle w:val="0"/>
              <w:jc w:val="both"/>
            </w:pPr>
            <w:r>
              <w:rPr>
                <w:sz w:val="20"/>
              </w:rPr>
              <w:t xml:space="preserve">3.1. для медицинской помощи по профилю "онкология", в том числе:</w:t>
            </w:r>
          </w:p>
        </w:tc>
        <w:tc>
          <w:tcPr>
            <w:tcW w:w="1077" w:type="dxa"/>
            <w:vAlign w:val="center"/>
          </w:tcPr>
          <w:p>
            <w:pPr>
              <w:pStyle w:val="0"/>
              <w:jc w:val="center"/>
            </w:pPr>
            <w:r>
              <w:rPr>
                <w:sz w:val="20"/>
              </w:rPr>
              <w:t xml:space="preserve">31.1</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212.</w:t>
            </w:r>
          </w:p>
        </w:tc>
        <w:tc>
          <w:tcPr>
            <w:tcW w:w="3260" w:type="dxa"/>
            <w:vAlign w:val="center"/>
          </w:tcPr>
          <w:p>
            <w:pPr>
              <w:pStyle w:val="0"/>
              <w:jc w:val="both"/>
            </w:pPr>
            <w:r>
              <w:rPr>
                <w:sz w:val="20"/>
              </w:rPr>
              <w:t xml:space="preserve">3.2. для медицинской помощи при экстракорпоральном оплодотворении</w:t>
            </w:r>
          </w:p>
        </w:tc>
        <w:tc>
          <w:tcPr>
            <w:tcW w:w="1077" w:type="dxa"/>
            <w:vAlign w:val="center"/>
          </w:tcPr>
          <w:p>
            <w:pPr>
              <w:pStyle w:val="0"/>
              <w:jc w:val="center"/>
            </w:pPr>
            <w:r>
              <w:rPr>
                <w:sz w:val="20"/>
              </w:rPr>
              <w:t xml:space="preserve">31.2</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213.</w:t>
            </w:r>
          </w:p>
        </w:tc>
        <w:tc>
          <w:tcPr>
            <w:tcW w:w="3260" w:type="dxa"/>
            <w:vAlign w:val="center"/>
          </w:tcPr>
          <w:p>
            <w:pPr>
              <w:pStyle w:val="0"/>
              <w:jc w:val="both"/>
            </w:pPr>
            <w:r>
              <w:rPr>
                <w:sz w:val="20"/>
              </w:rPr>
              <w:t xml:space="preserve">3.3. для медицинской помощи больным с вирусным гепатитом С</w:t>
            </w:r>
          </w:p>
        </w:tc>
        <w:tc>
          <w:tcPr>
            <w:tcW w:w="1077" w:type="dxa"/>
            <w:vAlign w:val="center"/>
          </w:tcPr>
          <w:p>
            <w:pPr>
              <w:pStyle w:val="0"/>
              <w:jc w:val="center"/>
            </w:pPr>
            <w:r>
              <w:rPr>
                <w:sz w:val="20"/>
              </w:rPr>
              <w:t xml:space="preserve">31.3</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214.</w:t>
            </w:r>
          </w:p>
        </w:tc>
        <w:tc>
          <w:tcPr>
            <w:tcW w:w="3260" w:type="dxa"/>
            <w:vAlign w:val="center"/>
          </w:tcPr>
          <w:p>
            <w:pPr>
              <w:pStyle w:val="0"/>
              <w:jc w:val="both"/>
            </w:pPr>
            <w:r>
              <w:rPr>
                <w:sz w:val="20"/>
              </w:rPr>
              <w:t xml:space="preserve">3.4. высокотехнологичная медицинская помощь</w:t>
            </w:r>
          </w:p>
        </w:tc>
        <w:tc>
          <w:tcPr>
            <w:tcW w:w="1077" w:type="dxa"/>
            <w:vAlign w:val="center"/>
          </w:tcPr>
          <w:p>
            <w:pPr>
              <w:pStyle w:val="0"/>
              <w:jc w:val="center"/>
            </w:pPr>
            <w:r>
              <w:rPr>
                <w:sz w:val="20"/>
              </w:rPr>
              <w:t xml:space="preserve">31.4</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215.</w:t>
            </w:r>
          </w:p>
        </w:tc>
        <w:tc>
          <w:tcPr>
            <w:tcW w:w="3260"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77" w:type="dxa"/>
            <w:vAlign w:val="center"/>
          </w:tcPr>
          <w:p>
            <w:pPr>
              <w:pStyle w:val="0"/>
              <w:jc w:val="center"/>
            </w:pPr>
            <w:r>
              <w:rPr>
                <w:sz w:val="20"/>
              </w:rPr>
              <w:t xml:space="preserve">32</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216.</w:t>
            </w:r>
          </w:p>
        </w:tc>
        <w:tc>
          <w:tcPr>
            <w:tcW w:w="3260" w:type="dxa"/>
            <w:vAlign w:val="center"/>
          </w:tcPr>
          <w:p>
            <w:pPr>
              <w:pStyle w:val="0"/>
              <w:jc w:val="both"/>
            </w:pPr>
            <w:r>
              <w:rPr>
                <w:sz w:val="20"/>
              </w:rPr>
              <w:t xml:space="preserve">4.1. медицинская помощь по профилю "онкология"</w:t>
            </w:r>
          </w:p>
        </w:tc>
        <w:tc>
          <w:tcPr>
            <w:tcW w:w="1077" w:type="dxa"/>
            <w:vAlign w:val="center"/>
          </w:tcPr>
          <w:p>
            <w:pPr>
              <w:pStyle w:val="0"/>
              <w:jc w:val="center"/>
            </w:pPr>
            <w:r>
              <w:rPr>
                <w:sz w:val="20"/>
              </w:rPr>
              <w:t xml:space="preserve">32.1</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217.</w:t>
            </w:r>
          </w:p>
        </w:tc>
        <w:tc>
          <w:tcPr>
            <w:tcW w:w="3260" w:type="dxa"/>
            <w:vAlign w:val="center"/>
          </w:tcPr>
          <w:p>
            <w:pPr>
              <w:pStyle w:val="0"/>
              <w:jc w:val="both"/>
            </w:pPr>
            <w:r>
              <w:rPr>
                <w:sz w:val="20"/>
              </w:rPr>
              <w:t xml:space="preserve">4.2. стентирование для больных с инфарктом миокарда медицинскими организациями (за исключением федеральных медицинских организаций)</w:t>
            </w:r>
          </w:p>
        </w:tc>
        <w:tc>
          <w:tcPr>
            <w:tcW w:w="1077" w:type="dxa"/>
            <w:vAlign w:val="center"/>
          </w:tcPr>
          <w:p>
            <w:pPr>
              <w:pStyle w:val="0"/>
              <w:jc w:val="center"/>
            </w:pPr>
            <w:r>
              <w:rPr>
                <w:sz w:val="20"/>
              </w:rPr>
              <w:t xml:space="preserve">32.2</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218.</w:t>
            </w:r>
          </w:p>
        </w:tc>
        <w:tc>
          <w:tcPr>
            <w:tcW w:w="3260" w:type="dxa"/>
            <w:vAlign w:val="center"/>
          </w:tcPr>
          <w:p>
            <w:pPr>
              <w:pStyle w:val="0"/>
              <w:jc w:val="both"/>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77" w:type="dxa"/>
            <w:vAlign w:val="center"/>
          </w:tcPr>
          <w:p>
            <w:pPr>
              <w:pStyle w:val="0"/>
              <w:jc w:val="center"/>
            </w:pPr>
            <w:r>
              <w:rPr>
                <w:sz w:val="20"/>
              </w:rPr>
              <w:t xml:space="preserve">32.3</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219.</w:t>
            </w:r>
          </w:p>
        </w:tc>
        <w:tc>
          <w:tcPr>
            <w:tcW w:w="3260" w:type="dxa"/>
            <w:vAlign w:val="center"/>
          </w:tcPr>
          <w:p>
            <w:pPr>
              <w:pStyle w:val="0"/>
              <w:jc w:val="both"/>
            </w:pPr>
            <w:r>
              <w:rPr>
                <w:sz w:val="20"/>
              </w:rPr>
              <w:t xml:space="preserve">4.4. эндоваскулярная деструкция дополнительных проводящих путей и аритмогенных зон сердца</w:t>
            </w:r>
          </w:p>
        </w:tc>
        <w:tc>
          <w:tcPr>
            <w:tcW w:w="1077" w:type="dxa"/>
            <w:vAlign w:val="center"/>
          </w:tcPr>
          <w:p>
            <w:pPr>
              <w:pStyle w:val="0"/>
              <w:jc w:val="center"/>
            </w:pPr>
            <w:r>
              <w:rPr>
                <w:sz w:val="20"/>
              </w:rPr>
              <w:t xml:space="preserve">32.4</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220.</w:t>
            </w:r>
          </w:p>
        </w:tc>
        <w:tc>
          <w:tcPr>
            <w:tcW w:w="3260" w:type="dxa"/>
            <w:vAlign w:val="center"/>
          </w:tcPr>
          <w:p>
            <w:pPr>
              <w:pStyle w:val="0"/>
              <w:jc w:val="both"/>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1077" w:type="dxa"/>
            <w:vAlign w:val="center"/>
          </w:tcPr>
          <w:p>
            <w:pPr>
              <w:pStyle w:val="0"/>
              <w:jc w:val="center"/>
            </w:pPr>
            <w:r>
              <w:rPr>
                <w:sz w:val="20"/>
              </w:rPr>
              <w:t xml:space="preserve">32.5</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221.</w:t>
            </w:r>
          </w:p>
        </w:tc>
        <w:tc>
          <w:tcPr>
            <w:tcW w:w="3260" w:type="dxa"/>
            <w:vAlign w:val="center"/>
          </w:tcPr>
          <w:p>
            <w:pPr>
              <w:pStyle w:val="0"/>
              <w:jc w:val="both"/>
            </w:pPr>
            <w:r>
              <w:rPr>
                <w:sz w:val="20"/>
              </w:rPr>
              <w:t xml:space="preserve">4.6. трансплантация почки</w:t>
            </w:r>
          </w:p>
        </w:tc>
        <w:tc>
          <w:tcPr>
            <w:tcW w:w="1077" w:type="dxa"/>
            <w:vAlign w:val="center"/>
          </w:tcPr>
          <w:p>
            <w:pPr>
              <w:pStyle w:val="0"/>
              <w:jc w:val="center"/>
            </w:pPr>
            <w:r>
              <w:rPr>
                <w:sz w:val="20"/>
              </w:rPr>
              <w:t xml:space="preserve">32.6</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222.</w:t>
            </w:r>
          </w:p>
        </w:tc>
        <w:tc>
          <w:tcPr>
            <w:tcW w:w="3260" w:type="dxa"/>
            <w:vAlign w:val="center"/>
          </w:tcPr>
          <w:p>
            <w:pPr>
              <w:pStyle w:val="0"/>
              <w:jc w:val="both"/>
            </w:pPr>
            <w:r>
              <w:rPr>
                <w:sz w:val="20"/>
              </w:rPr>
              <w:t xml:space="preserve">4.7. высокотехнологичная медицинская помощь</w:t>
            </w:r>
          </w:p>
        </w:tc>
        <w:tc>
          <w:tcPr>
            <w:tcW w:w="1077" w:type="dxa"/>
            <w:vAlign w:val="center"/>
          </w:tcPr>
          <w:p>
            <w:pPr>
              <w:pStyle w:val="0"/>
              <w:jc w:val="center"/>
            </w:pPr>
            <w:r>
              <w:rPr>
                <w:sz w:val="20"/>
              </w:rPr>
              <w:t xml:space="preserve">32.7</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223.</w:t>
            </w:r>
          </w:p>
        </w:tc>
        <w:tc>
          <w:tcPr>
            <w:tcW w:w="3260" w:type="dxa"/>
            <w:vAlign w:val="center"/>
          </w:tcPr>
          <w:p>
            <w:pPr>
              <w:pStyle w:val="0"/>
              <w:jc w:val="both"/>
            </w:pPr>
            <w:r>
              <w:rPr>
                <w:sz w:val="20"/>
              </w:rPr>
              <w:t xml:space="preserve">5. Медицинская реабилитация:</w:t>
            </w:r>
          </w:p>
        </w:tc>
        <w:tc>
          <w:tcPr>
            <w:tcW w:w="1077" w:type="dxa"/>
            <w:vAlign w:val="center"/>
          </w:tcPr>
          <w:p>
            <w:pPr>
              <w:pStyle w:val="0"/>
              <w:jc w:val="center"/>
            </w:pPr>
            <w:r>
              <w:rPr>
                <w:sz w:val="20"/>
              </w:rPr>
              <w:t xml:space="preserve">33</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224.</w:t>
            </w:r>
          </w:p>
        </w:tc>
        <w:tc>
          <w:tcPr>
            <w:tcW w:w="3260" w:type="dxa"/>
            <w:vAlign w:val="center"/>
          </w:tcPr>
          <w:p>
            <w:pPr>
              <w:pStyle w:val="0"/>
              <w:jc w:val="both"/>
            </w:pPr>
            <w:r>
              <w:rPr>
                <w:sz w:val="20"/>
              </w:rPr>
              <w:t xml:space="preserve">5.1. в амбулаторных условиях</w:t>
            </w:r>
          </w:p>
        </w:tc>
        <w:tc>
          <w:tcPr>
            <w:tcW w:w="1077" w:type="dxa"/>
            <w:vAlign w:val="center"/>
          </w:tcPr>
          <w:p>
            <w:pPr>
              <w:pStyle w:val="0"/>
              <w:jc w:val="center"/>
            </w:pPr>
            <w:r>
              <w:rPr>
                <w:sz w:val="20"/>
              </w:rPr>
              <w:t xml:space="preserve">33.1</w:t>
            </w:r>
          </w:p>
        </w:tc>
        <w:tc>
          <w:tcPr>
            <w:tcW w:w="1984" w:type="dxa"/>
            <w:vAlign w:val="center"/>
          </w:tcPr>
          <w:p>
            <w:pPr>
              <w:pStyle w:val="0"/>
              <w:jc w:val="center"/>
            </w:pPr>
            <w:r>
              <w:rPr>
                <w:sz w:val="20"/>
              </w:rPr>
              <w:t xml:space="preserve">комплексные посещения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225.</w:t>
            </w:r>
          </w:p>
        </w:tc>
        <w:tc>
          <w:tcPr>
            <w:tcW w:w="3260" w:type="dxa"/>
            <w:vAlign w:val="center"/>
          </w:tcPr>
          <w:p>
            <w:pPr>
              <w:pStyle w:val="0"/>
              <w:jc w:val="both"/>
            </w:pPr>
            <w:r>
              <w:rPr>
                <w:sz w:val="20"/>
              </w:rPr>
              <w:t xml:space="preserve">5.2. в условиях дневных стационаров (первичная медико-санитарная помощь, специализированная медицинская помощь)</w:t>
            </w:r>
          </w:p>
        </w:tc>
        <w:tc>
          <w:tcPr>
            <w:tcW w:w="1077" w:type="dxa"/>
            <w:vAlign w:val="center"/>
          </w:tcPr>
          <w:p>
            <w:pPr>
              <w:pStyle w:val="0"/>
              <w:jc w:val="center"/>
            </w:pPr>
            <w:r>
              <w:rPr>
                <w:sz w:val="20"/>
              </w:rPr>
              <w:t xml:space="preserve">33.2</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226.</w:t>
            </w:r>
          </w:p>
        </w:tc>
        <w:tc>
          <w:tcPr>
            <w:tcW w:w="3260" w:type="dxa"/>
            <w:vAlign w:val="center"/>
          </w:tcPr>
          <w:p>
            <w:pPr>
              <w:pStyle w:val="0"/>
              <w:jc w:val="both"/>
            </w:pPr>
            <w:r>
              <w:rPr>
                <w:sz w:val="20"/>
              </w:rPr>
              <w:t xml:space="preserve">5.3. в условиях круглосуточного стационара (специализированная медицинская помощь)</w:t>
            </w:r>
          </w:p>
        </w:tc>
        <w:tc>
          <w:tcPr>
            <w:tcW w:w="1077" w:type="dxa"/>
            <w:vAlign w:val="center"/>
          </w:tcPr>
          <w:p>
            <w:pPr>
              <w:pStyle w:val="0"/>
              <w:jc w:val="center"/>
            </w:pPr>
            <w:r>
              <w:rPr>
                <w:sz w:val="20"/>
              </w:rPr>
              <w:t xml:space="preserve">33.3</w:t>
            </w:r>
          </w:p>
        </w:tc>
        <w:tc>
          <w:tcPr>
            <w:tcW w:w="1984" w:type="dxa"/>
            <w:vAlign w:val="center"/>
          </w:tcPr>
          <w:p>
            <w:pPr>
              <w:pStyle w:val="0"/>
              <w:jc w:val="center"/>
            </w:pPr>
            <w:r>
              <w:rPr>
                <w:sz w:val="20"/>
              </w:rPr>
              <w:t xml:space="preserve">случай госпитализации</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227.</w:t>
            </w:r>
          </w:p>
        </w:tc>
        <w:tc>
          <w:tcPr>
            <w:tcW w:w="3260" w:type="dxa"/>
            <w:vAlign w:val="center"/>
          </w:tcPr>
          <w:p>
            <w:pPr>
              <w:pStyle w:val="0"/>
              <w:jc w:val="both"/>
            </w:pPr>
            <w:r>
              <w:rPr>
                <w:sz w:val="20"/>
              </w:rPr>
              <w:t xml:space="preserve">6. Паллиативная медицинская помощь</w:t>
            </w:r>
          </w:p>
        </w:tc>
        <w:tc>
          <w:tcPr>
            <w:tcW w:w="1077" w:type="dxa"/>
            <w:vAlign w:val="center"/>
          </w:tcPr>
          <w:p>
            <w:pPr>
              <w:pStyle w:val="0"/>
              <w:jc w:val="center"/>
            </w:pPr>
            <w:r>
              <w:rPr>
                <w:sz w:val="20"/>
              </w:rPr>
              <w:t xml:space="preserve">34</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228.</w:t>
            </w:r>
          </w:p>
        </w:tc>
        <w:tc>
          <w:tcPr>
            <w:tcW w:w="3260" w:type="dxa"/>
            <w:vAlign w:val="center"/>
          </w:tcPr>
          <w:p>
            <w:pPr>
              <w:pStyle w:val="0"/>
              <w:jc w:val="both"/>
            </w:pPr>
            <w:r>
              <w:rPr>
                <w:sz w:val="20"/>
              </w:rPr>
              <w:t xml:space="preserve">6.1. первичная медицинская помощь, в том числе доврачебная и врачебная </w:t>
            </w:r>
            <w:hyperlink w:history="0" w:anchor="P6740" w:tooltip="&lt;1&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из средств краевого бюджета.">
              <w:r>
                <w:rPr>
                  <w:sz w:val="20"/>
                  <w:color w:val="0000ff"/>
                </w:rPr>
                <w:t xml:space="preserve">&lt;1&gt;</w:t>
              </w:r>
            </w:hyperlink>
            <w:r>
              <w:rPr>
                <w:sz w:val="20"/>
              </w:rPr>
              <w:t xml:space="preserve">, всего, в том числе:</w:t>
            </w:r>
          </w:p>
        </w:tc>
        <w:tc>
          <w:tcPr>
            <w:tcW w:w="1077" w:type="dxa"/>
            <w:vAlign w:val="center"/>
          </w:tcPr>
          <w:p>
            <w:pPr>
              <w:pStyle w:val="0"/>
              <w:jc w:val="center"/>
            </w:pPr>
            <w:r>
              <w:rPr>
                <w:sz w:val="20"/>
              </w:rPr>
              <w:t xml:space="preserve">34.1</w:t>
            </w:r>
          </w:p>
        </w:tc>
        <w:tc>
          <w:tcPr>
            <w:tcW w:w="1984" w:type="dxa"/>
            <w:vAlign w:val="center"/>
          </w:tcPr>
          <w:p>
            <w:pPr>
              <w:pStyle w:val="0"/>
              <w:jc w:val="center"/>
            </w:pPr>
            <w:r>
              <w:rPr>
                <w:sz w:val="20"/>
              </w:rPr>
              <w:t xml:space="preserve">посещений</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229.</w:t>
            </w:r>
          </w:p>
        </w:tc>
        <w:tc>
          <w:tcPr>
            <w:tcW w:w="3260" w:type="dxa"/>
            <w:vAlign w:val="center"/>
          </w:tcPr>
          <w:p>
            <w:pPr>
              <w:pStyle w:val="0"/>
              <w:jc w:val="both"/>
            </w:pPr>
            <w:r>
              <w:rPr>
                <w:sz w:val="20"/>
              </w:rPr>
              <w:t xml:space="preserve">6.1.1. посещение по паллиативной медицинской помощи без учета посещений на дому патронажными бригадами</w:t>
            </w:r>
          </w:p>
        </w:tc>
        <w:tc>
          <w:tcPr>
            <w:tcW w:w="1077" w:type="dxa"/>
            <w:vAlign w:val="center"/>
          </w:tcPr>
          <w:p>
            <w:pPr>
              <w:pStyle w:val="0"/>
              <w:jc w:val="center"/>
            </w:pPr>
            <w:r>
              <w:rPr>
                <w:sz w:val="20"/>
              </w:rPr>
              <w:t xml:space="preserve">34.1.1</w:t>
            </w:r>
          </w:p>
        </w:tc>
        <w:tc>
          <w:tcPr>
            <w:tcW w:w="1984" w:type="dxa"/>
            <w:vAlign w:val="center"/>
          </w:tcPr>
          <w:p>
            <w:pPr>
              <w:pStyle w:val="0"/>
              <w:jc w:val="center"/>
            </w:pPr>
            <w:r>
              <w:rPr>
                <w:sz w:val="20"/>
              </w:rPr>
              <w:t xml:space="preserve">посещений</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230.</w:t>
            </w:r>
          </w:p>
        </w:tc>
        <w:tc>
          <w:tcPr>
            <w:tcW w:w="3260" w:type="dxa"/>
            <w:vAlign w:val="center"/>
          </w:tcPr>
          <w:p>
            <w:pPr>
              <w:pStyle w:val="0"/>
              <w:jc w:val="both"/>
            </w:pPr>
            <w:r>
              <w:rPr>
                <w:sz w:val="20"/>
              </w:rPr>
              <w:t xml:space="preserve">6.1.2. посещения на дому выездными патронажными бригадами</w:t>
            </w:r>
          </w:p>
        </w:tc>
        <w:tc>
          <w:tcPr>
            <w:tcW w:w="1077" w:type="dxa"/>
            <w:vAlign w:val="center"/>
          </w:tcPr>
          <w:p>
            <w:pPr>
              <w:pStyle w:val="0"/>
              <w:jc w:val="center"/>
            </w:pPr>
            <w:r>
              <w:rPr>
                <w:sz w:val="20"/>
              </w:rPr>
              <w:t xml:space="preserve">34.1.2</w:t>
            </w:r>
          </w:p>
        </w:tc>
        <w:tc>
          <w:tcPr>
            <w:tcW w:w="1984" w:type="dxa"/>
            <w:vAlign w:val="center"/>
          </w:tcPr>
          <w:p>
            <w:pPr>
              <w:pStyle w:val="0"/>
              <w:jc w:val="center"/>
            </w:pPr>
            <w:r>
              <w:rPr>
                <w:sz w:val="20"/>
              </w:rPr>
              <w:t xml:space="preserve">посещений</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231.</w:t>
            </w:r>
          </w:p>
        </w:tc>
        <w:tc>
          <w:tcPr>
            <w:tcW w:w="3260" w:type="dxa"/>
            <w:vAlign w:val="center"/>
          </w:tcPr>
          <w:p>
            <w:pPr>
              <w:pStyle w:val="0"/>
              <w:jc w:val="both"/>
            </w:pPr>
            <w:r>
              <w:rPr>
                <w:sz w:val="20"/>
              </w:rPr>
              <w:t xml:space="preserve">6.2. в стационарных условиях (включая койки паллиативной медицинской помощи и койки сестринского ухода)</w:t>
            </w:r>
          </w:p>
        </w:tc>
        <w:tc>
          <w:tcPr>
            <w:tcW w:w="1077" w:type="dxa"/>
            <w:vAlign w:val="center"/>
          </w:tcPr>
          <w:p>
            <w:pPr>
              <w:pStyle w:val="0"/>
              <w:jc w:val="center"/>
            </w:pPr>
            <w:r>
              <w:rPr>
                <w:sz w:val="20"/>
              </w:rPr>
              <w:t xml:space="preserve">34.2</w:t>
            </w:r>
          </w:p>
        </w:tc>
        <w:tc>
          <w:tcPr>
            <w:tcW w:w="1984" w:type="dxa"/>
            <w:vAlign w:val="center"/>
          </w:tcPr>
          <w:p>
            <w:pPr>
              <w:pStyle w:val="0"/>
              <w:jc w:val="center"/>
            </w:pPr>
            <w:r>
              <w:rPr>
                <w:sz w:val="20"/>
              </w:rPr>
              <w:t xml:space="preserve">койко-день</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232.</w:t>
            </w:r>
          </w:p>
        </w:tc>
        <w:tc>
          <w:tcPr>
            <w:tcW w:w="3260" w:type="dxa"/>
            <w:vAlign w:val="center"/>
          </w:tcPr>
          <w:p>
            <w:pPr>
              <w:pStyle w:val="0"/>
              <w:jc w:val="both"/>
            </w:pPr>
            <w:r>
              <w:rPr>
                <w:sz w:val="20"/>
              </w:rPr>
              <w:t xml:space="preserve">6.3. в условиях дневного стационара</w:t>
            </w:r>
          </w:p>
        </w:tc>
        <w:tc>
          <w:tcPr>
            <w:tcW w:w="1077" w:type="dxa"/>
            <w:vAlign w:val="center"/>
          </w:tcPr>
          <w:p>
            <w:pPr>
              <w:pStyle w:val="0"/>
              <w:jc w:val="center"/>
            </w:pPr>
            <w:r>
              <w:rPr>
                <w:sz w:val="20"/>
              </w:rPr>
              <w:t xml:space="preserve">34.3</w:t>
            </w:r>
          </w:p>
        </w:tc>
        <w:tc>
          <w:tcPr>
            <w:tcW w:w="1984" w:type="dxa"/>
            <w:vAlign w:val="center"/>
          </w:tcPr>
          <w:p>
            <w:pPr>
              <w:pStyle w:val="0"/>
              <w:jc w:val="center"/>
            </w:pPr>
            <w:r>
              <w:rPr>
                <w:sz w:val="20"/>
              </w:rPr>
              <w:t xml:space="preserve">случай лечения</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233.</w:t>
            </w:r>
          </w:p>
        </w:tc>
        <w:tc>
          <w:tcPr>
            <w:tcW w:w="3260" w:type="dxa"/>
            <w:vAlign w:val="center"/>
          </w:tcPr>
          <w:p>
            <w:pPr>
              <w:pStyle w:val="0"/>
              <w:jc w:val="both"/>
            </w:pPr>
            <w:r>
              <w:rPr>
                <w:sz w:val="20"/>
              </w:rPr>
              <w:t xml:space="preserve">7. Расходы на ведение дела СМО</w:t>
            </w:r>
          </w:p>
        </w:tc>
        <w:tc>
          <w:tcPr>
            <w:tcW w:w="1077" w:type="dxa"/>
            <w:vAlign w:val="center"/>
          </w:tcPr>
          <w:p>
            <w:pPr>
              <w:pStyle w:val="0"/>
              <w:jc w:val="center"/>
            </w:pPr>
            <w:r>
              <w:rPr>
                <w:sz w:val="20"/>
              </w:rPr>
              <w:t xml:space="preserve">35</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549" w:type="dxa"/>
            <w:vAlign w:val="center"/>
          </w:tcPr>
          <w:p>
            <w:pPr>
              <w:pStyle w:val="0"/>
              <w:jc w:val="center"/>
            </w:pPr>
            <w:r>
              <w:rPr>
                <w:sz w:val="20"/>
              </w:rPr>
              <w:t xml:space="preserve">234.</w:t>
            </w:r>
          </w:p>
        </w:tc>
        <w:tc>
          <w:tcPr>
            <w:tcW w:w="3260" w:type="dxa"/>
            <w:vAlign w:val="center"/>
          </w:tcPr>
          <w:p>
            <w:pPr>
              <w:pStyle w:val="0"/>
              <w:jc w:val="both"/>
            </w:pPr>
            <w:r>
              <w:rPr>
                <w:sz w:val="20"/>
              </w:rPr>
              <w:t xml:space="preserve">8. Иные расходы</w:t>
            </w:r>
          </w:p>
        </w:tc>
        <w:tc>
          <w:tcPr>
            <w:tcW w:w="1077" w:type="dxa"/>
            <w:vAlign w:val="center"/>
          </w:tcPr>
          <w:p>
            <w:pPr>
              <w:pStyle w:val="0"/>
              <w:jc w:val="center"/>
            </w:pPr>
            <w:r>
              <w:rPr>
                <w:sz w:val="20"/>
              </w:rPr>
              <w:t xml:space="preserve">36</w:t>
            </w:r>
          </w:p>
        </w:tc>
        <w:tc>
          <w:tcPr>
            <w:tcW w:w="1984"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1868" w:type="dxa"/>
            <w:vAlign w:val="center"/>
          </w:tcPr>
          <w:p>
            <w:pPr>
              <w:pStyle w:val="0"/>
              <w:jc w:val="center"/>
            </w:pPr>
            <w:r>
              <w:rPr>
                <w:sz w:val="20"/>
              </w:rPr>
              <w:t xml:space="preserve">-</w:t>
            </w:r>
          </w:p>
        </w:tc>
        <w:tc>
          <w:tcPr>
            <w:tcW w:w="1048"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343" w:type="dxa"/>
            <w:vAlign w:val="center"/>
          </w:tcPr>
          <w:p>
            <w:pPr>
              <w:pStyle w:val="0"/>
              <w:jc w:val="center"/>
            </w:pPr>
            <w:r>
              <w:rPr>
                <w:sz w:val="20"/>
              </w:rPr>
              <w:t xml:space="preserve">-</w:t>
            </w:r>
          </w:p>
        </w:tc>
        <w:tc>
          <w:tcPr>
            <w:tcW w:w="1814"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bl>
    <w:p>
      <w:pPr>
        <w:sectPr>
          <w:headerReference w:type="default" r:id="rId69"/>
          <w:headerReference w:type="first" r:id="rId69"/>
          <w:footerReference w:type="default" r:id="rId70"/>
          <w:footerReference w:type="first" r:id="rId70"/>
          <w:pgSz w:w="16838" w:h="11906" w:orient="landscape"/>
          <w:pgMar w:top="1133" w:right="397" w:bottom="566" w:left="397" w:header="0" w:footer="0" w:gutter="0"/>
          <w:titlePg/>
        </w:sectPr>
      </w:pPr>
    </w:p>
    <w:p>
      <w:pPr>
        <w:pStyle w:val="0"/>
        <w:ind w:firstLine="540"/>
        <w:jc w:val="both"/>
      </w:pPr>
      <w:r>
        <w:rPr>
          <w:sz w:val="20"/>
        </w:rPr>
      </w:r>
    </w:p>
    <w:p>
      <w:pPr>
        <w:pStyle w:val="0"/>
        <w:ind w:firstLine="540"/>
        <w:jc w:val="both"/>
      </w:pPr>
      <w:r>
        <w:rPr>
          <w:sz w:val="20"/>
        </w:rPr>
        <w:t xml:space="preserve">--------------------------------</w:t>
      </w:r>
    </w:p>
    <w:bookmarkStart w:id="6740" w:name="P6740"/>
    <w:bookmarkEnd w:id="6740"/>
    <w:p>
      <w:pPr>
        <w:pStyle w:val="0"/>
        <w:spacing w:before="200" w:lineRule="auto"/>
        <w:ind w:firstLine="540"/>
        <w:jc w:val="both"/>
      </w:pPr>
      <w:r>
        <w:rPr>
          <w:sz w:val="20"/>
        </w:rPr>
        <w:t xml:space="preserve">&lt;1&gt;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из средств краевого бюджета.</w:t>
      </w:r>
    </w:p>
    <w:p>
      <w:pPr>
        <w:pStyle w:val="0"/>
        <w:spacing w:before="200" w:lineRule="auto"/>
        <w:ind w:firstLine="540"/>
        <w:jc w:val="both"/>
      </w:pPr>
      <w:r>
        <w:rPr>
          <w:sz w:val="20"/>
        </w:rPr>
        <w:t xml:space="preserve">5. Утвержденная стоимость Территориальной программы обязательного медицинского страхования Камчатского края по видам и условиям оказания медицинской помощи на 2027 год:</w:t>
      </w:r>
    </w:p>
    <w:p>
      <w:pPr>
        <w:pStyle w:val="0"/>
        <w:ind w:firstLine="540"/>
        <w:jc w:val="both"/>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260"/>
        <w:gridCol w:w="1020"/>
        <w:gridCol w:w="1984"/>
        <w:gridCol w:w="2041"/>
        <w:gridCol w:w="1984"/>
        <w:gridCol w:w="1276"/>
        <w:gridCol w:w="1276"/>
        <w:gridCol w:w="1276"/>
        <w:gridCol w:w="1757"/>
        <w:gridCol w:w="1191"/>
      </w:tblGrid>
      <w:tr>
        <w:tc>
          <w:tcPr>
            <w:tcW w:w="567" w:type="dxa"/>
            <w:vAlign w:val="center"/>
            <w:vMerge w:val="restart"/>
          </w:tcPr>
          <w:p>
            <w:pPr>
              <w:pStyle w:val="0"/>
              <w:jc w:val="center"/>
            </w:pPr>
            <w:r>
              <w:rPr>
                <w:sz w:val="20"/>
              </w:rPr>
              <w:t xml:space="preserve">N п/п</w:t>
            </w:r>
          </w:p>
        </w:tc>
        <w:tc>
          <w:tcPr>
            <w:tcW w:w="3260" w:type="dxa"/>
            <w:vAlign w:val="center"/>
            <w:vMerge w:val="restart"/>
          </w:tcPr>
          <w:p>
            <w:pPr>
              <w:pStyle w:val="0"/>
              <w:jc w:val="center"/>
            </w:pPr>
            <w:r>
              <w:rPr>
                <w:sz w:val="20"/>
              </w:rPr>
              <w:t xml:space="preserve">Виды и условия оказания медицинской помощи</w:t>
            </w:r>
          </w:p>
        </w:tc>
        <w:tc>
          <w:tcPr>
            <w:tcW w:w="1020" w:type="dxa"/>
            <w:vAlign w:val="center"/>
            <w:vMerge w:val="restart"/>
          </w:tcPr>
          <w:p>
            <w:pPr>
              <w:pStyle w:val="0"/>
              <w:jc w:val="center"/>
            </w:pPr>
            <w:r>
              <w:rPr>
                <w:sz w:val="20"/>
              </w:rPr>
              <w:t xml:space="preserve">N строки</w:t>
            </w:r>
          </w:p>
        </w:tc>
        <w:tc>
          <w:tcPr>
            <w:tcW w:w="1984" w:type="dxa"/>
            <w:vAlign w:val="center"/>
            <w:vMerge w:val="restart"/>
          </w:tcPr>
          <w:p>
            <w:pPr>
              <w:pStyle w:val="0"/>
              <w:jc w:val="center"/>
            </w:pPr>
            <w:r>
              <w:rPr>
                <w:sz w:val="20"/>
              </w:rPr>
              <w:t xml:space="preserve">Единица измерения</w:t>
            </w:r>
          </w:p>
        </w:tc>
        <w:tc>
          <w:tcPr>
            <w:tcW w:w="2041" w:type="dxa"/>
            <w:vAlign w:val="center"/>
            <w:vMerge w:val="restart"/>
          </w:tcPr>
          <w:p>
            <w:pPr>
              <w:pStyle w:val="0"/>
              <w:jc w:val="center"/>
            </w:pPr>
            <w:r>
              <w:rPr>
                <w:sz w:val="20"/>
              </w:rPr>
              <w:t xml:space="preserve">Объем медицинской помощи в расчете на одного жителя (норматив объемов предоставления медицинской помощи в расчете на 1 застрахованное лицо)</w:t>
            </w:r>
          </w:p>
        </w:tc>
        <w:tc>
          <w:tcPr>
            <w:tcW w:w="1984" w:type="dxa"/>
            <w:vAlign w:val="center"/>
            <w:vMerge w:val="restart"/>
          </w:tcPr>
          <w:p>
            <w:pPr>
              <w:pStyle w:val="0"/>
              <w:jc w:val="center"/>
            </w:pPr>
            <w:r>
              <w:rPr>
                <w:sz w:val="20"/>
              </w:rPr>
              <w:t xml:space="preserve">Стоимость единицы объема медицинской помощи (норматив финансовых затрат на единицу объема предоставления медицинской помощи) (рублей)</w:t>
            </w:r>
          </w:p>
        </w:tc>
        <w:tc>
          <w:tcPr>
            <w:gridSpan w:val="2"/>
            <w:tcW w:w="2552" w:type="dxa"/>
            <w:vAlign w:val="center"/>
          </w:tcPr>
          <w:p>
            <w:pPr>
              <w:pStyle w:val="0"/>
              <w:jc w:val="center"/>
            </w:pPr>
            <w:r>
              <w:rPr>
                <w:sz w:val="20"/>
              </w:rPr>
              <w:t xml:space="preserve">Подушевые нормативы финансирования территориальной программы</w:t>
            </w:r>
          </w:p>
        </w:tc>
        <w:tc>
          <w:tcPr>
            <w:gridSpan w:val="3"/>
            <w:tcW w:w="4224" w:type="dxa"/>
            <w:vAlign w:val="center"/>
          </w:tcPr>
          <w:p>
            <w:pPr>
              <w:pStyle w:val="0"/>
              <w:jc w:val="center"/>
            </w:pPr>
            <w:r>
              <w:rPr>
                <w:sz w:val="20"/>
              </w:rPr>
              <w:t xml:space="preserve">Стоимость территориальной программы по источникам ее финансового обеспечения</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2"/>
            <w:tcW w:w="2552" w:type="dxa"/>
            <w:vAlign w:val="center"/>
          </w:tcPr>
          <w:p>
            <w:pPr>
              <w:pStyle w:val="0"/>
              <w:jc w:val="center"/>
            </w:pPr>
            <w:r>
              <w:rPr>
                <w:sz w:val="20"/>
              </w:rPr>
              <w:t xml:space="preserve">рублей</w:t>
            </w:r>
          </w:p>
        </w:tc>
        <w:tc>
          <w:tcPr>
            <w:gridSpan w:val="2"/>
            <w:tcW w:w="3033" w:type="dxa"/>
            <w:vAlign w:val="center"/>
          </w:tcPr>
          <w:p>
            <w:pPr>
              <w:pStyle w:val="0"/>
              <w:jc w:val="center"/>
            </w:pPr>
            <w:r>
              <w:rPr>
                <w:sz w:val="20"/>
              </w:rPr>
              <w:t xml:space="preserve">тысяч рублей</w:t>
            </w:r>
          </w:p>
        </w:tc>
        <w:tc>
          <w:tcPr>
            <w:tcW w:w="1191" w:type="dxa"/>
            <w:vAlign w:val="center"/>
            <w:vMerge w:val="restart"/>
          </w:tcPr>
          <w:p>
            <w:pPr>
              <w:pStyle w:val="0"/>
              <w:jc w:val="center"/>
            </w:pPr>
            <w:r>
              <w:rPr>
                <w:sz w:val="20"/>
              </w:rPr>
              <w:t xml:space="preserve">в % к итогу</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276" w:type="dxa"/>
            <w:vAlign w:val="center"/>
          </w:tcPr>
          <w:p>
            <w:pPr>
              <w:pStyle w:val="0"/>
              <w:jc w:val="center"/>
            </w:pPr>
            <w:r>
              <w:rPr>
                <w:sz w:val="20"/>
              </w:rPr>
              <w:t xml:space="preserve">за счет средств краевого бюджета</w:t>
            </w:r>
          </w:p>
        </w:tc>
        <w:tc>
          <w:tcPr>
            <w:tcW w:w="1276" w:type="dxa"/>
            <w:vAlign w:val="center"/>
          </w:tcPr>
          <w:p>
            <w:pPr>
              <w:pStyle w:val="0"/>
              <w:jc w:val="center"/>
            </w:pPr>
            <w:r>
              <w:rPr>
                <w:sz w:val="20"/>
              </w:rPr>
              <w:t xml:space="preserve">за счет средств ОМС</w:t>
            </w:r>
          </w:p>
        </w:tc>
        <w:tc>
          <w:tcPr>
            <w:tcW w:w="1276" w:type="dxa"/>
            <w:vAlign w:val="center"/>
          </w:tcPr>
          <w:p>
            <w:pPr>
              <w:pStyle w:val="0"/>
              <w:jc w:val="center"/>
            </w:pPr>
            <w:r>
              <w:rPr>
                <w:sz w:val="20"/>
              </w:rPr>
              <w:t xml:space="preserve">за счет средств краевого бюджета</w:t>
            </w:r>
          </w:p>
        </w:tc>
        <w:tc>
          <w:tcPr>
            <w:tcW w:w="1757" w:type="dxa"/>
            <w:vAlign w:val="center"/>
          </w:tcPr>
          <w:p>
            <w:pPr>
              <w:pStyle w:val="0"/>
              <w:jc w:val="center"/>
            </w:pPr>
            <w:r>
              <w:rPr>
                <w:sz w:val="20"/>
              </w:rPr>
              <w:t xml:space="preserve">за счет средств ОМС</w:t>
            </w:r>
          </w:p>
        </w:tc>
        <w:tc>
          <w:tcPr>
            <w:vMerge w:val="continue"/>
          </w:tcPr>
          <w:p/>
        </w:tc>
      </w:tr>
      <w:tr>
        <w:tc>
          <w:tcPr>
            <w:tcW w:w="567" w:type="dxa"/>
            <w:vAlign w:val="center"/>
          </w:tcPr>
          <w:p>
            <w:pPr>
              <w:pStyle w:val="0"/>
              <w:jc w:val="center"/>
            </w:pPr>
            <w:r>
              <w:rPr>
                <w:sz w:val="20"/>
              </w:rPr>
              <w:t xml:space="preserve">1</w:t>
            </w:r>
          </w:p>
        </w:tc>
        <w:tc>
          <w:tcPr>
            <w:tcW w:w="3260" w:type="dxa"/>
            <w:vAlign w:val="center"/>
          </w:tcPr>
          <w:p>
            <w:pPr>
              <w:pStyle w:val="0"/>
              <w:jc w:val="center"/>
            </w:pPr>
            <w:r>
              <w:rPr>
                <w:sz w:val="20"/>
              </w:rPr>
              <w:t xml:space="preserve">2</w:t>
            </w:r>
          </w:p>
        </w:tc>
        <w:tc>
          <w:tcPr>
            <w:tcW w:w="1020" w:type="dxa"/>
            <w:vAlign w:val="center"/>
          </w:tcPr>
          <w:p>
            <w:pPr>
              <w:pStyle w:val="0"/>
              <w:jc w:val="center"/>
            </w:pPr>
            <w:r>
              <w:rPr>
                <w:sz w:val="20"/>
              </w:rPr>
              <w:t xml:space="preserve">3</w:t>
            </w:r>
          </w:p>
        </w:tc>
        <w:tc>
          <w:tcPr>
            <w:tcW w:w="1984" w:type="dxa"/>
            <w:vAlign w:val="center"/>
          </w:tcPr>
          <w:p>
            <w:pPr>
              <w:pStyle w:val="0"/>
              <w:jc w:val="center"/>
            </w:pPr>
            <w:r>
              <w:rPr>
                <w:sz w:val="20"/>
              </w:rPr>
              <w:t xml:space="preserve">4</w:t>
            </w:r>
          </w:p>
        </w:tc>
        <w:tc>
          <w:tcPr>
            <w:tcW w:w="2041" w:type="dxa"/>
            <w:vAlign w:val="center"/>
          </w:tcPr>
          <w:p>
            <w:pPr>
              <w:pStyle w:val="0"/>
              <w:jc w:val="center"/>
            </w:pPr>
            <w:r>
              <w:rPr>
                <w:sz w:val="20"/>
              </w:rPr>
              <w:t xml:space="preserve">5</w:t>
            </w:r>
          </w:p>
        </w:tc>
        <w:tc>
          <w:tcPr>
            <w:tcW w:w="1984" w:type="dxa"/>
            <w:vAlign w:val="center"/>
          </w:tcPr>
          <w:p>
            <w:pPr>
              <w:pStyle w:val="0"/>
              <w:jc w:val="center"/>
            </w:pPr>
            <w:r>
              <w:rPr>
                <w:sz w:val="20"/>
              </w:rPr>
              <w:t xml:space="preserve">6</w:t>
            </w:r>
          </w:p>
        </w:tc>
        <w:tc>
          <w:tcPr>
            <w:tcW w:w="1276" w:type="dxa"/>
            <w:vAlign w:val="center"/>
          </w:tcPr>
          <w:p>
            <w:pPr>
              <w:pStyle w:val="0"/>
              <w:jc w:val="center"/>
            </w:pPr>
            <w:r>
              <w:rPr>
                <w:sz w:val="20"/>
              </w:rPr>
              <w:t xml:space="preserve">7</w:t>
            </w:r>
          </w:p>
        </w:tc>
        <w:tc>
          <w:tcPr>
            <w:tcW w:w="1276" w:type="dxa"/>
            <w:vAlign w:val="center"/>
          </w:tcPr>
          <w:p>
            <w:pPr>
              <w:pStyle w:val="0"/>
              <w:jc w:val="center"/>
            </w:pPr>
            <w:r>
              <w:rPr>
                <w:sz w:val="20"/>
              </w:rPr>
              <w:t xml:space="preserve">8</w:t>
            </w:r>
          </w:p>
        </w:tc>
        <w:tc>
          <w:tcPr>
            <w:tcW w:w="1276" w:type="dxa"/>
            <w:vAlign w:val="center"/>
          </w:tcPr>
          <w:p>
            <w:pPr>
              <w:pStyle w:val="0"/>
              <w:jc w:val="center"/>
            </w:pPr>
            <w:r>
              <w:rPr>
                <w:sz w:val="20"/>
              </w:rPr>
              <w:t xml:space="preserve">9</w:t>
            </w:r>
          </w:p>
        </w:tc>
        <w:tc>
          <w:tcPr>
            <w:tcW w:w="1757" w:type="dxa"/>
            <w:vAlign w:val="center"/>
          </w:tcPr>
          <w:p>
            <w:pPr>
              <w:pStyle w:val="0"/>
              <w:jc w:val="center"/>
            </w:pPr>
            <w:r>
              <w:rPr>
                <w:sz w:val="20"/>
              </w:rPr>
              <w:t xml:space="preserve">10</w:t>
            </w:r>
          </w:p>
        </w:tc>
        <w:tc>
          <w:tcPr>
            <w:tcW w:w="1191" w:type="dxa"/>
            <w:vAlign w:val="center"/>
          </w:tcPr>
          <w:p>
            <w:pPr>
              <w:pStyle w:val="0"/>
              <w:jc w:val="center"/>
            </w:pPr>
            <w:r>
              <w:rPr>
                <w:sz w:val="20"/>
              </w:rPr>
              <w:t xml:space="preserve">11</w:t>
            </w:r>
          </w:p>
        </w:tc>
      </w:tr>
      <w:tr>
        <w:tc>
          <w:tcPr>
            <w:tcW w:w="567" w:type="dxa"/>
            <w:vAlign w:val="center"/>
          </w:tcPr>
          <w:p>
            <w:pPr>
              <w:pStyle w:val="0"/>
              <w:jc w:val="center"/>
            </w:pPr>
            <w:r>
              <w:rPr>
                <w:sz w:val="20"/>
              </w:rPr>
              <w:t xml:space="preserve">1.</w:t>
            </w:r>
          </w:p>
        </w:tc>
        <w:tc>
          <w:tcPr>
            <w:tcW w:w="3260" w:type="dxa"/>
            <w:vAlign w:val="center"/>
          </w:tcPr>
          <w:p>
            <w:pPr>
              <w:pStyle w:val="0"/>
              <w:jc w:val="both"/>
            </w:pPr>
            <w:r>
              <w:rPr>
                <w:sz w:val="20"/>
              </w:rPr>
              <w:t xml:space="preserve">Медицинская помощь в рамках территориальной программы обязательного медицинского страхования (далее - ОМС):</w:t>
            </w:r>
          </w:p>
        </w:tc>
        <w:tc>
          <w:tcPr>
            <w:tcW w:w="1020" w:type="dxa"/>
            <w:vAlign w:val="center"/>
          </w:tcPr>
          <w:p>
            <w:pPr>
              <w:pStyle w:val="0"/>
              <w:jc w:val="center"/>
            </w:pPr>
            <w:r>
              <w:rPr>
                <w:sz w:val="20"/>
              </w:rPr>
              <w:t xml:space="preserve">1</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93 700,67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26 972 018,44</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w:t>
            </w:r>
          </w:p>
        </w:tc>
        <w:tc>
          <w:tcPr>
            <w:tcW w:w="3260" w:type="dxa"/>
            <w:vAlign w:val="center"/>
          </w:tcPr>
          <w:p>
            <w:pPr>
              <w:pStyle w:val="0"/>
              <w:jc w:val="both"/>
            </w:pPr>
            <w:r>
              <w:rPr>
                <w:sz w:val="20"/>
              </w:rPr>
              <w:t xml:space="preserve">1. Скорая, в том числе скорая специализированная, медицинская помощь (сумма строк 12 + 20 + 28)</w:t>
            </w:r>
          </w:p>
        </w:tc>
        <w:tc>
          <w:tcPr>
            <w:tcW w:w="1020" w:type="dxa"/>
            <w:vAlign w:val="center"/>
          </w:tcPr>
          <w:p>
            <w:pPr>
              <w:pStyle w:val="0"/>
              <w:jc w:val="center"/>
            </w:pPr>
            <w:r>
              <w:rPr>
                <w:sz w:val="20"/>
              </w:rPr>
              <w:t xml:space="preserve">2</w:t>
            </w:r>
          </w:p>
        </w:tc>
        <w:tc>
          <w:tcPr>
            <w:tcW w:w="1984" w:type="dxa"/>
            <w:vAlign w:val="center"/>
          </w:tcPr>
          <w:p>
            <w:pPr>
              <w:pStyle w:val="0"/>
              <w:jc w:val="center"/>
            </w:pPr>
            <w:r>
              <w:rPr>
                <w:sz w:val="20"/>
              </w:rPr>
              <w:t xml:space="preserve">вызов</w:t>
            </w:r>
          </w:p>
        </w:tc>
        <w:tc>
          <w:tcPr>
            <w:tcW w:w="2041" w:type="dxa"/>
            <w:vAlign w:val="center"/>
          </w:tcPr>
          <w:p>
            <w:pPr>
              <w:pStyle w:val="0"/>
              <w:jc w:val="center"/>
            </w:pPr>
            <w:r>
              <w:rPr>
                <w:sz w:val="20"/>
              </w:rPr>
              <w:t xml:space="preserve">0,261000</w:t>
            </w:r>
          </w:p>
        </w:tc>
        <w:tc>
          <w:tcPr>
            <w:tcW w:w="1984" w:type="dxa"/>
            <w:vAlign w:val="center"/>
          </w:tcPr>
          <w:p>
            <w:pPr>
              <w:pStyle w:val="0"/>
              <w:jc w:val="center"/>
            </w:pPr>
            <w:r>
              <w:rPr>
                <w:sz w:val="20"/>
              </w:rPr>
              <w:t xml:space="preserve">19 871,40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5 186,44</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1 492 938,28</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w:t>
            </w:r>
          </w:p>
        </w:tc>
        <w:tc>
          <w:tcPr>
            <w:tcW w:w="3260" w:type="dxa"/>
            <w:vAlign w:val="center"/>
          </w:tcPr>
          <w:p>
            <w:pPr>
              <w:pStyle w:val="0"/>
              <w:jc w:val="both"/>
            </w:pPr>
            <w:r>
              <w:rPr>
                <w:sz w:val="20"/>
              </w:rPr>
              <w:t xml:space="preserve">2. Первичная медико-санитарная помощь, за исключением медицинской реабилитации</w:t>
            </w:r>
          </w:p>
        </w:tc>
        <w:tc>
          <w:tcPr>
            <w:tcW w:w="1020" w:type="dxa"/>
            <w:vAlign w:val="center"/>
          </w:tcPr>
          <w:p>
            <w:pPr>
              <w:pStyle w:val="0"/>
              <w:jc w:val="center"/>
            </w:pPr>
            <w:r>
              <w:rPr>
                <w:sz w:val="20"/>
              </w:rPr>
              <w:t xml:space="preserve">3</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4.</w:t>
            </w:r>
          </w:p>
        </w:tc>
        <w:tc>
          <w:tcPr>
            <w:tcW w:w="3260" w:type="dxa"/>
            <w:vAlign w:val="center"/>
          </w:tcPr>
          <w:p>
            <w:pPr>
              <w:pStyle w:val="0"/>
              <w:jc w:val="both"/>
            </w:pPr>
            <w:r>
              <w:rPr>
                <w:sz w:val="20"/>
              </w:rPr>
              <w:t xml:space="preserve">2.1. В амбулаторных условиях:</w:t>
            </w:r>
          </w:p>
        </w:tc>
        <w:tc>
          <w:tcPr>
            <w:tcW w:w="1020" w:type="dxa"/>
            <w:vAlign w:val="center"/>
          </w:tcPr>
          <w:p>
            <w:pPr>
              <w:pStyle w:val="0"/>
              <w:jc w:val="center"/>
            </w:pPr>
            <w:r>
              <w:rPr>
                <w:sz w:val="20"/>
              </w:rPr>
              <w:t xml:space="preserve">4</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w:t>
            </w:r>
          </w:p>
        </w:tc>
        <w:tc>
          <w:tcPr>
            <w:tcW w:w="3260" w:type="dxa"/>
            <w:vAlign w:val="center"/>
          </w:tcPr>
          <w:p>
            <w:pPr>
              <w:pStyle w:val="0"/>
              <w:jc w:val="both"/>
            </w:pPr>
            <w:r>
              <w:rPr>
                <w:sz w:val="20"/>
              </w:rPr>
              <w:t xml:space="preserve">2.1.1. Для проведения профилактических медицинских осмотров (сумма строк 14.1 + 22.1 + 30.1)</w:t>
            </w:r>
          </w:p>
        </w:tc>
        <w:tc>
          <w:tcPr>
            <w:tcW w:w="1020" w:type="dxa"/>
            <w:vAlign w:val="center"/>
          </w:tcPr>
          <w:p>
            <w:pPr>
              <w:pStyle w:val="0"/>
              <w:jc w:val="center"/>
            </w:pPr>
            <w:r>
              <w:rPr>
                <w:sz w:val="20"/>
              </w:rPr>
              <w:t xml:space="preserve">4.1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0,260168</w:t>
            </w:r>
          </w:p>
        </w:tc>
        <w:tc>
          <w:tcPr>
            <w:tcW w:w="1984" w:type="dxa"/>
            <w:vAlign w:val="center"/>
          </w:tcPr>
          <w:p>
            <w:pPr>
              <w:pStyle w:val="0"/>
              <w:jc w:val="center"/>
            </w:pPr>
            <w:r>
              <w:rPr>
                <w:sz w:val="20"/>
              </w:rPr>
              <w:t xml:space="preserve">10 161,61</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2 643,73</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761 002,97</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6.</w:t>
            </w:r>
          </w:p>
        </w:tc>
        <w:tc>
          <w:tcPr>
            <w:tcW w:w="3260" w:type="dxa"/>
            <w:vAlign w:val="center"/>
          </w:tcPr>
          <w:p>
            <w:pPr>
              <w:pStyle w:val="0"/>
              <w:jc w:val="both"/>
            </w:pPr>
            <w:r>
              <w:rPr>
                <w:sz w:val="20"/>
              </w:rPr>
              <w:t xml:space="preserve">2.1.2. Для проведения диспансеризации, всего (сумма строк 34.2 + 22.2 + 30.2), в том числе:</w:t>
            </w:r>
          </w:p>
        </w:tc>
        <w:tc>
          <w:tcPr>
            <w:tcW w:w="1020" w:type="dxa"/>
            <w:vAlign w:val="center"/>
          </w:tcPr>
          <w:p>
            <w:pPr>
              <w:pStyle w:val="0"/>
              <w:jc w:val="center"/>
            </w:pPr>
            <w:r>
              <w:rPr>
                <w:sz w:val="20"/>
              </w:rPr>
              <w:t xml:space="preserve">4.2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0,439948</w:t>
            </w:r>
          </w:p>
        </w:tc>
        <w:tc>
          <w:tcPr>
            <w:tcW w:w="1984" w:type="dxa"/>
            <w:vAlign w:val="center"/>
          </w:tcPr>
          <w:p>
            <w:pPr>
              <w:pStyle w:val="0"/>
              <w:jc w:val="center"/>
            </w:pPr>
            <w:r>
              <w:rPr>
                <w:sz w:val="20"/>
              </w:rPr>
              <w:t xml:space="preserve">12 154,12</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5 347,18</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1 539 197,76</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w:t>
            </w:r>
          </w:p>
        </w:tc>
        <w:tc>
          <w:tcPr>
            <w:tcW w:w="3260" w:type="dxa"/>
            <w:vAlign w:val="center"/>
          </w:tcPr>
          <w:p>
            <w:pPr>
              <w:pStyle w:val="0"/>
              <w:jc w:val="both"/>
            </w:pPr>
            <w:r>
              <w:rPr>
                <w:sz w:val="20"/>
              </w:rPr>
              <w:t xml:space="preserve">для проведения углубленной диспансеризации (сумма строк 14.2.1 + 22.2.1 + 30.2.1)</w:t>
            </w:r>
          </w:p>
        </w:tc>
        <w:tc>
          <w:tcPr>
            <w:tcW w:w="1020" w:type="dxa"/>
            <w:vAlign w:val="center"/>
          </w:tcPr>
          <w:p>
            <w:pPr>
              <w:pStyle w:val="0"/>
              <w:jc w:val="center"/>
            </w:pPr>
            <w:r>
              <w:rPr>
                <w:sz w:val="20"/>
              </w:rPr>
              <w:t xml:space="preserve">4.2.1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0,050758</w:t>
            </w:r>
          </w:p>
        </w:tc>
        <w:tc>
          <w:tcPr>
            <w:tcW w:w="1984" w:type="dxa"/>
            <w:vAlign w:val="center"/>
          </w:tcPr>
          <w:p>
            <w:pPr>
              <w:pStyle w:val="0"/>
              <w:jc w:val="center"/>
            </w:pPr>
            <w:r>
              <w:rPr>
                <w:sz w:val="20"/>
              </w:rPr>
              <w:t xml:space="preserve">9 143,92</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464,13</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133 601,82</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8.</w:t>
            </w:r>
          </w:p>
        </w:tc>
        <w:tc>
          <w:tcPr>
            <w:tcW w:w="3260" w:type="dxa"/>
            <w:vAlign w:val="center"/>
          </w:tcPr>
          <w:p>
            <w:pPr>
              <w:pStyle w:val="0"/>
              <w:jc w:val="both"/>
            </w:pPr>
            <w:r>
              <w:rPr>
                <w:sz w:val="20"/>
              </w:rPr>
              <w:t xml:space="preserve">2.1.3. Для проведения диспансеризации для оценки репродуктивного здоровья женщин и мужчин (сумма строк 14.3 + 22.3 + 30.3)</w:t>
            </w:r>
          </w:p>
        </w:tc>
        <w:tc>
          <w:tcPr>
            <w:tcW w:w="1020" w:type="dxa"/>
            <w:vAlign w:val="center"/>
          </w:tcPr>
          <w:p>
            <w:pPr>
              <w:pStyle w:val="0"/>
              <w:jc w:val="center"/>
            </w:pPr>
            <w:r>
              <w:rPr>
                <w:sz w:val="20"/>
              </w:rPr>
              <w:t xml:space="preserve">4.3</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0,158198</w:t>
            </w:r>
          </w:p>
        </w:tc>
        <w:tc>
          <w:tcPr>
            <w:tcW w:w="1984" w:type="dxa"/>
            <w:vAlign w:val="center"/>
          </w:tcPr>
          <w:p>
            <w:pPr>
              <w:pStyle w:val="0"/>
              <w:jc w:val="center"/>
            </w:pPr>
            <w:r>
              <w:rPr>
                <w:sz w:val="20"/>
              </w:rPr>
              <w:t xml:space="preserve">7 528,41</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1 190,98</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342 828,73</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w:t>
            </w:r>
          </w:p>
        </w:tc>
        <w:tc>
          <w:tcPr>
            <w:tcW w:w="3260" w:type="dxa"/>
            <w:vAlign w:val="center"/>
          </w:tcPr>
          <w:p>
            <w:pPr>
              <w:pStyle w:val="0"/>
              <w:jc w:val="both"/>
            </w:pPr>
            <w:r>
              <w:rPr>
                <w:sz w:val="20"/>
              </w:rPr>
              <w:t xml:space="preserve">женщины</w:t>
            </w:r>
          </w:p>
        </w:tc>
        <w:tc>
          <w:tcPr>
            <w:tcW w:w="1020" w:type="dxa"/>
            <w:vAlign w:val="center"/>
          </w:tcPr>
          <w:p>
            <w:pPr>
              <w:pStyle w:val="0"/>
              <w:jc w:val="center"/>
            </w:pPr>
            <w:r>
              <w:rPr>
                <w:sz w:val="20"/>
              </w:rPr>
              <w:t xml:space="preserve">4.3.1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0,080980</w:t>
            </w:r>
          </w:p>
        </w:tc>
        <w:tc>
          <w:tcPr>
            <w:tcW w:w="1984" w:type="dxa"/>
            <w:vAlign w:val="center"/>
          </w:tcPr>
          <w:p>
            <w:pPr>
              <w:pStyle w:val="0"/>
              <w:jc w:val="center"/>
            </w:pPr>
            <w:r>
              <w:rPr>
                <w:sz w:val="20"/>
              </w:rPr>
              <w:t xml:space="preserve">11 888,63</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962,74</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277 123,97</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10.</w:t>
            </w:r>
          </w:p>
        </w:tc>
        <w:tc>
          <w:tcPr>
            <w:tcW w:w="3260" w:type="dxa"/>
            <w:vAlign w:val="center"/>
          </w:tcPr>
          <w:p>
            <w:pPr>
              <w:pStyle w:val="0"/>
              <w:jc w:val="both"/>
            </w:pPr>
            <w:r>
              <w:rPr>
                <w:sz w:val="20"/>
              </w:rPr>
              <w:t xml:space="preserve">мужчины</w:t>
            </w:r>
          </w:p>
        </w:tc>
        <w:tc>
          <w:tcPr>
            <w:tcW w:w="1020" w:type="dxa"/>
            <w:vAlign w:val="center"/>
          </w:tcPr>
          <w:p>
            <w:pPr>
              <w:pStyle w:val="0"/>
              <w:jc w:val="center"/>
            </w:pPr>
            <w:r>
              <w:rPr>
                <w:sz w:val="20"/>
              </w:rPr>
              <w:t xml:space="preserve">4.3.2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0,077218</w:t>
            </w:r>
          </w:p>
        </w:tc>
        <w:tc>
          <w:tcPr>
            <w:tcW w:w="1984" w:type="dxa"/>
            <w:vAlign w:val="center"/>
          </w:tcPr>
          <w:p>
            <w:pPr>
              <w:pStyle w:val="0"/>
              <w:jc w:val="center"/>
            </w:pPr>
            <w:r>
              <w:rPr>
                <w:sz w:val="20"/>
              </w:rPr>
              <w:t xml:space="preserve">2 956,08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228,26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65 704,79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w:t>
            </w:r>
          </w:p>
        </w:tc>
        <w:tc>
          <w:tcPr>
            <w:tcW w:w="3260" w:type="dxa"/>
            <w:vAlign w:val="center"/>
          </w:tcPr>
          <w:p>
            <w:pPr>
              <w:pStyle w:val="0"/>
              <w:jc w:val="both"/>
            </w:pPr>
            <w:r>
              <w:rPr>
                <w:sz w:val="20"/>
              </w:rPr>
              <w:t xml:space="preserve">2.1.4. Для посещений с иными целями (сумма строк 14.4 + 22.4 + 30.4)</w:t>
            </w:r>
          </w:p>
        </w:tc>
        <w:tc>
          <w:tcPr>
            <w:tcW w:w="1020" w:type="dxa"/>
            <w:vAlign w:val="center"/>
          </w:tcPr>
          <w:p>
            <w:pPr>
              <w:pStyle w:val="0"/>
              <w:jc w:val="center"/>
            </w:pPr>
            <w:r>
              <w:rPr>
                <w:sz w:val="20"/>
              </w:rPr>
              <w:t xml:space="preserve">4.4</w:t>
            </w:r>
          </w:p>
        </w:tc>
        <w:tc>
          <w:tcPr>
            <w:tcW w:w="1984" w:type="dxa"/>
            <w:vAlign w:val="center"/>
          </w:tcPr>
          <w:p>
            <w:pPr>
              <w:pStyle w:val="0"/>
              <w:jc w:val="center"/>
            </w:pPr>
            <w:r>
              <w:rPr>
                <w:sz w:val="20"/>
              </w:rPr>
              <w:t xml:space="preserve">посещения</w:t>
            </w:r>
          </w:p>
        </w:tc>
        <w:tc>
          <w:tcPr>
            <w:tcW w:w="2041" w:type="dxa"/>
            <w:vAlign w:val="center"/>
          </w:tcPr>
          <w:p>
            <w:pPr>
              <w:pStyle w:val="0"/>
              <w:jc w:val="center"/>
            </w:pPr>
            <w:r>
              <w:rPr>
                <w:sz w:val="20"/>
              </w:rPr>
              <w:t xml:space="preserve">2,618238</w:t>
            </w:r>
          </w:p>
        </w:tc>
        <w:tc>
          <w:tcPr>
            <w:tcW w:w="1984" w:type="dxa"/>
            <w:vAlign w:val="center"/>
          </w:tcPr>
          <w:p>
            <w:pPr>
              <w:pStyle w:val="0"/>
              <w:jc w:val="center"/>
            </w:pPr>
            <w:r>
              <w:rPr>
                <w:sz w:val="20"/>
              </w:rPr>
              <w:t xml:space="preserve">2 354,13</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6 163,67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1 774 231,60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12.</w:t>
            </w:r>
          </w:p>
        </w:tc>
        <w:tc>
          <w:tcPr>
            <w:tcW w:w="3260" w:type="dxa"/>
            <w:vAlign w:val="center"/>
          </w:tcPr>
          <w:p>
            <w:pPr>
              <w:pStyle w:val="0"/>
              <w:jc w:val="both"/>
            </w:pPr>
            <w:r>
              <w:rPr>
                <w:sz w:val="20"/>
              </w:rPr>
              <w:t xml:space="preserve">2.1.5. В неотложной форме (сумма строк 14.5 + 22.5 + 30.5)</w:t>
            </w:r>
          </w:p>
        </w:tc>
        <w:tc>
          <w:tcPr>
            <w:tcW w:w="1020" w:type="dxa"/>
            <w:vAlign w:val="center"/>
          </w:tcPr>
          <w:p>
            <w:pPr>
              <w:pStyle w:val="0"/>
              <w:jc w:val="center"/>
            </w:pPr>
            <w:r>
              <w:rPr>
                <w:sz w:val="20"/>
              </w:rPr>
              <w:t xml:space="preserve">4.5</w:t>
            </w:r>
          </w:p>
        </w:tc>
        <w:tc>
          <w:tcPr>
            <w:tcW w:w="1984" w:type="dxa"/>
            <w:vAlign w:val="center"/>
          </w:tcPr>
          <w:p>
            <w:pPr>
              <w:pStyle w:val="0"/>
              <w:jc w:val="center"/>
            </w:pPr>
            <w:r>
              <w:rPr>
                <w:sz w:val="20"/>
              </w:rPr>
              <w:t xml:space="preserve">посещение</w:t>
            </w:r>
          </w:p>
        </w:tc>
        <w:tc>
          <w:tcPr>
            <w:tcW w:w="2041" w:type="dxa"/>
            <w:vAlign w:val="center"/>
          </w:tcPr>
          <w:p>
            <w:pPr>
              <w:pStyle w:val="0"/>
              <w:jc w:val="center"/>
            </w:pPr>
            <w:r>
              <w:rPr>
                <w:sz w:val="20"/>
              </w:rPr>
              <w:t xml:space="preserve">0,540000</w:t>
            </w:r>
          </w:p>
        </w:tc>
        <w:tc>
          <w:tcPr>
            <w:tcW w:w="1984" w:type="dxa"/>
            <w:vAlign w:val="center"/>
          </w:tcPr>
          <w:p>
            <w:pPr>
              <w:pStyle w:val="0"/>
              <w:jc w:val="center"/>
            </w:pPr>
            <w:r>
              <w:rPr>
                <w:sz w:val="20"/>
              </w:rPr>
              <w:t xml:space="preserve">4 088,91</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2 208,01</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635 584,26</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w:t>
            </w:r>
          </w:p>
        </w:tc>
        <w:tc>
          <w:tcPr>
            <w:tcW w:w="3260" w:type="dxa"/>
            <w:vAlign w:val="center"/>
          </w:tcPr>
          <w:p>
            <w:pPr>
              <w:pStyle w:val="0"/>
              <w:jc w:val="both"/>
            </w:pPr>
            <w:r>
              <w:rPr>
                <w:sz w:val="20"/>
              </w:rPr>
              <w:t xml:space="preserve">2.1.6. В связи с заболеваниями (обращений), всего (сумма строк 14.6 + 22.6 + 30.6), из них:</w:t>
            </w:r>
          </w:p>
        </w:tc>
        <w:tc>
          <w:tcPr>
            <w:tcW w:w="1020" w:type="dxa"/>
            <w:vAlign w:val="center"/>
          </w:tcPr>
          <w:p>
            <w:pPr>
              <w:pStyle w:val="0"/>
              <w:jc w:val="center"/>
            </w:pPr>
            <w:r>
              <w:rPr>
                <w:sz w:val="20"/>
              </w:rPr>
              <w:t xml:space="preserve">4.6</w:t>
            </w:r>
          </w:p>
        </w:tc>
        <w:tc>
          <w:tcPr>
            <w:tcW w:w="1984" w:type="dxa"/>
            <w:vAlign w:val="center"/>
          </w:tcPr>
          <w:p>
            <w:pPr>
              <w:pStyle w:val="0"/>
              <w:jc w:val="center"/>
            </w:pPr>
            <w:r>
              <w:rPr>
                <w:sz w:val="20"/>
              </w:rPr>
              <w:t xml:space="preserve">обращение</w:t>
            </w:r>
          </w:p>
        </w:tc>
        <w:tc>
          <w:tcPr>
            <w:tcW w:w="2041" w:type="dxa"/>
            <w:vAlign w:val="center"/>
          </w:tcPr>
          <w:p>
            <w:pPr>
              <w:pStyle w:val="0"/>
              <w:jc w:val="center"/>
            </w:pPr>
            <w:r>
              <w:rPr>
                <w:sz w:val="20"/>
              </w:rPr>
              <w:t xml:space="preserve">1,451858</w:t>
            </w:r>
          </w:p>
        </w:tc>
        <w:tc>
          <w:tcPr>
            <w:tcW w:w="1984" w:type="dxa"/>
            <w:vAlign w:val="center"/>
          </w:tcPr>
          <w:p>
            <w:pPr>
              <w:pStyle w:val="0"/>
              <w:jc w:val="center"/>
            </w:pPr>
            <w:r>
              <w:rPr>
                <w:sz w:val="20"/>
              </w:rPr>
              <w:t xml:space="preserve">9 464,78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13 741,52</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3 955 643,91</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14.</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между собой (сумма строк 14.6.1 + 22.6.1 + 30.6.1)</w:t>
            </w:r>
          </w:p>
        </w:tc>
        <w:tc>
          <w:tcPr>
            <w:tcW w:w="1020" w:type="dxa"/>
            <w:vAlign w:val="center"/>
          </w:tcPr>
          <w:p>
            <w:pPr>
              <w:pStyle w:val="0"/>
              <w:jc w:val="center"/>
            </w:pPr>
            <w:r>
              <w:rPr>
                <w:sz w:val="20"/>
              </w:rPr>
              <w:t xml:space="preserve">4.6.1</w:t>
            </w:r>
          </w:p>
        </w:tc>
        <w:tc>
          <w:tcPr>
            <w:tcW w:w="1984" w:type="dxa"/>
            <w:vAlign w:val="center"/>
          </w:tcPr>
          <w:p>
            <w:pPr>
              <w:pStyle w:val="0"/>
              <w:jc w:val="center"/>
            </w:pPr>
            <w:r>
              <w:rPr>
                <w:sz w:val="20"/>
              </w:rPr>
              <w:t xml:space="preserve">консультация</w:t>
            </w:r>
          </w:p>
        </w:tc>
        <w:tc>
          <w:tcPr>
            <w:tcW w:w="2041" w:type="dxa"/>
            <w:vAlign w:val="center"/>
          </w:tcPr>
          <w:p>
            <w:pPr>
              <w:pStyle w:val="0"/>
              <w:jc w:val="center"/>
            </w:pPr>
            <w:r>
              <w:rPr>
                <w:sz w:val="20"/>
              </w:rPr>
              <w:t xml:space="preserve">0,080667</w:t>
            </w:r>
          </w:p>
        </w:tc>
        <w:tc>
          <w:tcPr>
            <w:tcW w:w="1984" w:type="dxa"/>
            <w:vAlign w:val="center"/>
          </w:tcPr>
          <w:p>
            <w:pPr>
              <w:pStyle w:val="0"/>
              <w:jc w:val="center"/>
            </w:pPr>
            <w:r>
              <w:rPr>
                <w:sz w:val="20"/>
              </w:rPr>
              <w:t xml:space="preserve">1 478,59</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119,27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34 332,86</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14.6.2 + 22.6.2 + 30.6.2)</w:t>
            </w:r>
          </w:p>
        </w:tc>
        <w:tc>
          <w:tcPr>
            <w:tcW w:w="1020" w:type="dxa"/>
            <w:vAlign w:val="center"/>
          </w:tcPr>
          <w:p>
            <w:pPr>
              <w:pStyle w:val="0"/>
              <w:jc w:val="center"/>
            </w:pPr>
            <w:r>
              <w:rPr>
                <w:sz w:val="20"/>
              </w:rPr>
              <w:t xml:space="preserve">4.6.2</w:t>
            </w:r>
          </w:p>
        </w:tc>
        <w:tc>
          <w:tcPr>
            <w:tcW w:w="1984" w:type="dxa"/>
            <w:vAlign w:val="center"/>
          </w:tcPr>
          <w:p>
            <w:pPr>
              <w:pStyle w:val="0"/>
              <w:jc w:val="center"/>
            </w:pPr>
            <w:r>
              <w:rPr>
                <w:sz w:val="20"/>
              </w:rPr>
              <w:t xml:space="preserve">консультация</w:t>
            </w:r>
          </w:p>
        </w:tc>
        <w:tc>
          <w:tcPr>
            <w:tcW w:w="2041" w:type="dxa"/>
            <w:vAlign w:val="center"/>
          </w:tcPr>
          <w:p>
            <w:pPr>
              <w:pStyle w:val="0"/>
              <w:jc w:val="center"/>
            </w:pPr>
            <w:r>
              <w:rPr>
                <w:sz w:val="20"/>
              </w:rPr>
              <w:t xml:space="preserve">0,030555</w:t>
            </w:r>
          </w:p>
        </w:tc>
        <w:tc>
          <w:tcPr>
            <w:tcW w:w="1984" w:type="dxa"/>
            <w:vAlign w:val="center"/>
          </w:tcPr>
          <w:p>
            <w:pPr>
              <w:pStyle w:val="0"/>
              <w:jc w:val="center"/>
            </w:pPr>
            <w:r>
              <w:rPr>
                <w:sz w:val="20"/>
              </w:rPr>
              <w:t xml:space="preserve">1 308,97</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40,00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11 512,39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w:t>
            </w:r>
          </w:p>
        </w:tc>
        <w:tc>
          <w:tcPr>
            <w:tcW w:w="3260" w:type="dxa"/>
            <w:vAlign w:val="center"/>
          </w:tcPr>
          <w:p>
            <w:pPr>
              <w:pStyle w:val="0"/>
              <w:jc w:val="both"/>
            </w:pPr>
            <w:r>
              <w:rPr>
                <w:sz w:val="20"/>
              </w:rPr>
              <w:t xml:space="preserve">2.1.7. Для проведения отдельных диагностических (лабораторных) исследований (медицинских услуг):</w:t>
            </w:r>
          </w:p>
        </w:tc>
        <w:tc>
          <w:tcPr>
            <w:tcW w:w="1020" w:type="dxa"/>
            <w:vAlign w:val="center"/>
          </w:tcPr>
          <w:p>
            <w:pPr>
              <w:pStyle w:val="0"/>
              <w:jc w:val="center"/>
            </w:pPr>
            <w:r>
              <w:rPr>
                <w:sz w:val="20"/>
              </w:rPr>
              <w:t xml:space="preserve">4.7</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0,274786</w:t>
            </w:r>
          </w:p>
        </w:tc>
        <w:tc>
          <w:tcPr>
            <w:tcW w:w="1984" w:type="dxa"/>
            <w:vAlign w:val="center"/>
          </w:tcPr>
          <w:p>
            <w:pPr>
              <w:pStyle w:val="0"/>
              <w:jc w:val="center"/>
            </w:pPr>
            <w:r>
              <w:rPr>
                <w:sz w:val="20"/>
              </w:rPr>
              <w:t xml:space="preserve">8 941,62</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2 467,06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710 081,60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17.</w:t>
            </w:r>
          </w:p>
        </w:tc>
        <w:tc>
          <w:tcPr>
            <w:tcW w:w="3260" w:type="dxa"/>
            <w:vAlign w:val="center"/>
          </w:tcPr>
          <w:p>
            <w:pPr>
              <w:pStyle w:val="0"/>
              <w:jc w:val="both"/>
            </w:pPr>
            <w:r>
              <w:rPr>
                <w:sz w:val="20"/>
              </w:rPr>
              <w:t xml:space="preserve">компьютерная томография (сумма строк 14.7.1+ 22.7.1 + 30.7.1)</w:t>
            </w:r>
          </w:p>
        </w:tc>
        <w:tc>
          <w:tcPr>
            <w:tcW w:w="1020" w:type="dxa"/>
            <w:vAlign w:val="center"/>
          </w:tcPr>
          <w:p>
            <w:pPr>
              <w:pStyle w:val="0"/>
              <w:jc w:val="center"/>
            </w:pPr>
            <w:r>
              <w:rPr>
                <w:sz w:val="20"/>
              </w:rPr>
              <w:t xml:space="preserve">4.7.1</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0,057732</w:t>
            </w:r>
          </w:p>
        </w:tc>
        <w:tc>
          <w:tcPr>
            <w:tcW w:w="1984" w:type="dxa"/>
            <w:vAlign w:val="center"/>
          </w:tcPr>
          <w:p>
            <w:pPr>
              <w:pStyle w:val="0"/>
              <w:jc w:val="center"/>
            </w:pPr>
            <w:r>
              <w:rPr>
                <w:sz w:val="20"/>
              </w:rPr>
              <w:t xml:space="preserve">13 383,56</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772,66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222 408,00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18.</w:t>
            </w:r>
          </w:p>
        </w:tc>
        <w:tc>
          <w:tcPr>
            <w:tcW w:w="3260" w:type="dxa"/>
            <w:vAlign w:val="center"/>
          </w:tcPr>
          <w:p>
            <w:pPr>
              <w:pStyle w:val="0"/>
              <w:jc w:val="both"/>
            </w:pPr>
            <w:r>
              <w:rPr>
                <w:sz w:val="20"/>
              </w:rPr>
              <w:t xml:space="preserve">магнитно-резонансная томография (сумма строк 14.7.2 + 22.7.2 + 30.7.2)</w:t>
            </w:r>
          </w:p>
        </w:tc>
        <w:tc>
          <w:tcPr>
            <w:tcW w:w="1020" w:type="dxa"/>
            <w:vAlign w:val="center"/>
          </w:tcPr>
          <w:p>
            <w:pPr>
              <w:pStyle w:val="0"/>
              <w:jc w:val="center"/>
            </w:pPr>
            <w:r>
              <w:rPr>
                <w:sz w:val="20"/>
              </w:rPr>
              <w:t xml:space="preserve">4.7.2</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0,022033</w:t>
            </w:r>
          </w:p>
        </w:tc>
        <w:tc>
          <w:tcPr>
            <w:tcW w:w="1984" w:type="dxa"/>
            <w:vAlign w:val="center"/>
          </w:tcPr>
          <w:p>
            <w:pPr>
              <w:pStyle w:val="0"/>
              <w:jc w:val="center"/>
            </w:pPr>
            <w:r>
              <w:rPr>
                <w:sz w:val="20"/>
              </w:rPr>
              <w:t xml:space="preserve">18 273,68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402,62</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115 891,68</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19.</w:t>
            </w:r>
          </w:p>
        </w:tc>
        <w:tc>
          <w:tcPr>
            <w:tcW w:w="3260" w:type="dxa"/>
            <w:vAlign w:val="center"/>
          </w:tcPr>
          <w:p>
            <w:pPr>
              <w:pStyle w:val="0"/>
              <w:jc w:val="both"/>
            </w:pPr>
            <w:r>
              <w:rPr>
                <w:sz w:val="20"/>
              </w:rPr>
              <w:t xml:space="preserve">ультразвуковое исследование сердечно-сосудистой системы (сумма строк 14.7.3 + 22.7.3 + 30.7.3)</w:t>
            </w:r>
          </w:p>
        </w:tc>
        <w:tc>
          <w:tcPr>
            <w:tcW w:w="1020" w:type="dxa"/>
            <w:vAlign w:val="center"/>
          </w:tcPr>
          <w:p>
            <w:pPr>
              <w:pStyle w:val="0"/>
              <w:jc w:val="center"/>
            </w:pPr>
            <w:r>
              <w:rPr>
                <w:sz w:val="20"/>
              </w:rPr>
              <w:t xml:space="preserve">4.7.3</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0,122408</w:t>
            </w:r>
          </w:p>
        </w:tc>
        <w:tc>
          <w:tcPr>
            <w:tcW w:w="1984" w:type="dxa"/>
            <w:vAlign w:val="center"/>
          </w:tcPr>
          <w:p>
            <w:pPr>
              <w:pStyle w:val="0"/>
              <w:jc w:val="center"/>
            </w:pPr>
            <w:r>
              <w:rPr>
                <w:sz w:val="20"/>
              </w:rPr>
              <w:t xml:space="preserve">2 887,08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353,40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101 726,26</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w:t>
            </w:r>
          </w:p>
        </w:tc>
        <w:tc>
          <w:tcPr>
            <w:tcW w:w="3260" w:type="dxa"/>
            <w:vAlign w:val="center"/>
          </w:tcPr>
          <w:p>
            <w:pPr>
              <w:pStyle w:val="0"/>
              <w:jc w:val="both"/>
            </w:pPr>
            <w:r>
              <w:rPr>
                <w:sz w:val="20"/>
              </w:rPr>
              <w:t xml:space="preserve">эндоскопическое диагностическое исследование (сумма строк 14.7.4 + 22.7.4 + 30.7.4)</w:t>
            </w:r>
          </w:p>
        </w:tc>
        <w:tc>
          <w:tcPr>
            <w:tcW w:w="1020" w:type="dxa"/>
            <w:vAlign w:val="center"/>
          </w:tcPr>
          <w:p>
            <w:pPr>
              <w:pStyle w:val="0"/>
              <w:jc w:val="center"/>
            </w:pPr>
            <w:r>
              <w:rPr>
                <w:sz w:val="20"/>
              </w:rPr>
              <w:t xml:space="preserve">4.7.4</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0,035370</w:t>
            </w:r>
          </w:p>
        </w:tc>
        <w:tc>
          <w:tcPr>
            <w:tcW w:w="1984" w:type="dxa"/>
            <w:vAlign w:val="center"/>
          </w:tcPr>
          <w:p>
            <w:pPr>
              <w:pStyle w:val="0"/>
              <w:jc w:val="center"/>
            </w:pPr>
            <w:r>
              <w:rPr>
                <w:sz w:val="20"/>
              </w:rPr>
              <w:t xml:space="preserve">5 293,64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187,24</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53 894,55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21.</w:t>
            </w:r>
          </w:p>
        </w:tc>
        <w:tc>
          <w:tcPr>
            <w:tcW w:w="3260" w:type="dxa"/>
            <w:vAlign w:val="center"/>
          </w:tcPr>
          <w:p>
            <w:pPr>
              <w:pStyle w:val="0"/>
              <w:jc w:val="both"/>
            </w:pPr>
            <w:r>
              <w:rPr>
                <w:sz w:val="20"/>
              </w:rPr>
              <w:t xml:space="preserve">молекулярно-генетическое исследование с целью диагностики онкологических заболеваний (сумма строк 14.7.5 + 22.7.5 + 30.7.5)</w:t>
            </w:r>
          </w:p>
        </w:tc>
        <w:tc>
          <w:tcPr>
            <w:tcW w:w="1020" w:type="dxa"/>
            <w:vAlign w:val="center"/>
          </w:tcPr>
          <w:p>
            <w:pPr>
              <w:pStyle w:val="0"/>
              <w:jc w:val="center"/>
            </w:pPr>
            <w:r>
              <w:rPr>
                <w:sz w:val="20"/>
              </w:rPr>
              <w:t xml:space="preserve">4.7.5</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0,001492</w:t>
            </w:r>
          </w:p>
        </w:tc>
        <w:tc>
          <w:tcPr>
            <w:tcW w:w="1984" w:type="dxa"/>
            <w:vAlign w:val="center"/>
          </w:tcPr>
          <w:p>
            <w:pPr>
              <w:pStyle w:val="0"/>
              <w:jc w:val="center"/>
            </w:pPr>
            <w:r>
              <w:rPr>
                <w:sz w:val="20"/>
              </w:rPr>
              <w:t xml:space="preserve">41 615,46</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62,09</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17 853,03</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22.</w:t>
            </w:r>
          </w:p>
        </w:tc>
        <w:tc>
          <w:tcPr>
            <w:tcW w:w="3260" w:type="dxa"/>
            <w:vAlign w:val="center"/>
          </w:tcPr>
          <w:p>
            <w:pPr>
              <w:pStyle w:val="0"/>
              <w:jc w:val="both"/>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14.7.6 + 22.7.6 + 30.7.6)</w:t>
            </w:r>
          </w:p>
        </w:tc>
        <w:tc>
          <w:tcPr>
            <w:tcW w:w="1020" w:type="dxa"/>
            <w:vAlign w:val="center"/>
          </w:tcPr>
          <w:p>
            <w:pPr>
              <w:pStyle w:val="0"/>
              <w:jc w:val="center"/>
            </w:pPr>
            <w:r>
              <w:rPr>
                <w:sz w:val="20"/>
              </w:rPr>
              <w:t xml:space="preserve">4.7.6</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0,027103</w:t>
            </w:r>
          </w:p>
        </w:tc>
        <w:tc>
          <w:tcPr>
            <w:tcW w:w="1984" w:type="dxa"/>
            <w:vAlign w:val="center"/>
          </w:tcPr>
          <w:p>
            <w:pPr>
              <w:pStyle w:val="0"/>
              <w:jc w:val="center"/>
            </w:pPr>
            <w:r>
              <w:rPr>
                <w:sz w:val="20"/>
              </w:rPr>
              <w:t xml:space="preserve">10 262,94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278,16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80 071,46</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23.</w:t>
            </w:r>
          </w:p>
        </w:tc>
        <w:tc>
          <w:tcPr>
            <w:tcW w:w="3260" w:type="dxa"/>
            <w:vAlign w:val="center"/>
          </w:tcPr>
          <w:p>
            <w:pPr>
              <w:pStyle w:val="0"/>
              <w:jc w:val="both"/>
            </w:pPr>
            <w:r>
              <w:rPr>
                <w:sz w:val="20"/>
              </w:rPr>
              <w:t xml:space="preserve">позитронная эмиссионная томография/позитронная эмиссионная томография, совмещенная с компьютерной томографией (далее - ПЭТ/КТ) при онкологических заболеваниях (сумма строк 14.7.7 + 22.7.7 + 30.7.7)</w:t>
            </w:r>
          </w:p>
        </w:tc>
        <w:tc>
          <w:tcPr>
            <w:tcW w:w="1020" w:type="dxa"/>
            <w:vAlign w:val="center"/>
          </w:tcPr>
          <w:p>
            <w:pPr>
              <w:pStyle w:val="0"/>
              <w:jc w:val="center"/>
            </w:pPr>
            <w:r>
              <w:rPr>
                <w:sz w:val="20"/>
              </w:rPr>
              <w:t xml:space="preserve">4.7.7</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0,002141</w:t>
            </w:r>
          </w:p>
        </w:tc>
        <w:tc>
          <w:tcPr>
            <w:tcW w:w="1984" w:type="dxa"/>
            <w:vAlign w:val="center"/>
          </w:tcPr>
          <w:p>
            <w:pPr>
              <w:pStyle w:val="0"/>
              <w:jc w:val="center"/>
            </w:pPr>
            <w:r>
              <w:rPr>
                <w:sz w:val="20"/>
              </w:rPr>
              <w:t xml:space="preserve">134 856,89</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288,70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83 071,84</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24.</w:t>
            </w:r>
          </w:p>
        </w:tc>
        <w:tc>
          <w:tcPr>
            <w:tcW w:w="3260" w:type="dxa"/>
            <w:vAlign w:val="center"/>
          </w:tcPr>
          <w:p>
            <w:pPr>
              <w:pStyle w:val="0"/>
              <w:jc w:val="both"/>
            </w:pPr>
            <w:r>
              <w:rPr>
                <w:sz w:val="20"/>
              </w:rPr>
              <w:t xml:space="preserve">однофотонная эмиссионная компьютерная томография/однофотонная эмиссионная компьютерная томография, совмещенная с компьютерной томографией, сцинтиграфия (далее - ОФЭКТ/КТ) (сумма строк 14.7.8 + 22.7.8 + 30.7.8)</w:t>
            </w:r>
          </w:p>
        </w:tc>
        <w:tc>
          <w:tcPr>
            <w:tcW w:w="1020" w:type="dxa"/>
            <w:vAlign w:val="center"/>
          </w:tcPr>
          <w:p>
            <w:pPr>
              <w:pStyle w:val="0"/>
              <w:jc w:val="center"/>
            </w:pPr>
            <w:r>
              <w:rPr>
                <w:sz w:val="20"/>
              </w:rPr>
              <w:t xml:space="preserve">4.7.8</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0,003997</w:t>
            </w:r>
          </w:p>
        </w:tc>
        <w:tc>
          <w:tcPr>
            <w:tcW w:w="1984" w:type="dxa"/>
            <w:vAlign w:val="center"/>
          </w:tcPr>
          <w:p>
            <w:pPr>
              <w:pStyle w:val="0"/>
              <w:jc w:val="center"/>
            </w:pPr>
            <w:r>
              <w:rPr>
                <w:sz w:val="20"/>
              </w:rPr>
              <w:t xml:space="preserve">18 912,55</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75,60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21 768,35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25.</w:t>
            </w:r>
          </w:p>
        </w:tc>
        <w:tc>
          <w:tcPr>
            <w:tcW w:w="3260" w:type="dxa"/>
            <w:vAlign w:val="center"/>
          </w:tcPr>
          <w:p>
            <w:pPr>
              <w:pStyle w:val="0"/>
              <w:jc w:val="both"/>
            </w:pPr>
            <w:r>
              <w:rPr>
                <w:sz w:val="20"/>
              </w:rPr>
              <w:t xml:space="preserve">неинвазивное пренатальное тестирование (определение внеклеточной ДНК плода по крови матери) (сумма строк 14.7.9 + 22.7.9 + 30.7.9)</w:t>
            </w:r>
          </w:p>
        </w:tc>
        <w:tc>
          <w:tcPr>
            <w:tcW w:w="1020" w:type="dxa"/>
            <w:vAlign w:val="center"/>
          </w:tcPr>
          <w:p>
            <w:pPr>
              <w:pStyle w:val="0"/>
              <w:jc w:val="center"/>
            </w:pPr>
            <w:r>
              <w:rPr>
                <w:sz w:val="20"/>
              </w:rPr>
              <w:t xml:space="preserve">4.7.9</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0,000647</w:t>
            </w:r>
          </w:p>
        </w:tc>
        <w:tc>
          <w:tcPr>
            <w:tcW w:w="1984" w:type="dxa"/>
            <w:vAlign w:val="center"/>
          </w:tcPr>
          <w:p>
            <w:pPr>
              <w:pStyle w:val="0"/>
              <w:jc w:val="center"/>
            </w:pPr>
            <w:r>
              <w:rPr>
                <w:sz w:val="20"/>
              </w:rPr>
              <w:t xml:space="preserve">56 471,43</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36,54</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10 503,69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26.</w:t>
            </w:r>
          </w:p>
        </w:tc>
        <w:tc>
          <w:tcPr>
            <w:tcW w:w="3260" w:type="dxa"/>
            <w:vAlign w:val="center"/>
          </w:tcPr>
          <w:p>
            <w:pPr>
              <w:pStyle w:val="0"/>
              <w:jc w:val="both"/>
            </w:pPr>
            <w:r>
              <w:rPr>
                <w:sz w:val="20"/>
              </w:rPr>
              <w:t xml:space="preserve">определение РНК вируса гепатита С (Hepatitis С virus) в крови методом ПЦР (сумма строк 14.7.10 + 22.7.10 + 30.7.10)</w:t>
            </w:r>
          </w:p>
        </w:tc>
        <w:tc>
          <w:tcPr>
            <w:tcW w:w="1020" w:type="dxa"/>
            <w:vAlign w:val="center"/>
          </w:tcPr>
          <w:p>
            <w:pPr>
              <w:pStyle w:val="0"/>
              <w:jc w:val="center"/>
            </w:pPr>
            <w:r>
              <w:rPr>
                <w:sz w:val="20"/>
              </w:rPr>
              <w:t xml:space="preserve">4.7.10</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0,001241</w:t>
            </w:r>
          </w:p>
        </w:tc>
        <w:tc>
          <w:tcPr>
            <w:tcW w:w="1984" w:type="dxa"/>
            <w:vAlign w:val="center"/>
          </w:tcPr>
          <w:p>
            <w:pPr>
              <w:pStyle w:val="0"/>
              <w:jc w:val="center"/>
            </w:pPr>
            <w:r>
              <w:rPr>
                <w:sz w:val="20"/>
              </w:rPr>
              <w:t xml:space="preserve">4 289,76</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5,32</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1 531,44</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27.</w:t>
            </w:r>
          </w:p>
        </w:tc>
        <w:tc>
          <w:tcPr>
            <w:tcW w:w="3260" w:type="dxa"/>
            <w:vAlign w:val="center"/>
          </w:tcPr>
          <w:p>
            <w:pPr>
              <w:pStyle w:val="0"/>
              <w:jc w:val="both"/>
            </w:pPr>
            <w:r>
              <w:rPr>
                <w:sz w:val="20"/>
              </w:rPr>
              <w:t xml:space="preserve">лабораторная диагностика для пациентов с хроническим вирусным гепатитом С (оценка стадии фиброза, определение генотипа ВГС) (сумма строк 14.7.11+ 22.7.11 + 30.7.11)</w:t>
            </w:r>
          </w:p>
        </w:tc>
        <w:tc>
          <w:tcPr>
            <w:tcW w:w="1020" w:type="dxa"/>
            <w:vAlign w:val="center"/>
          </w:tcPr>
          <w:p>
            <w:pPr>
              <w:pStyle w:val="0"/>
              <w:jc w:val="center"/>
            </w:pPr>
            <w:r>
              <w:rPr>
                <w:sz w:val="20"/>
              </w:rPr>
              <w:t xml:space="preserve">4.7.11</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0,000622</w:t>
            </w:r>
          </w:p>
        </w:tc>
        <w:tc>
          <w:tcPr>
            <w:tcW w:w="1984" w:type="dxa"/>
            <w:vAlign w:val="center"/>
          </w:tcPr>
          <w:p>
            <w:pPr>
              <w:pStyle w:val="0"/>
              <w:jc w:val="center"/>
            </w:pPr>
            <w:r>
              <w:rPr>
                <w:sz w:val="20"/>
              </w:rPr>
              <w:t xml:space="preserve">7 605,04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4,73</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1 361,30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28.</w:t>
            </w:r>
          </w:p>
        </w:tc>
        <w:tc>
          <w:tcPr>
            <w:tcW w:w="3260" w:type="dxa"/>
            <w:vAlign w:val="center"/>
          </w:tcPr>
          <w:p>
            <w:pPr>
              <w:pStyle w:val="0"/>
              <w:jc w:val="both"/>
            </w:pPr>
            <w:r>
              <w:rPr>
                <w:sz w:val="20"/>
              </w:rPr>
              <w:t xml:space="preserve">2.1.8. Школа для больных с хроническими заболеваниями, школ для беременных и по вопросам грудного вскармливания (сумма строк 14.8 + 22.8 + 30.8), в том числе:</w:t>
            </w:r>
          </w:p>
        </w:tc>
        <w:tc>
          <w:tcPr>
            <w:tcW w:w="1020" w:type="dxa"/>
            <w:vAlign w:val="center"/>
          </w:tcPr>
          <w:p>
            <w:pPr>
              <w:pStyle w:val="0"/>
              <w:jc w:val="center"/>
            </w:pPr>
            <w:r>
              <w:rPr>
                <w:sz w:val="20"/>
              </w:rPr>
              <w:t xml:space="preserve">4.8</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0,210277</w:t>
            </w:r>
          </w:p>
        </w:tc>
        <w:tc>
          <w:tcPr>
            <w:tcW w:w="1984" w:type="dxa"/>
            <w:vAlign w:val="center"/>
          </w:tcPr>
          <w:p>
            <w:pPr>
              <w:pStyle w:val="0"/>
              <w:jc w:val="center"/>
            </w:pPr>
            <w:r>
              <w:rPr>
                <w:sz w:val="20"/>
              </w:rPr>
              <w:t xml:space="preserve">3 739,14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786,26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226 326,41</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29.</w:t>
            </w:r>
          </w:p>
        </w:tc>
        <w:tc>
          <w:tcPr>
            <w:tcW w:w="3260" w:type="dxa"/>
            <w:vAlign w:val="center"/>
          </w:tcPr>
          <w:p>
            <w:pPr>
              <w:pStyle w:val="0"/>
              <w:jc w:val="both"/>
            </w:pPr>
            <w:r>
              <w:rPr>
                <w:sz w:val="20"/>
              </w:rPr>
              <w:t xml:space="preserve">школа сахарного диабета (сумма строк 14.8.1 + 22.8.1 + 30.8.1)</w:t>
            </w:r>
          </w:p>
        </w:tc>
        <w:tc>
          <w:tcPr>
            <w:tcW w:w="1020" w:type="dxa"/>
            <w:vAlign w:val="center"/>
          </w:tcPr>
          <w:p>
            <w:pPr>
              <w:pStyle w:val="0"/>
              <w:jc w:val="center"/>
            </w:pPr>
            <w:r>
              <w:rPr>
                <w:sz w:val="20"/>
              </w:rPr>
              <w:t xml:space="preserve">4.8.1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0,005620</w:t>
            </w:r>
          </w:p>
        </w:tc>
        <w:tc>
          <w:tcPr>
            <w:tcW w:w="1984" w:type="dxa"/>
            <w:vAlign w:val="center"/>
          </w:tcPr>
          <w:p>
            <w:pPr>
              <w:pStyle w:val="0"/>
              <w:jc w:val="center"/>
            </w:pPr>
            <w:r>
              <w:rPr>
                <w:sz w:val="20"/>
              </w:rPr>
              <w:t xml:space="preserve">5 506,11</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30,94</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8 908,89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30.</w:t>
            </w:r>
          </w:p>
        </w:tc>
        <w:tc>
          <w:tcPr>
            <w:tcW w:w="3260" w:type="dxa"/>
            <w:vAlign w:val="center"/>
          </w:tcPr>
          <w:p>
            <w:pPr>
              <w:pStyle w:val="0"/>
              <w:jc w:val="both"/>
            </w:pPr>
            <w:r>
              <w:rPr>
                <w:sz w:val="20"/>
              </w:rPr>
              <w:t xml:space="preserve">2.1.9. Диспансерное наблюдение (сумма строк 14.9 +22.9 + 30.9), в том числе по поводу:</w:t>
            </w:r>
          </w:p>
        </w:tc>
        <w:tc>
          <w:tcPr>
            <w:tcW w:w="1020" w:type="dxa"/>
            <w:vAlign w:val="center"/>
          </w:tcPr>
          <w:p>
            <w:pPr>
              <w:pStyle w:val="0"/>
              <w:jc w:val="center"/>
            </w:pPr>
            <w:r>
              <w:rPr>
                <w:sz w:val="20"/>
              </w:rPr>
              <w:t xml:space="preserve">4.9</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0,275509</w:t>
            </w:r>
          </w:p>
        </w:tc>
        <w:tc>
          <w:tcPr>
            <w:tcW w:w="1984" w:type="dxa"/>
            <w:vAlign w:val="center"/>
          </w:tcPr>
          <w:p>
            <w:pPr>
              <w:pStyle w:val="0"/>
              <w:jc w:val="center"/>
            </w:pPr>
            <w:r>
              <w:rPr>
                <w:sz w:val="20"/>
              </w:rPr>
              <w:t xml:space="preserve">12 116,72</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3 338,27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960 928,60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31.</w:t>
            </w:r>
          </w:p>
        </w:tc>
        <w:tc>
          <w:tcPr>
            <w:tcW w:w="3260" w:type="dxa"/>
            <w:vAlign w:val="center"/>
          </w:tcPr>
          <w:p>
            <w:pPr>
              <w:pStyle w:val="0"/>
              <w:jc w:val="both"/>
            </w:pPr>
            <w:r>
              <w:rPr>
                <w:sz w:val="20"/>
              </w:rPr>
              <w:t xml:space="preserve">онкологических заболеваний (сумма строк 14.9.1 + 22.9.1 + 30.9.1)</w:t>
            </w:r>
          </w:p>
        </w:tc>
        <w:tc>
          <w:tcPr>
            <w:tcW w:w="1020" w:type="dxa"/>
            <w:vAlign w:val="center"/>
          </w:tcPr>
          <w:p>
            <w:pPr>
              <w:pStyle w:val="0"/>
              <w:jc w:val="center"/>
            </w:pPr>
            <w:r>
              <w:rPr>
                <w:sz w:val="20"/>
              </w:rPr>
              <w:t xml:space="preserve">4.9.1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0,045050</w:t>
            </w:r>
          </w:p>
        </w:tc>
        <w:tc>
          <w:tcPr>
            <w:tcW w:w="1984" w:type="dxa"/>
            <w:vAlign w:val="center"/>
          </w:tcPr>
          <w:p>
            <w:pPr>
              <w:pStyle w:val="0"/>
              <w:jc w:val="center"/>
            </w:pPr>
            <w:r>
              <w:rPr>
                <w:sz w:val="20"/>
              </w:rPr>
              <w:t xml:space="preserve">16 857,90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759,45</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218 613,25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32.</w:t>
            </w:r>
          </w:p>
        </w:tc>
        <w:tc>
          <w:tcPr>
            <w:tcW w:w="3260" w:type="dxa"/>
            <w:vAlign w:val="center"/>
          </w:tcPr>
          <w:p>
            <w:pPr>
              <w:pStyle w:val="0"/>
              <w:jc w:val="both"/>
            </w:pPr>
            <w:r>
              <w:rPr>
                <w:sz w:val="20"/>
              </w:rPr>
              <w:t xml:space="preserve">сахарного диабета (сумма строк 14.9.2 + 22.9.2 + 30.9.2)</w:t>
            </w:r>
          </w:p>
        </w:tc>
        <w:tc>
          <w:tcPr>
            <w:tcW w:w="1020" w:type="dxa"/>
            <w:vAlign w:val="center"/>
          </w:tcPr>
          <w:p>
            <w:pPr>
              <w:pStyle w:val="0"/>
              <w:jc w:val="center"/>
            </w:pPr>
            <w:r>
              <w:rPr>
                <w:sz w:val="20"/>
              </w:rPr>
              <w:t xml:space="preserve">4.9.2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0,059800</w:t>
            </w:r>
          </w:p>
        </w:tc>
        <w:tc>
          <w:tcPr>
            <w:tcW w:w="1984" w:type="dxa"/>
            <w:vAlign w:val="center"/>
          </w:tcPr>
          <w:p>
            <w:pPr>
              <w:pStyle w:val="0"/>
              <w:jc w:val="center"/>
            </w:pPr>
            <w:r>
              <w:rPr>
                <w:sz w:val="20"/>
              </w:rPr>
              <w:t xml:space="preserve">7 328,60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438,25</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126 154,52</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33.</w:t>
            </w:r>
          </w:p>
        </w:tc>
        <w:tc>
          <w:tcPr>
            <w:tcW w:w="3260" w:type="dxa"/>
            <w:vAlign w:val="center"/>
          </w:tcPr>
          <w:p>
            <w:pPr>
              <w:pStyle w:val="0"/>
              <w:jc w:val="both"/>
            </w:pPr>
            <w:r>
              <w:rPr>
                <w:sz w:val="20"/>
              </w:rPr>
              <w:t xml:space="preserve">болезней системы кровообращения (сумма строк 14.9.3 + 22.9.3 + 30.9.3)</w:t>
            </w:r>
          </w:p>
        </w:tc>
        <w:tc>
          <w:tcPr>
            <w:tcW w:w="1020" w:type="dxa"/>
            <w:vAlign w:val="center"/>
          </w:tcPr>
          <w:p>
            <w:pPr>
              <w:pStyle w:val="0"/>
              <w:jc w:val="center"/>
            </w:pPr>
            <w:r>
              <w:rPr>
                <w:sz w:val="20"/>
              </w:rPr>
              <w:t xml:space="preserve">4.9.3</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0,138983</w:t>
            </w:r>
          </w:p>
        </w:tc>
        <w:tc>
          <w:tcPr>
            <w:tcW w:w="1984" w:type="dxa"/>
            <w:vAlign w:val="center"/>
          </w:tcPr>
          <w:p>
            <w:pPr>
              <w:pStyle w:val="0"/>
              <w:jc w:val="center"/>
            </w:pPr>
            <w:r>
              <w:rPr>
                <w:sz w:val="20"/>
              </w:rPr>
              <w:t xml:space="preserve">14 324,20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1 990,82</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573 068,27</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34.</w:t>
            </w:r>
          </w:p>
        </w:tc>
        <w:tc>
          <w:tcPr>
            <w:tcW w:w="3260" w:type="dxa"/>
            <w:vAlign w:val="center"/>
          </w:tcPr>
          <w:p>
            <w:pPr>
              <w:pStyle w:val="0"/>
              <w:jc w:val="both"/>
            </w:pPr>
            <w:r>
              <w:rPr>
                <w:sz w:val="20"/>
              </w:rPr>
              <w:t xml:space="preserve">2.1.10. Дистанционное наблюдение за состоянием здоровья пациентов (сумма строк 14.10 + 22.10 + 30.10), в том числе:</w:t>
            </w:r>
          </w:p>
        </w:tc>
        <w:tc>
          <w:tcPr>
            <w:tcW w:w="1020" w:type="dxa"/>
            <w:vAlign w:val="center"/>
          </w:tcPr>
          <w:p>
            <w:pPr>
              <w:pStyle w:val="0"/>
              <w:jc w:val="center"/>
            </w:pPr>
            <w:r>
              <w:rPr>
                <w:sz w:val="20"/>
              </w:rPr>
              <w:t xml:space="preserve">4.10</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0,040988</w:t>
            </w:r>
          </w:p>
        </w:tc>
        <w:tc>
          <w:tcPr>
            <w:tcW w:w="1984" w:type="dxa"/>
            <w:vAlign w:val="center"/>
          </w:tcPr>
          <w:p>
            <w:pPr>
              <w:pStyle w:val="0"/>
              <w:jc w:val="center"/>
            </w:pPr>
            <w:r>
              <w:rPr>
                <w:sz w:val="20"/>
              </w:rPr>
              <w:t xml:space="preserve">4 652,20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190,68</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54 891,31</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35.</w:t>
            </w:r>
          </w:p>
        </w:tc>
        <w:tc>
          <w:tcPr>
            <w:tcW w:w="3260" w:type="dxa"/>
            <w:vAlign w:val="center"/>
          </w:tcPr>
          <w:p>
            <w:pPr>
              <w:pStyle w:val="0"/>
              <w:jc w:val="both"/>
            </w:pPr>
            <w:r>
              <w:rPr>
                <w:sz w:val="20"/>
              </w:rPr>
              <w:t xml:space="preserve">пациентов с сахарным диабетом</w:t>
            </w:r>
          </w:p>
        </w:tc>
        <w:tc>
          <w:tcPr>
            <w:tcW w:w="1020" w:type="dxa"/>
            <w:vAlign w:val="center"/>
          </w:tcPr>
          <w:p>
            <w:pPr>
              <w:pStyle w:val="0"/>
              <w:jc w:val="center"/>
            </w:pPr>
            <w:r>
              <w:rPr>
                <w:sz w:val="20"/>
              </w:rPr>
              <w:t xml:space="preserve">4.10.1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0,001293</w:t>
            </w:r>
          </w:p>
        </w:tc>
        <w:tc>
          <w:tcPr>
            <w:tcW w:w="1984" w:type="dxa"/>
            <w:vAlign w:val="center"/>
          </w:tcPr>
          <w:p>
            <w:pPr>
              <w:pStyle w:val="0"/>
              <w:jc w:val="center"/>
            </w:pPr>
            <w:r>
              <w:rPr>
                <w:sz w:val="20"/>
              </w:rPr>
              <w:t xml:space="preserve">14 087,10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18,21</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5 240,40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36.</w:t>
            </w:r>
          </w:p>
        </w:tc>
        <w:tc>
          <w:tcPr>
            <w:tcW w:w="3260" w:type="dxa"/>
            <w:vAlign w:val="center"/>
          </w:tcPr>
          <w:p>
            <w:pPr>
              <w:pStyle w:val="0"/>
              <w:jc w:val="both"/>
            </w:pPr>
            <w:r>
              <w:rPr>
                <w:sz w:val="20"/>
              </w:rPr>
              <w:t xml:space="preserve">пациентов с артериальной гипертензией</w:t>
            </w:r>
          </w:p>
        </w:tc>
        <w:tc>
          <w:tcPr>
            <w:tcW w:w="1020" w:type="dxa"/>
            <w:vAlign w:val="center"/>
          </w:tcPr>
          <w:p>
            <w:pPr>
              <w:pStyle w:val="0"/>
              <w:jc w:val="center"/>
            </w:pPr>
            <w:r>
              <w:rPr>
                <w:sz w:val="20"/>
              </w:rPr>
              <w:t xml:space="preserve">4.10.2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0,039695</w:t>
            </w:r>
          </w:p>
        </w:tc>
        <w:tc>
          <w:tcPr>
            <w:tcW w:w="1984" w:type="dxa"/>
            <w:vAlign w:val="center"/>
          </w:tcPr>
          <w:p>
            <w:pPr>
              <w:pStyle w:val="0"/>
              <w:jc w:val="center"/>
            </w:pPr>
            <w:r>
              <w:rPr>
                <w:sz w:val="20"/>
              </w:rPr>
              <w:t xml:space="preserve">4 345,00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172,47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49 645,97</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37.</w:t>
            </w:r>
          </w:p>
        </w:tc>
        <w:tc>
          <w:tcPr>
            <w:tcW w:w="3260" w:type="dxa"/>
            <w:vAlign w:val="center"/>
          </w:tcPr>
          <w:p>
            <w:pPr>
              <w:pStyle w:val="0"/>
              <w:jc w:val="both"/>
            </w:pPr>
            <w:r>
              <w:rPr>
                <w:sz w:val="20"/>
              </w:rPr>
              <w:t xml:space="preserve">2.1.11. Посещения с профилактическими целями центров здоровья, включая диспансерное наблюдение (сумма строк 14.11 + 22.11 + 30.11)</w:t>
            </w:r>
          </w:p>
        </w:tc>
        <w:tc>
          <w:tcPr>
            <w:tcW w:w="1020" w:type="dxa"/>
            <w:vAlign w:val="center"/>
          </w:tcPr>
          <w:p>
            <w:pPr>
              <w:pStyle w:val="0"/>
              <w:jc w:val="center"/>
            </w:pPr>
            <w:r>
              <w:rPr>
                <w:sz w:val="20"/>
              </w:rPr>
              <w:t xml:space="preserve">4.11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0,032831</w:t>
            </w:r>
          </w:p>
        </w:tc>
        <w:tc>
          <w:tcPr>
            <w:tcW w:w="1984" w:type="dxa"/>
            <w:vAlign w:val="center"/>
          </w:tcPr>
          <w:p>
            <w:pPr>
              <w:pStyle w:val="0"/>
              <w:jc w:val="center"/>
            </w:pPr>
            <w:r>
              <w:rPr>
                <w:sz w:val="20"/>
              </w:rPr>
              <w:t xml:space="preserve">6 528,50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214,34</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61 700,85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38.</w:t>
            </w:r>
          </w:p>
        </w:tc>
        <w:tc>
          <w:tcPr>
            <w:tcW w:w="3260" w:type="dxa"/>
            <w:vAlign w:val="center"/>
          </w:tcPr>
          <w:p>
            <w:pPr>
              <w:pStyle w:val="0"/>
              <w:jc w:val="both"/>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15 + 23 + 31), в том числе:</w:t>
            </w:r>
          </w:p>
        </w:tc>
        <w:tc>
          <w:tcPr>
            <w:tcW w:w="1020" w:type="dxa"/>
            <w:vAlign w:val="center"/>
          </w:tcPr>
          <w:p>
            <w:pPr>
              <w:pStyle w:val="0"/>
              <w:jc w:val="center"/>
            </w:pPr>
            <w:r>
              <w:rPr>
                <w:sz w:val="20"/>
              </w:rPr>
              <w:t xml:space="preserve">5</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0,069345</w:t>
            </w:r>
          </w:p>
        </w:tc>
        <w:tc>
          <w:tcPr>
            <w:tcW w:w="1984" w:type="dxa"/>
            <w:vAlign w:val="center"/>
          </w:tcPr>
          <w:p>
            <w:pPr>
              <w:pStyle w:val="0"/>
              <w:jc w:val="center"/>
            </w:pPr>
            <w:r>
              <w:rPr>
                <w:sz w:val="20"/>
              </w:rPr>
              <w:t xml:space="preserve">124 772,64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8 652,36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2 490 586,67</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39.</w:t>
            </w:r>
          </w:p>
        </w:tc>
        <w:tc>
          <w:tcPr>
            <w:tcW w:w="3260" w:type="dxa"/>
            <w:vAlign w:val="center"/>
          </w:tcPr>
          <w:p>
            <w:pPr>
              <w:pStyle w:val="0"/>
              <w:jc w:val="both"/>
            </w:pPr>
            <w:r>
              <w:rPr>
                <w:sz w:val="20"/>
              </w:rPr>
              <w:t xml:space="preserve">3.1. для медицинской помощи по профилю "онкология", в том числе: (сумма строк 15.1 + 23.1 + 31.1)</w:t>
            </w:r>
          </w:p>
        </w:tc>
        <w:tc>
          <w:tcPr>
            <w:tcW w:w="1020" w:type="dxa"/>
            <w:vAlign w:val="center"/>
          </w:tcPr>
          <w:p>
            <w:pPr>
              <w:pStyle w:val="0"/>
              <w:jc w:val="center"/>
            </w:pPr>
            <w:r>
              <w:rPr>
                <w:sz w:val="20"/>
              </w:rPr>
              <w:t xml:space="preserve">5.1</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0,014388</w:t>
            </w:r>
          </w:p>
        </w:tc>
        <w:tc>
          <w:tcPr>
            <w:tcW w:w="1984" w:type="dxa"/>
            <w:vAlign w:val="center"/>
          </w:tcPr>
          <w:p>
            <w:pPr>
              <w:pStyle w:val="0"/>
              <w:jc w:val="center"/>
            </w:pPr>
            <w:r>
              <w:rPr>
                <w:sz w:val="20"/>
              </w:rPr>
              <w:t xml:space="preserve">306 739,83</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4 413,37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1 270 516,38</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40.</w:t>
            </w:r>
          </w:p>
        </w:tc>
        <w:tc>
          <w:tcPr>
            <w:tcW w:w="3260" w:type="dxa"/>
            <w:vAlign w:val="center"/>
          </w:tcPr>
          <w:p>
            <w:pPr>
              <w:pStyle w:val="0"/>
              <w:jc w:val="both"/>
            </w:pPr>
            <w:r>
              <w:rPr>
                <w:sz w:val="20"/>
              </w:rPr>
              <w:t xml:space="preserve">3.2. для медицинской помощи при экстракорпоральном оплодотворении (сумма строк 15.2 + 23.2 + 31.2)</w:t>
            </w:r>
          </w:p>
        </w:tc>
        <w:tc>
          <w:tcPr>
            <w:tcW w:w="1020" w:type="dxa"/>
            <w:vAlign w:val="center"/>
          </w:tcPr>
          <w:p>
            <w:pPr>
              <w:pStyle w:val="0"/>
              <w:jc w:val="center"/>
            </w:pPr>
            <w:r>
              <w:rPr>
                <w:sz w:val="20"/>
              </w:rPr>
              <w:t xml:space="preserve">5.2</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0,000741</w:t>
            </w:r>
          </w:p>
        </w:tc>
        <w:tc>
          <w:tcPr>
            <w:tcW w:w="1984" w:type="dxa"/>
            <w:vAlign w:val="center"/>
          </w:tcPr>
          <w:p>
            <w:pPr>
              <w:pStyle w:val="0"/>
              <w:jc w:val="center"/>
            </w:pPr>
            <w:r>
              <w:rPr>
                <w:sz w:val="20"/>
              </w:rPr>
              <w:t xml:space="preserve">448 585,41</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332,40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95 548,69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41.</w:t>
            </w:r>
          </w:p>
        </w:tc>
        <w:tc>
          <w:tcPr>
            <w:tcW w:w="3260" w:type="dxa"/>
            <w:vAlign w:val="center"/>
          </w:tcPr>
          <w:p>
            <w:pPr>
              <w:pStyle w:val="0"/>
              <w:jc w:val="both"/>
            </w:pPr>
            <w:r>
              <w:rPr>
                <w:sz w:val="20"/>
              </w:rPr>
              <w:t xml:space="preserve">3.3. для медицинской помощи больным с вирусным гепатитом С (сумма строк 15.3 + 23.3 + 31.3)</w:t>
            </w:r>
          </w:p>
        </w:tc>
        <w:tc>
          <w:tcPr>
            <w:tcW w:w="1020" w:type="dxa"/>
            <w:vAlign w:val="center"/>
          </w:tcPr>
          <w:p>
            <w:pPr>
              <w:pStyle w:val="0"/>
              <w:jc w:val="center"/>
            </w:pPr>
            <w:r>
              <w:rPr>
                <w:sz w:val="20"/>
              </w:rPr>
              <w:t xml:space="preserve">5.3</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0,001288</w:t>
            </w:r>
          </w:p>
        </w:tc>
        <w:tc>
          <w:tcPr>
            <w:tcW w:w="1984" w:type="dxa"/>
            <w:vAlign w:val="center"/>
          </w:tcPr>
          <w:p>
            <w:pPr>
              <w:pStyle w:val="0"/>
              <w:jc w:val="center"/>
            </w:pPr>
            <w:r>
              <w:rPr>
                <w:sz w:val="20"/>
              </w:rPr>
              <w:t xml:space="preserve">237 244,42</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305,57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88 017,68</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42.</w:t>
            </w:r>
          </w:p>
        </w:tc>
        <w:tc>
          <w:tcPr>
            <w:tcW w:w="3260" w:type="dxa"/>
            <w:vAlign w:val="center"/>
          </w:tcPr>
          <w:p>
            <w:pPr>
              <w:pStyle w:val="0"/>
              <w:jc w:val="both"/>
            </w:pPr>
            <w:r>
              <w:rPr>
                <w:sz w:val="20"/>
              </w:rPr>
              <w:t xml:space="preserve">3.4. высокотехнологичная медицинская помощь (сумма строк 15.4 + 23.4 + 31.4)</w:t>
            </w:r>
          </w:p>
        </w:tc>
        <w:tc>
          <w:tcPr>
            <w:tcW w:w="1020" w:type="dxa"/>
            <w:vAlign w:val="center"/>
          </w:tcPr>
          <w:p>
            <w:pPr>
              <w:pStyle w:val="0"/>
              <w:jc w:val="center"/>
            </w:pPr>
            <w:r>
              <w:rPr>
                <w:sz w:val="20"/>
              </w:rPr>
              <w:t xml:space="preserve">5.4</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43.</w:t>
            </w:r>
          </w:p>
        </w:tc>
        <w:tc>
          <w:tcPr>
            <w:tcW w:w="3260"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16 + 24 + 32) в том числе:</w:t>
            </w:r>
          </w:p>
        </w:tc>
        <w:tc>
          <w:tcPr>
            <w:tcW w:w="1020" w:type="dxa"/>
            <w:vAlign w:val="center"/>
          </w:tcPr>
          <w:p>
            <w:pPr>
              <w:pStyle w:val="0"/>
              <w:jc w:val="center"/>
            </w:pPr>
            <w:r>
              <w:rPr>
                <w:sz w:val="20"/>
              </w:rPr>
              <w:t xml:space="preserve">6</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0,176524</w:t>
            </w:r>
          </w:p>
        </w:tc>
        <w:tc>
          <w:tcPr>
            <w:tcW w:w="1984" w:type="dxa"/>
            <w:vAlign w:val="center"/>
          </w:tcPr>
          <w:p>
            <w:pPr>
              <w:pStyle w:val="0"/>
              <w:jc w:val="center"/>
            </w:pPr>
            <w:r>
              <w:rPr>
                <w:sz w:val="20"/>
              </w:rPr>
              <w:t xml:space="preserve">220 172,93</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38 865,81</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11 187 647,09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44.</w:t>
            </w:r>
          </w:p>
        </w:tc>
        <w:tc>
          <w:tcPr>
            <w:tcW w:w="3260" w:type="dxa"/>
            <w:vAlign w:val="center"/>
          </w:tcPr>
          <w:p>
            <w:pPr>
              <w:pStyle w:val="0"/>
              <w:jc w:val="both"/>
            </w:pPr>
            <w:r>
              <w:rPr>
                <w:sz w:val="20"/>
              </w:rPr>
              <w:t xml:space="preserve">4.1. медицинская помощь по профилю "онкология" (сумма строк 16.1 + 24.1 + 32.1)</w:t>
            </w:r>
          </w:p>
        </w:tc>
        <w:tc>
          <w:tcPr>
            <w:tcW w:w="1020" w:type="dxa"/>
            <w:vAlign w:val="center"/>
          </w:tcPr>
          <w:p>
            <w:pPr>
              <w:pStyle w:val="0"/>
              <w:jc w:val="center"/>
            </w:pPr>
            <w:r>
              <w:rPr>
                <w:sz w:val="20"/>
              </w:rPr>
              <w:t xml:space="preserve">6.1</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0,010265</w:t>
            </w:r>
          </w:p>
        </w:tc>
        <w:tc>
          <w:tcPr>
            <w:tcW w:w="1984" w:type="dxa"/>
            <w:vAlign w:val="center"/>
          </w:tcPr>
          <w:p>
            <w:pPr>
              <w:pStyle w:val="0"/>
              <w:jc w:val="center"/>
            </w:pPr>
            <w:r>
              <w:rPr>
                <w:sz w:val="20"/>
              </w:rPr>
              <w:t xml:space="preserve">398 610,18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4 091,73</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1 177 893,08</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45.</w:t>
            </w:r>
          </w:p>
        </w:tc>
        <w:tc>
          <w:tcPr>
            <w:tcW w:w="3260" w:type="dxa"/>
            <w:vAlign w:val="center"/>
          </w:tcPr>
          <w:p>
            <w:pPr>
              <w:pStyle w:val="0"/>
              <w:jc w:val="both"/>
            </w:pPr>
            <w:r>
              <w:rPr>
                <w:sz w:val="20"/>
              </w:rPr>
              <w:t xml:space="preserve">4.2. стентирование коронарных артерий медицинскими организациями (за исключением федеральных медицинских организаций) (сумма строк 16.2 + 24.2 + 32.2)</w:t>
            </w:r>
          </w:p>
        </w:tc>
        <w:tc>
          <w:tcPr>
            <w:tcW w:w="1020" w:type="dxa"/>
            <w:vAlign w:val="center"/>
          </w:tcPr>
          <w:p>
            <w:pPr>
              <w:pStyle w:val="0"/>
              <w:jc w:val="center"/>
            </w:pPr>
            <w:r>
              <w:rPr>
                <w:sz w:val="20"/>
              </w:rPr>
              <w:t xml:space="preserve">6.2</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0,002327</w:t>
            </w:r>
          </w:p>
        </w:tc>
        <w:tc>
          <w:tcPr>
            <w:tcW w:w="1984" w:type="dxa"/>
            <w:vAlign w:val="center"/>
          </w:tcPr>
          <w:p>
            <w:pPr>
              <w:pStyle w:val="0"/>
              <w:jc w:val="center"/>
            </w:pPr>
            <w:r>
              <w:rPr>
                <w:sz w:val="20"/>
              </w:rPr>
              <w:t xml:space="preserve">640 234,07</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1 489,82</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428 956,83</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46.</w:t>
            </w:r>
          </w:p>
        </w:tc>
        <w:tc>
          <w:tcPr>
            <w:tcW w:w="3260" w:type="dxa"/>
            <w:vAlign w:val="center"/>
          </w:tcPr>
          <w:p>
            <w:pPr>
              <w:pStyle w:val="0"/>
              <w:jc w:val="both"/>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строк 16.3 + 24.3 + 32.3)</w:t>
            </w:r>
          </w:p>
        </w:tc>
        <w:tc>
          <w:tcPr>
            <w:tcW w:w="1020" w:type="dxa"/>
            <w:vAlign w:val="center"/>
          </w:tcPr>
          <w:p>
            <w:pPr>
              <w:pStyle w:val="0"/>
              <w:jc w:val="center"/>
            </w:pPr>
            <w:r>
              <w:rPr>
                <w:sz w:val="20"/>
              </w:rPr>
              <w:t xml:space="preserve">6.3</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0,000430</w:t>
            </w:r>
          </w:p>
        </w:tc>
        <w:tc>
          <w:tcPr>
            <w:tcW w:w="1984" w:type="dxa"/>
            <w:vAlign w:val="center"/>
          </w:tcPr>
          <w:p>
            <w:pPr>
              <w:pStyle w:val="0"/>
              <w:jc w:val="center"/>
            </w:pPr>
            <w:r>
              <w:rPr>
                <w:sz w:val="20"/>
              </w:rPr>
              <w:t xml:space="preserve">982 329,61</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422,40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121 808,87</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47.</w:t>
            </w:r>
          </w:p>
        </w:tc>
        <w:tc>
          <w:tcPr>
            <w:tcW w:w="3260" w:type="dxa"/>
            <w:vAlign w:val="center"/>
          </w:tcPr>
          <w:p>
            <w:pPr>
              <w:pStyle w:val="0"/>
              <w:jc w:val="both"/>
            </w:pPr>
            <w:r>
              <w:rPr>
                <w:sz w:val="20"/>
              </w:rPr>
              <w:t xml:space="preserve">4.4. эндоваскулярная деструкция дополнительных проводящих путей и аритмогенных зон сердца (сумма строк 16.4 + 24.4 + 32.4)</w:t>
            </w:r>
          </w:p>
        </w:tc>
        <w:tc>
          <w:tcPr>
            <w:tcW w:w="1020" w:type="dxa"/>
            <w:vAlign w:val="center"/>
          </w:tcPr>
          <w:p>
            <w:pPr>
              <w:pStyle w:val="0"/>
              <w:jc w:val="center"/>
            </w:pPr>
            <w:r>
              <w:rPr>
                <w:sz w:val="20"/>
              </w:rPr>
              <w:t xml:space="preserve">6.4</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0,000189</w:t>
            </w:r>
          </w:p>
        </w:tc>
        <w:tc>
          <w:tcPr>
            <w:tcW w:w="1984" w:type="dxa"/>
            <w:vAlign w:val="center"/>
          </w:tcPr>
          <w:p>
            <w:pPr>
              <w:pStyle w:val="0"/>
              <w:jc w:val="center"/>
            </w:pPr>
            <w:r>
              <w:rPr>
                <w:sz w:val="20"/>
              </w:rPr>
              <w:t xml:space="preserve">1 332 215,78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251,79</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71 939,65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48.</w:t>
            </w:r>
          </w:p>
        </w:tc>
        <w:tc>
          <w:tcPr>
            <w:tcW w:w="3260" w:type="dxa"/>
            <w:vAlign w:val="center"/>
          </w:tcPr>
          <w:p>
            <w:pPr>
              <w:pStyle w:val="0"/>
              <w:jc w:val="both"/>
            </w:pPr>
            <w:r>
              <w:rPr>
                <w:sz w:val="20"/>
              </w:rPr>
              <w:t xml:space="preserve">4.5. оперативные вмешательства на брахиоцефальных артериях (стентирование или эндартерэктомия) медицинскими организациями (сумма строк 16.5 + 24.5 + 32.5)</w:t>
            </w:r>
          </w:p>
        </w:tc>
        <w:tc>
          <w:tcPr>
            <w:tcW w:w="1020" w:type="dxa"/>
            <w:vAlign w:val="center"/>
          </w:tcPr>
          <w:p>
            <w:pPr>
              <w:pStyle w:val="0"/>
              <w:jc w:val="center"/>
            </w:pPr>
            <w:r>
              <w:rPr>
                <w:sz w:val="20"/>
              </w:rPr>
              <w:t xml:space="preserve">6.5</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0,000472</w:t>
            </w:r>
          </w:p>
        </w:tc>
        <w:tc>
          <w:tcPr>
            <w:tcW w:w="1984" w:type="dxa"/>
            <w:vAlign w:val="center"/>
          </w:tcPr>
          <w:p>
            <w:pPr>
              <w:pStyle w:val="0"/>
              <w:jc w:val="center"/>
            </w:pPr>
            <w:r>
              <w:rPr>
                <w:sz w:val="20"/>
              </w:rPr>
              <w:t xml:space="preserve">813 383,49</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383,92</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110 620,15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49.</w:t>
            </w:r>
          </w:p>
        </w:tc>
        <w:tc>
          <w:tcPr>
            <w:tcW w:w="3260" w:type="dxa"/>
            <w:vAlign w:val="center"/>
          </w:tcPr>
          <w:p>
            <w:pPr>
              <w:pStyle w:val="0"/>
              <w:jc w:val="both"/>
            </w:pPr>
            <w:r>
              <w:rPr>
                <w:sz w:val="20"/>
              </w:rPr>
              <w:t xml:space="preserve">4.6. трансплантация почки (сумма строк 16.6 + 24.6 + 32.6)</w:t>
            </w:r>
          </w:p>
        </w:tc>
        <w:tc>
          <w:tcPr>
            <w:tcW w:w="1020" w:type="dxa"/>
            <w:vAlign w:val="center"/>
          </w:tcPr>
          <w:p>
            <w:pPr>
              <w:pStyle w:val="0"/>
              <w:jc w:val="center"/>
            </w:pPr>
            <w:r>
              <w:rPr>
                <w:sz w:val="20"/>
              </w:rPr>
              <w:t xml:space="preserve">6.6</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0,000025</w:t>
            </w:r>
          </w:p>
        </w:tc>
        <w:tc>
          <w:tcPr>
            <w:tcW w:w="1984" w:type="dxa"/>
            <w:vAlign w:val="center"/>
          </w:tcPr>
          <w:p>
            <w:pPr>
              <w:pStyle w:val="0"/>
              <w:jc w:val="center"/>
            </w:pPr>
            <w:r>
              <w:rPr>
                <w:sz w:val="20"/>
              </w:rPr>
              <w:t xml:space="preserve">4 974 019,64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124,35</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34 818,14</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50.</w:t>
            </w:r>
          </w:p>
        </w:tc>
        <w:tc>
          <w:tcPr>
            <w:tcW w:w="3260" w:type="dxa"/>
            <w:vAlign w:val="center"/>
          </w:tcPr>
          <w:p>
            <w:pPr>
              <w:pStyle w:val="0"/>
              <w:jc w:val="both"/>
            </w:pPr>
            <w:r>
              <w:rPr>
                <w:sz w:val="20"/>
              </w:rPr>
              <w:t xml:space="preserve">4.7. высокотехнологичная медицинская помощь (сумма строк 16.7 + 24.7 + 32.7)</w:t>
            </w:r>
          </w:p>
        </w:tc>
        <w:tc>
          <w:tcPr>
            <w:tcW w:w="1020" w:type="dxa"/>
            <w:vAlign w:val="center"/>
          </w:tcPr>
          <w:p>
            <w:pPr>
              <w:pStyle w:val="0"/>
              <w:jc w:val="center"/>
            </w:pPr>
            <w:r>
              <w:rPr>
                <w:sz w:val="20"/>
              </w:rPr>
              <w:t xml:space="preserve">6.7</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51.</w:t>
            </w:r>
          </w:p>
        </w:tc>
        <w:tc>
          <w:tcPr>
            <w:tcW w:w="3260" w:type="dxa"/>
            <w:vAlign w:val="center"/>
          </w:tcPr>
          <w:p>
            <w:pPr>
              <w:pStyle w:val="0"/>
              <w:jc w:val="both"/>
            </w:pPr>
            <w:r>
              <w:rPr>
                <w:sz w:val="20"/>
              </w:rPr>
              <w:t xml:space="preserve">5. Медицинская реабилитация, всего (сумма строк 17 + 25 + 33), в том числе:</w:t>
            </w:r>
          </w:p>
        </w:tc>
        <w:tc>
          <w:tcPr>
            <w:tcW w:w="1020" w:type="dxa"/>
            <w:vAlign w:val="center"/>
          </w:tcPr>
          <w:p>
            <w:pPr>
              <w:pStyle w:val="0"/>
              <w:jc w:val="center"/>
            </w:pPr>
            <w:r>
              <w:rPr>
                <w:sz w:val="20"/>
              </w:rPr>
              <w:t xml:space="preserve">7</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52.</w:t>
            </w:r>
          </w:p>
        </w:tc>
        <w:tc>
          <w:tcPr>
            <w:tcW w:w="3260" w:type="dxa"/>
            <w:vAlign w:val="center"/>
          </w:tcPr>
          <w:p>
            <w:pPr>
              <w:pStyle w:val="0"/>
              <w:jc w:val="both"/>
            </w:pPr>
            <w:r>
              <w:rPr>
                <w:sz w:val="20"/>
              </w:rPr>
              <w:t xml:space="preserve">5.1. в амбулаторных условиях (сумма строк 17.1 + 25.1 + 33.1)</w:t>
            </w:r>
          </w:p>
        </w:tc>
        <w:tc>
          <w:tcPr>
            <w:tcW w:w="1020" w:type="dxa"/>
            <w:vAlign w:val="center"/>
          </w:tcPr>
          <w:p>
            <w:pPr>
              <w:pStyle w:val="0"/>
              <w:jc w:val="center"/>
            </w:pPr>
            <w:r>
              <w:rPr>
                <w:sz w:val="20"/>
              </w:rPr>
              <w:t xml:space="preserve">7.1</w:t>
            </w:r>
          </w:p>
        </w:tc>
        <w:tc>
          <w:tcPr>
            <w:tcW w:w="1984" w:type="dxa"/>
            <w:vAlign w:val="center"/>
          </w:tcPr>
          <w:p>
            <w:pPr>
              <w:pStyle w:val="0"/>
              <w:jc w:val="center"/>
            </w:pPr>
            <w:r>
              <w:rPr>
                <w:sz w:val="20"/>
              </w:rPr>
              <w:t xml:space="preserve">комплексные посещения</w:t>
            </w:r>
          </w:p>
        </w:tc>
        <w:tc>
          <w:tcPr>
            <w:tcW w:w="2041" w:type="dxa"/>
            <w:vAlign w:val="center"/>
          </w:tcPr>
          <w:p>
            <w:pPr>
              <w:pStyle w:val="0"/>
              <w:jc w:val="center"/>
            </w:pPr>
            <w:r>
              <w:rPr>
                <w:sz w:val="20"/>
              </w:rPr>
              <w:t xml:space="preserve">0,003506</w:t>
            </w:r>
          </w:p>
        </w:tc>
        <w:tc>
          <w:tcPr>
            <w:tcW w:w="1984" w:type="dxa"/>
            <w:vAlign w:val="center"/>
          </w:tcPr>
          <w:p>
            <w:pPr>
              <w:pStyle w:val="0"/>
              <w:jc w:val="center"/>
            </w:pPr>
            <w:r>
              <w:rPr>
                <w:sz w:val="20"/>
              </w:rPr>
              <w:t xml:space="preserve">105 767,84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370,81</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106 719,75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53.</w:t>
            </w:r>
          </w:p>
        </w:tc>
        <w:tc>
          <w:tcPr>
            <w:tcW w:w="3260" w:type="dxa"/>
            <w:vAlign w:val="center"/>
          </w:tcPr>
          <w:p>
            <w:pPr>
              <w:pStyle w:val="0"/>
              <w:jc w:val="both"/>
            </w:pPr>
            <w:r>
              <w:rPr>
                <w:sz w:val="20"/>
              </w:rPr>
              <w:t xml:space="preserve">5.2. в условиях дневных стационаров (первичная медико-санитарная помощь, специализированная медицинская помощь) (сумма строк 17.2 + 25.2 + 33.2)</w:t>
            </w:r>
          </w:p>
        </w:tc>
        <w:tc>
          <w:tcPr>
            <w:tcW w:w="1020" w:type="dxa"/>
            <w:vAlign w:val="center"/>
          </w:tcPr>
          <w:p>
            <w:pPr>
              <w:pStyle w:val="0"/>
              <w:jc w:val="center"/>
            </w:pPr>
            <w:r>
              <w:rPr>
                <w:sz w:val="20"/>
              </w:rPr>
              <w:t xml:space="preserve">7.2</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0,002926</w:t>
            </w:r>
          </w:p>
        </w:tc>
        <w:tc>
          <w:tcPr>
            <w:tcW w:w="1984" w:type="dxa"/>
            <w:vAlign w:val="center"/>
          </w:tcPr>
          <w:p>
            <w:pPr>
              <w:pStyle w:val="0"/>
              <w:jc w:val="center"/>
            </w:pPr>
            <w:r>
              <w:rPr>
                <w:sz w:val="20"/>
              </w:rPr>
              <w:t xml:space="preserve">115 998,45</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339,36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97 670,69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54.</w:t>
            </w:r>
          </w:p>
        </w:tc>
        <w:tc>
          <w:tcPr>
            <w:tcW w:w="3260" w:type="dxa"/>
            <w:vAlign w:val="center"/>
          </w:tcPr>
          <w:p>
            <w:pPr>
              <w:pStyle w:val="0"/>
              <w:jc w:val="both"/>
            </w:pPr>
            <w:r>
              <w:rPr>
                <w:sz w:val="20"/>
              </w:rPr>
              <w:t xml:space="preserve">5.3. в условиях круглосуточного стационара (специализированная медицинская помощь) (сумма строк 17.3 + 25.3 + 33.3)</w:t>
            </w:r>
          </w:p>
        </w:tc>
        <w:tc>
          <w:tcPr>
            <w:tcW w:w="1020" w:type="dxa"/>
            <w:vAlign w:val="center"/>
          </w:tcPr>
          <w:p>
            <w:pPr>
              <w:pStyle w:val="0"/>
              <w:jc w:val="center"/>
            </w:pPr>
            <w:r>
              <w:rPr>
                <w:sz w:val="20"/>
              </w:rPr>
              <w:t xml:space="preserve">7.3</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0,006104</w:t>
            </w:r>
          </w:p>
        </w:tc>
        <w:tc>
          <w:tcPr>
            <w:tcW w:w="1984" w:type="dxa"/>
            <w:vAlign w:val="center"/>
          </w:tcPr>
          <w:p>
            <w:pPr>
              <w:pStyle w:val="0"/>
              <w:jc w:val="center"/>
            </w:pPr>
            <w:r>
              <w:rPr>
                <w:sz w:val="20"/>
              </w:rPr>
              <w:t xml:space="preserve">224 137,98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1 368,08</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393 810,43</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55.</w:t>
            </w:r>
          </w:p>
        </w:tc>
        <w:tc>
          <w:tcPr>
            <w:tcW w:w="3260" w:type="dxa"/>
            <w:vAlign w:val="center"/>
          </w:tcPr>
          <w:p>
            <w:pPr>
              <w:pStyle w:val="0"/>
              <w:jc w:val="both"/>
            </w:pPr>
            <w:r>
              <w:rPr>
                <w:sz w:val="20"/>
              </w:rPr>
              <w:t xml:space="preserve">6. Паллиативная медицинская помощь</w:t>
            </w:r>
          </w:p>
        </w:tc>
        <w:tc>
          <w:tcPr>
            <w:tcW w:w="1020" w:type="dxa"/>
            <w:vAlign w:val="center"/>
          </w:tcPr>
          <w:p>
            <w:pPr>
              <w:pStyle w:val="0"/>
              <w:jc w:val="center"/>
            </w:pPr>
            <w:r>
              <w:rPr>
                <w:sz w:val="20"/>
              </w:rPr>
              <w:t xml:space="preserve">8</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0,000000</w:t>
            </w:r>
          </w:p>
        </w:tc>
        <w:tc>
          <w:tcPr>
            <w:tcW w:w="1984"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0,00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56.</w:t>
            </w:r>
          </w:p>
        </w:tc>
        <w:tc>
          <w:tcPr>
            <w:tcW w:w="3260" w:type="dxa"/>
            <w:vAlign w:val="center"/>
          </w:tcPr>
          <w:p>
            <w:pPr>
              <w:pStyle w:val="0"/>
              <w:jc w:val="both"/>
            </w:pPr>
            <w:r>
              <w:rPr>
                <w:sz w:val="20"/>
              </w:rPr>
              <w:t xml:space="preserve">6.1. первичная медицинская помощь, в том числе доврачебная и врачебная </w:t>
            </w:r>
            <w:hyperlink w:history="0" w:anchor="P9346" w:tooltip="&lt;1&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из средств краевого бюджета.">
              <w:r>
                <w:rPr>
                  <w:sz w:val="20"/>
                  <w:color w:val="0000ff"/>
                </w:rPr>
                <w:t xml:space="preserve">&lt;1&gt;</w:t>
              </w:r>
            </w:hyperlink>
            <w:r>
              <w:rPr>
                <w:sz w:val="20"/>
              </w:rPr>
              <w:t xml:space="preserve">, всего (равно строке 34.1), в том числе:</w:t>
            </w:r>
          </w:p>
        </w:tc>
        <w:tc>
          <w:tcPr>
            <w:tcW w:w="1020" w:type="dxa"/>
            <w:vAlign w:val="center"/>
          </w:tcPr>
          <w:p>
            <w:pPr>
              <w:pStyle w:val="0"/>
              <w:jc w:val="center"/>
            </w:pPr>
            <w:r>
              <w:rPr>
                <w:sz w:val="20"/>
              </w:rPr>
              <w:t xml:space="preserve">8.1</w:t>
            </w:r>
          </w:p>
        </w:tc>
        <w:tc>
          <w:tcPr>
            <w:tcW w:w="1984" w:type="dxa"/>
            <w:vAlign w:val="center"/>
          </w:tcPr>
          <w:p>
            <w:pPr>
              <w:pStyle w:val="0"/>
              <w:jc w:val="center"/>
            </w:pPr>
            <w:r>
              <w:rPr>
                <w:sz w:val="20"/>
              </w:rPr>
              <w:t xml:space="preserve">посещений</w:t>
            </w:r>
          </w:p>
        </w:tc>
        <w:tc>
          <w:tcPr>
            <w:tcW w:w="2041" w:type="dxa"/>
            <w:vAlign w:val="center"/>
          </w:tcPr>
          <w:p>
            <w:pPr>
              <w:pStyle w:val="0"/>
              <w:jc w:val="center"/>
            </w:pPr>
            <w:r>
              <w:rPr>
                <w:sz w:val="20"/>
              </w:rPr>
              <w:t xml:space="preserve">0,000000</w:t>
            </w:r>
          </w:p>
        </w:tc>
        <w:tc>
          <w:tcPr>
            <w:tcW w:w="1984"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0,00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57.</w:t>
            </w:r>
          </w:p>
        </w:tc>
        <w:tc>
          <w:tcPr>
            <w:tcW w:w="3260" w:type="dxa"/>
            <w:vAlign w:val="center"/>
          </w:tcPr>
          <w:p>
            <w:pPr>
              <w:pStyle w:val="0"/>
              <w:jc w:val="both"/>
            </w:pPr>
            <w:r>
              <w:rPr>
                <w:sz w:val="20"/>
              </w:rPr>
              <w:t xml:space="preserve">6.1.1. посещение по паллиативной медицинской помощи без учета посещений на дому патронажными бригадами (равно строке 34.1.1)</w:t>
            </w:r>
          </w:p>
        </w:tc>
        <w:tc>
          <w:tcPr>
            <w:tcW w:w="1020" w:type="dxa"/>
            <w:vAlign w:val="center"/>
          </w:tcPr>
          <w:p>
            <w:pPr>
              <w:pStyle w:val="0"/>
              <w:jc w:val="center"/>
            </w:pPr>
            <w:r>
              <w:rPr>
                <w:sz w:val="20"/>
              </w:rPr>
              <w:t xml:space="preserve">8.1.1</w:t>
            </w:r>
          </w:p>
        </w:tc>
        <w:tc>
          <w:tcPr>
            <w:tcW w:w="1984" w:type="dxa"/>
            <w:vAlign w:val="center"/>
          </w:tcPr>
          <w:p>
            <w:pPr>
              <w:pStyle w:val="0"/>
              <w:jc w:val="center"/>
            </w:pPr>
            <w:r>
              <w:rPr>
                <w:sz w:val="20"/>
              </w:rPr>
              <w:t xml:space="preserve">посещений</w:t>
            </w:r>
          </w:p>
        </w:tc>
        <w:tc>
          <w:tcPr>
            <w:tcW w:w="2041" w:type="dxa"/>
            <w:vAlign w:val="center"/>
          </w:tcPr>
          <w:p>
            <w:pPr>
              <w:pStyle w:val="0"/>
              <w:jc w:val="center"/>
            </w:pPr>
            <w:r>
              <w:rPr>
                <w:sz w:val="20"/>
              </w:rPr>
              <w:t xml:space="preserve">0,000000</w:t>
            </w:r>
          </w:p>
        </w:tc>
        <w:tc>
          <w:tcPr>
            <w:tcW w:w="1984"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0,00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58.</w:t>
            </w:r>
          </w:p>
        </w:tc>
        <w:tc>
          <w:tcPr>
            <w:tcW w:w="3260" w:type="dxa"/>
            <w:vAlign w:val="center"/>
          </w:tcPr>
          <w:p>
            <w:pPr>
              <w:pStyle w:val="0"/>
              <w:jc w:val="both"/>
            </w:pPr>
            <w:r>
              <w:rPr>
                <w:sz w:val="20"/>
              </w:rPr>
              <w:t xml:space="preserve">6.1.2. посещения на дому выездными патронажными бригадами (равно строке 34.1.2)</w:t>
            </w:r>
          </w:p>
        </w:tc>
        <w:tc>
          <w:tcPr>
            <w:tcW w:w="1020" w:type="dxa"/>
            <w:vAlign w:val="center"/>
          </w:tcPr>
          <w:p>
            <w:pPr>
              <w:pStyle w:val="0"/>
              <w:jc w:val="center"/>
            </w:pPr>
            <w:r>
              <w:rPr>
                <w:sz w:val="20"/>
              </w:rPr>
              <w:t xml:space="preserve">8.1.2</w:t>
            </w:r>
          </w:p>
        </w:tc>
        <w:tc>
          <w:tcPr>
            <w:tcW w:w="1984" w:type="dxa"/>
            <w:vAlign w:val="center"/>
          </w:tcPr>
          <w:p>
            <w:pPr>
              <w:pStyle w:val="0"/>
              <w:jc w:val="center"/>
            </w:pPr>
            <w:r>
              <w:rPr>
                <w:sz w:val="20"/>
              </w:rPr>
              <w:t xml:space="preserve">посещений</w:t>
            </w:r>
          </w:p>
        </w:tc>
        <w:tc>
          <w:tcPr>
            <w:tcW w:w="2041" w:type="dxa"/>
            <w:vAlign w:val="center"/>
          </w:tcPr>
          <w:p>
            <w:pPr>
              <w:pStyle w:val="0"/>
              <w:jc w:val="center"/>
            </w:pPr>
            <w:r>
              <w:rPr>
                <w:sz w:val="20"/>
              </w:rPr>
              <w:t xml:space="preserve">0,000000</w:t>
            </w:r>
          </w:p>
        </w:tc>
        <w:tc>
          <w:tcPr>
            <w:tcW w:w="1984"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0,00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59.</w:t>
            </w:r>
          </w:p>
        </w:tc>
        <w:tc>
          <w:tcPr>
            <w:tcW w:w="3260" w:type="dxa"/>
            <w:vAlign w:val="center"/>
          </w:tcPr>
          <w:p>
            <w:pPr>
              <w:pStyle w:val="0"/>
              <w:jc w:val="both"/>
            </w:pPr>
            <w:r>
              <w:rPr>
                <w:sz w:val="20"/>
              </w:rPr>
              <w:t xml:space="preserve">6.2. в стационарных условиях (включая койки паллиативной медицинской помощи и койки сестринского ухода) (равно строке 34.2)</w:t>
            </w:r>
          </w:p>
        </w:tc>
        <w:tc>
          <w:tcPr>
            <w:tcW w:w="1020" w:type="dxa"/>
            <w:vAlign w:val="center"/>
          </w:tcPr>
          <w:p>
            <w:pPr>
              <w:pStyle w:val="0"/>
              <w:jc w:val="center"/>
            </w:pPr>
            <w:r>
              <w:rPr>
                <w:sz w:val="20"/>
              </w:rPr>
              <w:t xml:space="preserve">8.2</w:t>
            </w:r>
          </w:p>
        </w:tc>
        <w:tc>
          <w:tcPr>
            <w:tcW w:w="1984" w:type="dxa"/>
            <w:vAlign w:val="center"/>
          </w:tcPr>
          <w:p>
            <w:pPr>
              <w:pStyle w:val="0"/>
              <w:jc w:val="center"/>
            </w:pPr>
            <w:r>
              <w:rPr>
                <w:sz w:val="20"/>
              </w:rPr>
              <w:t xml:space="preserve">койко-день</w:t>
            </w:r>
          </w:p>
        </w:tc>
        <w:tc>
          <w:tcPr>
            <w:tcW w:w="2041" w:type="dxa"/>
            <w:vAlign w:val="center"/>
          </w:tcPr>
          <w:p>
            <w:pPr>
              <w:pStyle w:val="0"/>
              <w:jc w:val="center"/>
            </w:pPr>
            <w:r>
              <w:rPr>
                <w:sz w:val="20"/>
              </w:rPr>
              <w:t xml:space="preserve">0,000000</w:t>
            </w:r>
          </w:p>
        </w:tc>
        <w:tc>
          <w:tcPr>
            <w:tcW w:w="1984"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0,00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60.</w:t>
            </w:r>
          </w:p>
        </w:tc>
        <w:tc>
          <w:tcPr>
            <w:tcW w:w="3260" w:type="dxa"/>
            <w:vAlign w:val="center"/>
          </w:tcPr>
          <w:p>
            <w:pPr>
              <w:pStyle w:val="0"/>
              <w:jc w:val="both"/>
            </w:pPr>
            <w:r>
              <w:rPr>
                <w:sz w:val="20"/>
              </w:rPr>
              <w:t xml:space="preserve">6.3. в условиях дневного стационара (равно строке 34.3)</w:t>
            </w:r>
          </w:p>
        </w:tc>
        <w:tc>
          <w:tcPr>
            <w:tcW w:w="1020" w:type="dxa"/>
            <w:vAlign w:val="center"/>
          </w:tcPr>
          <w:p>
            <w:pPr>
              <w:pStyle w:val="0"/>
              <w:jc w:val="center"/>
            </w:pPr>
            <w:r>
              <w:rPr>
                <w:sz w:val="20"/>
              </w:rPr>
              <w:t xml:space="preserve">8.3</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0,000000</w:t>
            </w:r>
          </w:p>
        </w:tc>
        <w:tc>
          <w:tcPr>
            <w:tcW w:w="1984"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0,00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61.</w:t>
            </w:r>
          </w:p>
        </w:tc>
        <w:tc>
          <w:tcPr>
            <w:tcW w:w="3260" w:type="dxa"/>
            <w:vAlign w:val="center"/>
          </w:tcPr>
          <w:p>
            <w:pPr>
              <w:pStyle w:val="0"/>
              <w:jc w:val="both"/>
            </w:pPr>
            <w:r>
              <w:rPr>
                <w:sz w:val="20"/>
              </w:rPr>
              <w:t xml:space="preserve">7. Расходы на ведение дела страховой медицинской организации (далее - СМО) (сумма строк 18 + 26 + 35)</w:t>
            </w:r>
          </w:p>
        </w:tc>
        <w:tc>
          <w:tcPr>
            <w:tcW w:w="1020" w:type="dxa"/>
            <w:vAlign w:val="center"/>
          </w:tcPr>
          <w:p>
            <w:pPr>
              <w:pStyle w:val="0"/>
              <w:jc w:val="center"/>
            </w:pPr>
            <w:r>
              <w:rPr>
                <w:sz w:val="20"/>
              </w:rPr>
              <w:t xml:space="preserve">9</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626,11</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180 227,53</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62.</w:t>
            </w:r>
          </w:p>
        </w:tc>
        <w:tc>
          <w:tcPr>
            <w:tcW w:w="3260" w:type="dxa"/>
            <w:vAlign w:val="center"/>
          </w:tcPr>
          <w:p>
            <w:pPr>
              <w:pStyle w:val="0"/>
              <w:jc w:val="both"/>
            </w:pPr>
            <w:r>
              <w:rPr>
                <w:sz w:val="20"/>
              </w:rPr>
              <w:t xml:space="preserve">8. Иные расходы (равно строке 36)</w:t>
            </w:r>
          </w:p>
        </w:tc>
        <w:tc>
          <w:tcPr>
            <w:tcW w:w="1020" w:type="dxa"/>
            <w:vAlign w:val="center"/>
          </w:tcPr>
          <w:p>
            <w:pPr>
              <w:pStyle w:val="0"/>
              <w:jc w:val="center"/>
            </w:pPr>
            <w:r>
              <w:rPr>
                <w:sz w:val="20"/>
              </w:rPr>
              <w:t xml:space="preserve">10</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0,00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0,00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63.</w:t>
            </w:r>
          </w:p>
        </w:tc>
        <w:tc>
          <w:tcPr>
            <w:tcW w:w="3260" w:type="dxa"/>
            <w:vAlign w:val="center"/>
          </w:tcPr>
          <w:p>
            <w:pPr>
              <w:pStyle w:val="0"/>
              <w:jc w:val="both"/>
            </w:pPr>
            <w:r>
              <w:rPr>
                <w:sz w:val="20"/>
              </w:rPr>
              <w:t xml:space="preserve">Из строки 1:</w:t>
            </w:r>
          </w:p>
          <w:p>
            <w:pPr>
              <w:pStyle w:val="0"/>
              <w:jc w:val="both"/>
            </w:pPr>
            <w:r>
              <w:rPr>
                <w:sz w:val="20"/>
              </w:rPr>
              <w:t xml:space="preserve">Медицинская помощь, предоставляемая в рамках базовой программы ОМС застрахованным лицам за счет субвенции Федерального фонда ОМС</w:t>
            </w:r>
          </w:p>
        </w:tc>
        <w:tc>
          <w:tcPr>
            <w:tcW w:w="1020" w:type="dxa"/>
            <w:vAlign w:val="center"/>
          </w:tcPr>
          <w:p>
            <w:pPr>
              <w:pStyle w:val="0"/>
              <w:jc w:val="center"/>
            </w:pPr>
            <w:r>
              <w:rPr>
                <w:sz w:val="20"/>
              </w:rPr>
              <w:t xml:space="preserve">11</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93 700,67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26 972 018,44</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64.</w:t>
            </w:r>
          </w:p>
        </w:tc>
        <w:tc>
          <w:tcPr>
            <w:tcW w:w="3260" w:type="dxa"/>
            <w:vAlign w:val="center"/>
          </w:tcPr>
          <w:p>
            <w:pPr>
              <w:pStyle w:val="0"/>
              <w:jc w:val="both"/>
            </w:pPr>
            <w:r>
              <w:rPr>
                <w:sz w:val="20"/>
              </w:rPr>
              <w:t xml:space="preserve">1. Скорая, в том числе скорая специализированная, медицинская помощь</w:t>
            </w:r>
          </w:p>
        </w:tc>
        <w:tc>
          <w:tcPr>
            <w:tcW w:w="1020" w:type="dxa"/>
            <w:vAlign w:val="center"/>
          </w:tcPr>
          <w:p>
            <w:pPr>
              <w:pStyle w:val="0"/>
              <w:jc w:val="center"/>
            </w:pPr>
            <w:r>
              <w:rPr>
                <w:sz w:val="20"/>
              </w:rPr>
              <w:t xml:space="preserve">12</w:t>
            </w:r>
          </w:p>
        </w:tc>
        <w:tc>
          <w:tcPr>
            <w:tcW w:w="1984" w:type="dxa"/>
            <w:vAlign w:val="center"/>
          </w:tcPr>
          <w:p>
            <w:pPr>
              <w:pStyle w:val="0"/>
              <w:jc w:val="center"/>
            </w:pPr>
            <w:r>
              <w:rPr>
                <w:sz w:val="20"/>
              </w:rPr>
              <w:t xml:space="preserve">вызов</w:t>
            </w:r>
          </w:p>
        </w:tc>
        <w:tc>
          <w:tcPr>
            <w:tcW w:w="2041" w:type="dxa"/>
            <w:vAlign w:val="center"/>
          </w:tcPr>
          <w:p>
            <w:pPr>
              <w:pStyle w:val="0"/>
              <w:jc w:val="center"/>
            </w:pPr>
            <w:r>
              <w:rPr>
                <w:sz w:val="20"/>
              </w:rPr>
              <w:t xml:space="preserve">0,261000</w:t>
            </w:r>
          </w:p>
        </w:tc>
        <w:tc>
          <w:tcPr>
            <w:tcW w:w="1984" w:type="dxa"/>
            <w:vAlign w:val="center"/>
          </w:tcPr>
          <w:p>
            <w:pPr>
              <w:pStyle w:val="0"/>
              <w:jc w:val="center"/>
            </w:pPr>
            <w:r>
              <w:rPr>
                <w:sz w:val="20"/>
              </w:rPr>
              <w:t xml:space="preserve">19 871,40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5 186,44</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1 492 938,28</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65.</w:t>
            </w:r>
          </w:p>
        </w:tc>
        <w:tc>
          <w:tcPr>
            <w:tcW w:w="3260" w:type="dxa"/>
            <w:vAlign w:val="center"/>
          </w:tcPr>
          <w:p>
            <w:pPr>
              <w:pStyle w:val="0"/>
              <w:jc w:val="both"/>
            </w:pPr>
            <w:r>
              <w:rPr>
                <w:sz w:val="20"/>
              </w:rPr>
              <w:t xml:space="preserve">2. Первичная медико-санитарная помощь, за исключением медицинской реабилитации</w:t>
            </w:r>
          </w:p>
        </w:tc>
        <w:tc>
          <w:tcPr>
            <w:tcW w:w="1020" w:type="dxa"/>
            <w:vAlign w:val="center"/>
          </w:tcPr>
          <w:p>
            <w:pPr>
              <w:pStyle w:val="0"/>
              <w:jc w:val="center"/>
            </w:pPr>
            <w:r>
              <w:rPr>
                <w:sz w:val="20"/>
              </w:rPr>
              <w:t xml:space="preserve">13</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66.</w:t>
            </w:r>
          </w:p>
        </w:tc>
        <w:tc>
          <w:tcPr>
            <w:tcW w:w="3260" w:type="dxa"/>
            <w:vAlign w:val="center"/>
          </w:tcPr>
          <w:p>
            <w:pPr>
              <w:pStyle w:val="0"/>
              <w:jc w:val="both"/>
            </w:pPr>
            <w:r>
              <w:rPr>
                <w:sz w:val="20"/>
              </w:rPr>
              <w:t xml:space="preserve">2.1. В амбулаторных условиях:</w:t>
            </w:r>
          </w:p>
        </w:tc>
        <w:tc>
          <w:tcPr>
            <w:tcW w:w="1020" w:type="dxa"/>
            <w:vAlign w:val="center"/>
          </w:tcPr>
          <w:p>
            <w:pPr>
              <w:pStyle w:val="0"/>
              <w:jc w:val="center"/>
            </w:pPr>
            <w:r>
              <w:rPr>
                <w:sz w:val="20"/>
              </w:rPr>
              <w:t xml:space="preserve">14</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67.</w:t>
            </w:r>
          </w:p>
        </w:tc>
        <w:tc>
          <w:tcPr>
            <w:tcW w:w="3260" w:type="dxa"/>
            <w:vAlign w:val="center"/>
          </w:tcPr>
          <w:p>
            <w:pPr>
              <w:pStyle w:val="0"/>
              <w:jc w:val="both"/>
            </w:pPr>
            <w:r>
              <w:rPr>
                <w:sz w:val="20"/>
              </w:rPr>
              <w:t xml:space="preserve">2.1.1. Для проведения профилактических медицинских осмотров</w:t>
            </w:r>
          </w:p>
        </w:tc>
        <w:tc>
          <w:tcPr>
            <w:tcW w:w="1020" w:type="dxa"/>
            <w:vAlign w:val="center"/>
          </w:tcPr>
          <w:p>
            <w:pPr>
              <w:pStyle w:val="0"/>
              <w:jc w:val="center"/>
            </w:pPr>
            <w:r>
              <w:rPr>
                <w:sz w:val="20"/>
              </w:rPr>
              <w:t xml:space="preserve">14.1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0,260168</w:t>
            </w:r>
          </w:p>
        </w:tc>
        <w:tc>
          <w:tcPr>
            <w:tcW w:w="1984" w:type="dxa"/>
            <w:vAlign w:val="center"/>
          </w:tcPr>
          <w:p>
            <w:pPr>
              <w:pStyle w:val="0"/>
              <w:jc w:val="center"/>
            </w:pPr>
            <w:r>
              <w:rPr>
                <w:sz w:val="20"/>
              </w:rPr>
              <w:t xml:space="preserve">10 161,61</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2 643,73</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761 002,97</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68.</w:t>
            </w:r>
          </w:p>
        </w:tc>
        <w:tc>
          <w:tcPr>
            <w:tcW w:w="3260" w:type="dxa"/>
            <w:vAlign w:val="center"/>
          </w:tcPr>
          <w:p>
            <w:pPr>
              <w:pStyle w:val="0"/>
              <w:jc w:val="both"/>
            </w:pPr>
            <w:r>
              <w:rPr>
                <w:sz w:val="20"/>
              </w:rPr>
              <w:t xml:space="preserve">2.1.2. Для проведения диспансеризации, всего, в том числе:</w:t>
            </w:r>
          </w:p>
        </w:tc>
        <w:tc>
          <w:tcPr>
            <w:tcW w:w="1020" w:type="dxa"/>
            <w:vAlign w:val="center"/>
          </w:tcPr>
          <w:p>
            <w:pPr>
              <w:pStyle w:val="0"/>
              <w:jc w:val="center"/>
            </w:pPr>
            <w:r>
              <w:rPr>
                <w:sz w:val="20"/>
              </w:rPr>
              <w:t xml:space="preserve">14.2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0,439948</w:t>
            </w:r>
          </w:p>
        </w:tc>
        <w:tc>
          <w:tcPr>
            <w:tcW w:w="1984" w:type="dxa"/>
            <w:vAlign w:val="center"/>
          </w:tcPr>
          <w:p>
            <w:pPr>
              <w:pStyle w:val="0"/>
              <w:jc w:val="center"/>
            </w:pPr>
            <w:r>
              <w:rPr>
                <w:sz w:val="20"/>
              </w:rPr>
              <w:t xml:space="preserve">12 154,12</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5 347,18</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1 539 197,76</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69.</w:t>
            </w:r>
          </w:p>
        </w:tc>
        <w:tc>
          <w:tcPr>
            <w:tcW w:w="3260" w:type="dxa"/>
            <w:vAlign w:val="center"/>
          </w:tcPr>
          <w:p>
            <w:pPr>
              <w:pStyle w:val="0"/>
              <w:jc w:val="both"/>
            </w:pPr>
            <w:r>
              <w:rPr>
                <w:sz w:val="20"/>
              </w:rPr>
              <w:t xml:space="preserve">для проведения углубленной диспансеризации</w:t>
            </w:r>
          </w:p>
        </w:tc>
        <w:tc>
          <w:tcPr>
            <w:tcW w:w="1020" w:type="dxa"/>
            <w:vAlign w:val="center"/>
          </w:tcPr>
          <w:p>
            <w:pPr>
              <w:pStyle w:val="0"/>
              <w:jc w:val="center"/>
            </w:pPr>
            <w:r>
              <w:rPr>
                <w:sz w:val="20"/>
              </w:rPr>
              <w:t xml:space="preserve">14.2.1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0,050758</w:t>
            </w:r>
          </w:p>
        </w:tc>
        <w:tc>
          <w:tcPr>
            <w:tcW w:w="1984" w:type="dxa"/>
            <w:vAlign w:val="center"/>
          </w:tcPr>
          <w:p>
            <w:pPr>
              <w:pStyle w:val="0"/>
              <w:jc w:val="center"/>
            </w:pPr>
            <w:r>
              <w:rPr>
                <w:sz w:val="20"/>
              </w:rPr>
              <w:t xml:space="preserve">9 143,92</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464,13</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133 601,82</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70.</w:t>
            </w:r>
          </w:p>
        </w:tc>
        <w:tc>
          <w:tcPr>
            <w:tcW w:w="3260" w:type="dxa"/>
            <w:vAlign w:val="center"/>
          </w:tcPr>
          <w:p>
            <w:pPr>
              <w:pStyle w:val="0"/>
              <w:jc w:val="both"/>
            </w:pPr>
            <w:r>
              <w:rPr>
                <w:sz w:val="20"/>
              </w:rPr>
              <w:t xml:space="preserve">2.1.3. Для проведения диспансеризации для оценки репродуктивного здоровья женщин и мужчин</w:t>
            </w:r>
          </w:p>
        </w:tc>
        <w:tc>
          <w:tcPr>
            <w:tcW w:w="1020" w:type="dxa"/>
            <w:vAlign w:val="center"/>
          </w:tcPr>
          <w:p>
            <w:pPr>
              <w:pStyle w:val="0"/>
              <w:jc w:val="center"/>
            </w:pPr>
            <w:r>
              <w:rPr>
                <w:sz w:val="20"/>
              </w:rPr>
              <w:t xml:space="preserve">14.3</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0,158198</w:t>
            </w:r>
          </w:p>
        </w:tc>
        <w:tc>
          <w:tcPr>
            <w:tcW w:w="1984" w:type="dxa"/>
            <w:vAlign w:val="center"/>
          </w:tcPr>
          <w:p>
            <w:pPr>
              <w:pStyle w:val="0"/>
              <w:jc w:val="center"/>
            </w:pPr>
            <w:r>
              <w:rPr>
                <w:sz w:val="20"/>
              </w:rPr>
              <w:t xml:space="preserve">7 528,41</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1 190,98</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342 828,73</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71.</w:t>
            </w:r>
          </w:p>
        </w:tc>
        <w:tc>
          <w:tcPr>
            <w:tcW w:w="3260" w:type="dxa"/>
            <w:vAlign w:val="center"/>
          </w:tcPr>
          <w:p>
            <w:pPr>
              <w:pStyle w:val="0"/>
              <w:jc w:val="both"/>
            </w:pPr>
            <w:r>
              <w:rPr>
                <w:sz w:val="20"/>
              </w:rPr>
              <w:t xml:space="preserve">женщины</w:t>
            </w:r>
          </w:p>
        </w:tc>
        <w:tc>
          <w:tcPr>
            <w:tcW w:w="1020" w:type="dxa"/>
            <w:vAlign w:val="center"/>
          </w:tcPr>
          <w:p>
            <w:pPr>
              <w:pStyle w:val="0"/>
              <w:jc w:val="center"/>
            </w:pPr>
            <w:r>
              <w:rPr>
                <w:sz w:val="20"/>
              </w:rPr>
              <w:t xml:space="preserve">14.3.1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0,080980</w:t>
            </w:r>
          </w:p>
        </w:tc>
        <w:tc>
          <w:tcPr>
            <w:tcW w:w="1984" w:type="dxa"/>
            <w:vAlign w:val="center"/>
          </w:tcPr>
          <w:p>
            <w:pPr>
              <w:pStyle w:val="0"/>
              <w:jc w:val="center"/>
            </w:pPr>
            <w:r>
              <w:rPr>
                <w:sz w:val="20"/>
              </w:rPr>
              <w:t xml:space="preserve">11 888,63</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962,74</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277 123,97</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72.</w:t>
            </w:r>
          </w:p>
        </w:tc>
        <w:tc>
          <w:tcPr>
            <w:tcW w:w="3260" w:type="dxa"/>
            <w:vAlign w:val="center"/>
          </w:tcPr>
          <w:p>
            <w:pPr>
              <w:pStyle w:val="0"/>
              <w:jc w:val="both"/>
            </w:pPr>
            <w:r>
              <w:rPr>
                <w:sz w:val="20"/>
              </w:rPr>
              <w:t xml:space="preserve">мужчины</w:t>
            </w:r>
          </w:p>
        </w:tc>
        <w:tc>
          <w:tcPr>
            <w:tcW w:w="1020" w:type="dxa"/>
            <w:vAlign w:val="center"/>
          </w:tcPr>
          <w:p>
            <w:pPr>
              <w:pStyle w:val="0"/>
              <w:jc w:val="center"/>
            </w:pPr>
            <w:r>
              <w:rPr>
                <w:sz w:val="20"/>
              </w:rPr>
              <w:t xml:space="preserve">14.3.2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0,077218</w:t>
            </w:r>
          </w:p>
        </w:tc>
        <w:tc>
          <w:tcPr>
            <w:tcW w:w="1984" w:type="dxa"/>
            <w:vAlign w:val="center"/>
          </w:tcPr>
          <w:p>
            <w:pPr>
              <w:pStyle w:val="0"/>
              <w:jc w:val="center"/>
            </w:pPr>
            <w:r>
              <w:rPr>
                <w:sz w:val="20"/>
              </w:rPr>
              <w:t xml:space="preserve">2 956,08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228,26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65 704,79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73.</w:t>
            </w:r>
          </w:p>
        </w:tc>
        <w:tc>
          <w:tcPr>
            <w:tcW w:w="3260" w:type="dxa"/>
            <w:vAlign w:val="center"/>
          </w:tcPr>
          <w:p>
            <w:pPr>
              <w:pStyle w:val="0"/>
              <w:jc w:val="both"/>
            </w:pPr>
            <w:r>
              <w:rPr>
                <w:sz w:val="20"/>
              </w:rPr>
              <w:t xml:space="preserve">2.1.4. Для посещений с иными целями</w:t>
            </w:r>
          </w:p>
        </w:tc>
        <w:tc>
          <w:tcPr>
            <w:tcW w:w="1020" w:type="dxa"/>
            <w:vAlign w:val="center"/>
          </w:tcPr>
          <w:p>
            <w:pPr>
              <w:pStyle w:val="0"/>
              <w:jc w:val="center"/>
            </w:pPr>
            <w:r>
              <w:rPr>
                <w:sz w:val="20"/>
              </w:rPr>
              <w:t xml:space="preserve">14.4</w:t>
            </w:r>
          </w:p>
        </w:tc>
        <w:tc>
          <w:tcPr>
            <w:tcW w:w="1984" w:type="dxa"/>
            <w:vAlign w:val="center"/>
          </w:tcPr>
          <w:p>
            <w:pPr>
              <w:pStyle w:val="0"/>
              <w:jc w:val="center"/>
            </w:pPr>
            <w:r>
              <w:rPr>
                <w:sz w:val="20"/>
              </w:rPr>
              <w:t xml:space="preserve">посещения</w:t>
            </w:r>
          </w:p>
        </w:tc>
        <w:tc>
          <w:tcPr>
            <w:tcW w:w="2041" w:type="dxa"/>
            <w:vAlign w:val="center"/>
          </w:tcPr>
          <w:p>
            <w:pPr>
              <w:pStyle w:val="0"/>
              <w:jc w:val="center"/>
            </w:pPr>
            <w:r>
              <w:rPr>
                <w:sz w:val="20"/>
              </w:rPr>
              <w:t xml:space="preserve">2,618238</w:t>
            </w:r>
          </w:p>
        </w:tc>
        <w:tc>
          <w:tcPr>
            <w:tcW w:w="1984" w:type="dxa"/>
            <w:vAlign w:val="center"/>
          </w:tcPr>
          <w:p>
            <w:pPr>
              <w:pStyle w:val="0"/>
              <w:jc w:val="center"/>
            </w:pPr>
            <w:r>
              <w:rPr>
                <w:sz w:val="20"/>
              </w:rPr>
              <w:t xml:space="preserve">2 354,13</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6 163,67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1 774 231,60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74.</w:t>
            </w:r>
          </w:p>
        </w:tc>
        <w:tc>
          <w:tcPr>
            <w:tcW w:w="3260" w:type="dxa"/>
            <w:vAlign w:val="center"/>
          </w:tcPr>
          <w:p>
            <w:pPr>
              <w:pStyle w:val="0"/>
              <w:jc w:val="both"/>
            </w:pPr>
            <w:r>
              <w:rPr>
                <w:sz w:val="20"/>
              </w:rPr>
              <w:t xml:space="preserve">2.1.5. В неотложной форме</w:t>
            </w:r>
          </w:p>
        </w:tc>
        <w:tc>
          <w:tcPr>
            <w:tcW w:w="1020" w:type="dxa"/>
            <w:vAlign w:val="center"/>
          </w:tcPr>
          <w:p>
            <w:pPr>
              <w:pStyle w:val="0"/>
              <w:jc w:val="center"/>
            </w:pPr>
            <w:r>
              <w:rPr>
                <w:sz w:val="20"/>
              </w:rPr>
              <w:t xml:space="preserve">14.5</w:t>
            </w:r>
          </w:p>
        </w:tc>
        <w:tc>
          <w:tcPr>
            <w:tcW w:w="1984" w:type="dxa"/>
            <w:vAlign w:val="center"/>
          </w:tcPr>
          <w:p>
            <w:pPr>
              <w:pStyle w:val="0"/>
              <w:jc w:val="center"/>
            </w:pPr>
            <w:r>
              <w:rPr>
                <w:sz w:val="20"/>
              </w:rPr>
              <w:t xml:space="preserve">посещение</w:t>
            </w:r>
          </w:p>
        </w:tc>
        <w:tc>
          <w:tcPr>
            <w:tcW w:w="2041" w:type="dxa"/>
            <w:vAlign w:val="center"/>
          </w:tcPr>
          <w:p>
            <w:pPr>
              <w:pStyle w:val="0"/>
              <w:jc w:val="center"/>
            </w:pPr>
            <w:r>
              <w:rPr>
                <w:sz w:val="20"/>
              </w:rPr>
              <w:t xml:space="preserve">0,540000</w:t>
            </w:r>
          </w:p>
        </w:tc>
        <w:tc>
          <w:tcPr>
            <w:tcW w:w="1984" w:type="dxa"/>
            <w:vAlign w:val="center"/>
          </w:tcPr>
          <w:p>
            <w:pPr>
              <w:pStyle w:val="0"/>
              <w:jc w:val="center"/>
            </w:pPr>
            <w:r>
              <w:rPr>
                <w:sz w:val="20"/>
              </w:rPr>
              <w:t xml:space="preserve">4 088,91</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2 208,01</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635 584,26</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75.</w:t>
            </w:r>
          </w:p>
        </w:tc>
        <w:tc>
          <w:tcPr>
            <w:tcW w:w="3260" w:type="dxa"/>
            <w:vAlign w:val="center"/>
          </w:tcPr>
          <w:p>
            <w:pPr>
              <w:pStyle w:val="0"/>
              <w:jc w:val="both"/>
            </w:pPr>
            <w:r>
              <w:rPr>
                <w:sz w:val="20"/>
              </w:rPr>
              <w:t xml:space="preserve">2.1.6. В связи с заболеваниями (обращений), всего, из них:</w:t>
            </w:r>
          </w:p>
        </w:tc>
        <w:tc>
          <w:tcPr>
            <w:tcW w:w="1020" w:type="dxa"/>
            <w:vAlign w:val="center"/>
          </w:tcPr>
          <w:p>
            <w:pPr>
              <w:pStyle w:val="0"/>
              <w:jc w:val="center"/>
            </w:pPr>
            <w:r>
              <w:rPr>
                <w:sz w:val="20"/>
              </w:rPr>
              <w:t xml:space="preserve">14.6</w:t>
            </w:r>
          </w:p>
        </w:tc>
        <w:tc>
          <w:tcPr>
            <w:tcW w:w="1984" w:type="dxa"/>
            <w:vAlign w:val="center"/>
          </w:tcPr>
          <w:p>
            <w:pPr>
              <w:pStyle w:val="0"/>
              <w:jc w:val="center"/>
            </w:pPr>
            <w:r>
              <w:rPr>
                <w:sz w:val="20"/>
              </w:rPr>
              <w:t xml:space="preserve">обращение</w:t>
            </w:r>
          </w:p>
        </w:tc>
        <w:tc>
          <w:tcPr>
            <w:tcW w:w="2041" w:type="dxa"/>
            <w:vAlign w:val="center"/>
          </w:tcPr>
          <w:p>
            <w:pPr>
              <w:pStyle w:val="0"/>
              <w:jc w:val="center"/>
            </w:pPr>
            <w:r>
              <w:rPr>
                <w:sz w:val="20"/>
              </w:rPr>
              <w:t xml:space="preserve">1,451858</w:t>
            </w:r>
          </w:p>
        </w:tc>
        <w:tc>
          <w:tcPr>
            <w:tcW w:w="1984" w:type="dxa"/>
            <w:vAlign w:val="center"/>
          </w:tcPr>
          <w:p>
            <w:pPr>
              <w:pStyle w:val="0"/>
              <w:jc w:val="center"/>
            </w:pPr>
            <w:r>
              <w:rPr>
                <w:sz w:val="20"/>
              </w:rPr>
              <w:t xml:space="preserve">9 464,78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13 741,52</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3 955 643,91</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76.</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между собой</w:t>
            </w:r>
          </w:p>
        </w:tc>
        <w:tc>
          <w:tcPr>
            <w:tcW w:w="1020" w:type="dxa"/>
            <w:vAlign w:val="center"/>
          </w:tcPr>
          <w:p>
            <w:pPr>
              <w:pStyle w:val="0"/>
              <w:jc w:val="center"/>
            </w:pPr>
            <w:r>
              <w:rPr>
                <w:sz w:val="20"/>
              </w:rPr>
              <w:t xml:space="preserve">14.6.1</w:t>
            </w:r>
          </w:p>
        </w:tc>
        <w:tc>
          <w:tcPr>
            <w:tcW w:w="1984" w:type="dxa"/>
            <w:vAlign w:val="center"/>
          </w:tcPr>
          <w:p>
            <w:pPr>
              <w:pStyle w:val="0"/>
              <w:jc w:val="center"/>
            </w:pPr>
            <w:r>
              <w:rPr>
                <w:sz w:val="20"/>
              </w:rPr>
              <w:t xml:space="preserve">консультация</w:t>
            </w:r>
          </w:p>
        </w:tc>
        <w:tc>
          <w:tcPr>
            <w:tcW w:w="2041" w:type="dxa"/>
            <w:vAlign w:val="center"/>
          </w:tcPr>
          <w:p>
            <w:pPr>
              <w:pStyle w:val="0"/>
              <w:jc w:val="center"/>
            </w:pPr>
            <w:r>
              <w:rPr>
                <w:sz w:val="20"/>
              </w:rPr>
              <w:t xml:space="preserve">0,080667</w:t>
            </w:r>
          </w:p>
        </w:tc>
        <w:tc>
          <w:tcPr>
            <w:tcW w:w="1984" w:type="dxa"/>
            <w:vAlign w:val="center"/>
          </w:tcPr>
          <w:p>
            <w:pPr>
              <w:pStyle w:val="0"/>
              <w:jc w:val="center"/>
            </w:pPr>
            <w:r>
              <w:rPr>
                <w:sz w:val="20"/>
              </w:rPr>
              <w:t xml:space="preserve">1 478,59</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119,27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34 332,86</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77.</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vAlign w:val="center"/>
          </w:tcPr>
          <w:p>
            <w:pPr>
              <w:pStyle w:val="0"/>
              <w:jc w:val="center"/>
            </w:pPr>
            <w:r>
              <w:rPr>
                <w:sz w:val="20"/>
              </w:rPr>
              <w:t xml:space="preserve">14.6.2</w:t>
            </w:r>
          </w:p>
        </w:tc>
        <w:tc>
          <w:tcPr>
            <w:tcW w:w="1984" w:type="dxa"/>
            <w:vAlign w:val="center"/>
          </w:tcPr>
          <w:p>
            <w:pPr>
              <w:pStyle w:val="0"/>
              <w:jc w:val="center"/>
            </w:pPr>
            <w:r>
              <w:rPr>
                <w:sz w:val="20"/>
              </w:rPr>
              <w:t xml:space="preserve">консультация</w:t>
            </w:r>
          </w:p>
        </w:tc>
        <w:tc>
          <w:tcPr>
            <w:tcW w:w="2041" w:type="dxa"/>
            <w:vAlign w:val="center"/>
          </w:tcPr>
          <w:p>
            <w:pPr>
              <w:pStyle w:val="0"/>
              <w:jc w:val="center"/>
            </w:pPr>
            <w:r>
              <w:rPr>
                <w:sz w:val="20"/>
              </w:rPr>
              <w:t xml:space="preserve">0,030555</w:t>
            </w:r>
          </w:p>
        </w:tc>
        <w:tc>
          <w:tcPr>
            <w:tcW w:w="1984" w:type="dxa"/>
            <w:vAlign w:val="center"/>
          </w:tcPr>
          <w:p>
            <w:pPr>
              <w:pStyle w:val="0"/>
              <w:jc w:val="center"/>
            </w:pPr>
            <w:r>
              <w:rPr>
                <w:sz w:val="20"/>
              </w:rPr>
              <w:t xml:space="preserve">1 308,97</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40,00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11 512,39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78.</w:t>
            </w:r>
          </w:p>
        </w:tc>
        <w:tc>
          <w:tcPr>
            <w:tcW w:w="3260" w:type="dxa"/>
            <w:vAlign w:val="center"/>
          </w:tcPr>
          <w:p>
            <w:pPr>
              <w:pStyle w:val="0"/>
              <w:jc w:val="both"/>
            </w:pPr>
            <w:r>
              <w:rPr>
                <w:sz w:val="20"/>
              </w:rPr>
              <w:t xml:space="preserve">2.1.7. Для проведения отдельных диагностических (лабораторных) исследований:</w:t>
            </w:r>
          </w:p>
        </w:tc>
        <w:tc>
          <w:tcPr>
            <w:tcW w:w="1020" w:type="dxa"/>
            <w:vAlign w:val="center"/>
          </w:tcPr>
          <w:p>
            <w:pPr>
              <w:pStyle w:val="0"/>
              <w:jc w:val="center"/>
            </w:pPr>
            <w:r>
              <w:rPr>
                <w:sz w:val="20"/>
              </w:rPr>
              <w:t xml:space="preserve">14.7</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0,274786</w:t>
            </w:r>
          </w:p>
        </w:tc>
        <w:tc>
          <w:tcPr>
            <w:tcW w:w="1984" w:type="dxa"/>
            <w:vAlign w:val="center"/>
          </w:tcPr>
          <w:p>
            <w:pPr>
              <w:pStyle w:val="0"/>
              <w:jc w:val="center"/>
            </w:pPr>
            <w:r>
              <w:rPr>
                <w:sz w:val="20"/>
              </w:rPr>
              <w:t xml:space="preserve">8 941,62</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2 467,06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710 081,60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79.</w:t>
            </w:r>
          </w:p>
        </w:tc>
        <w:tc>
          <w:tcPr>
            <w:tcW w:w="3260" w:type="dxa"/>
            <w:vAlign w:val="center"/>
          </w:tcPr>
          <w:p>
            <w:pPr>
              <w:pStyle w:val="0"/>
              <w:jc w:val="both"/>
            </w:pPr>
            <w:r>
              <w:rPr>
                <w:sz w:val="20"/>
              </w:rPr>
              <w:t xml:space="preserve">компьютерная томография</w:t>
            </w:r>
          </w:p>
        </w:tc>
        <w:tc>
          <w:tcPr>
            <w:tcW w:w="1020" w:type="dxa"/>
            <w:vAlign w:val="center"/>
          </w:tcPr>
          <w:p>
            <w:pPr>
              <w:pStyle w:val="0"/>
              <w:jc w:val="center"/>
            </w:pPr>
            <w:r>
              <w:rPr>
                <w:sz w:val="20"/>
              </w:rPr>
              <w:t xml:space="preserve">14.7.1</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0,057732</w:t>
            </w:r>
          </w:p>
        </w:tc>
        <w:tc>
          <w:tcPr>
            <w:tcW w:w="1984" w:type="dxa"/>
            <w:vAlign w:val="center"/>
          </w:tcPr>
          <w:p>
            <w:pPr>
              <w:pStyle w:val="0"/>
              <w:jc w:val="center"/>
            </w:pPr>
            <w:r>
              <w:rPr>
                <w:sz w:val="20"/>
              </w:rPr>
              <w:t xml:space="preserve">13 383,56</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772,66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222 408,00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80.</w:t>
            </w:r>
          </w:p>
        </w:tc>
        <w:tc>
          <w:tcPr>
            <w:tcW w:w="3260" w:type="dxa"/>
            <w:vAlign w:val="center"/>
          </w:tcPr>
          <w:p>
            <w:pPr>
              <w:pStyle w:val="0"/>
              <w:jc w:val="both"/>
            </w:pPr>
            <w:r>
              <w:rPr>
                <w:sz w:val="20"/>
              </w:rPr>
              <w:t xml:space="preserve">магнитно-резонансная томография</w:t>
            </w:r>
          </w:p>
        </w:tc>
        <w:tc>
          <w:tcPr>
            <w:tcW w:w="1020" w:type="dxa"/>
            <w:vAlign w:val="center"/>
          </w:tcPr>
          <w:p>
            <w:pPr>
              <w:pStyle w:val="0"/>
              <w:jc w:val="center"/>
            </w:pPr>
            <w:r>
              <w:rPr>
                <w:sz w:val="20"/>
              </w:rPr>
              <w:t xml:space="preserve">14.7.2</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0,022033</w:t>
            </w:r>
          </w:p>
        </w:tc>
        <w:tc>
          <w:tcPr>
            <w:tcW w:w="1984" w:type="dxa"/>
            <w:vAlign w:val="center"/>
          </w:tcPr>
          <w:p>
            <w:pPr>
              <w:pStyle w:val="0"/>
              <w:jc w:val="center"/>
            </w:pPr>
            <w:r>
              <w:rPr>
                <w:sz w:val="20"/>
              </w:rPr>
              <w:t xml:space="preserve">18 273,68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402,62</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115 891,68</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81.</w:t>
            </w:r>
          </w:p>
        </w:tc>
        <w:tc>
          <w:tcPr>
            <w:tcW w:w="3260" w:type="dxa"/>
            <w:vAlign w:val="center"/>
          </w:tcPr>
          <w:p>
            <w:pPr>
              <w:pStyle w:val="0"/>
              <w:jc w:val="both"/>
            </w:pPr>
            <w:r>
              <w:rPr>
                <w:sz w:val="20"/>
              </w:rPr>
              <w:t xml:space="preserve">ультразвуковое исследование сердечно-сосудистой системы</w:t>
            </w:r>
          </w:p>
        </w:tc>
        <w:tc>
          <w:tcPr>
            <w:tcW w:w="1020" w:type="dxa"/>
            <w:vAlign w:val="center"/>
          </w:tcPr>
          <w:p>
            <w:pPr>
              <w:pStyle w:val="0"/>
              <w:jc w:val="center"/>
            </w:pPr>
            <w:r>
              <w:rPr>
                <w:sz w:val="20"/>
              </w:rPr>
              <w:t xml:space="preserve">14.7.3</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0,122408</w:t>
            </w:r>
          </w:p>
        </w:tc>
        <w:tc>
          <w:tcPr>
            <w:tcW w:w="1984" w:type="dxa"/>
            <w:vAlign w:val="center"/>
          </w:tcPr>
          <w:p>
            <w:pPr>
              <w:pStyle w:val="0"/>
              <w:jc w:val="center"/>
            </w:pPr>
            <w:r>
              <w:rPr>
                <w:sz w:val="20"/>
              </w:rPr>
              <w:t xml:space="preserve">2 887,08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353,40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101 726,26</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82.</w:t>
            </w:r>
          </w:p>
        </w:tc>
        <w:tc>
          <w:tcPr>
            <w:tcW w:w="3260" w:type="dxa"/>
            <w:vAlign w:val="center"/>
          </w:tcPr>
          <w:p>
            <w:pPr>
              <w:pStyle w:val="0"/>
              <w:jc w:val="both"/>
            </w:pPr>
            <w:r>
              <w:rPr>
                <w:sz w:val="20"/>
              </w:rPr>
              <w:t xml:space="preserve">эндоскопическое диагностическое исследование</w:t>
            </w:r>
          </w:p>
        </w:tc>
        <w:tc>
          <w:tcPr>
            <w:tcW w:w="1020" w:type="dxa"/>
            <w:vAlign w:val="center"/>
          </w:tcPr>
          <w:p>
            <w:pPr>
              <w:pStyle w:val="0"/>
              <w:jc w:val="center"/>
            </w:pPr>
            <w:r>
              <w:rPr>
                <w:sz w:val="20"/>
              </w:rPr>
              <w:t xml:space="preserve">14.7.4</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0,035370</w:t>
            </w:r>
          </w:p>
        </w:tc>
        <w:tc>
          <w:tcPr>
            <w:tcW w:w="1984" w:type="dxa"/>
            <w:vAlign w:val="center"/>
          </w:tcPr>
          <w:p>
            <w:pPr>
              <w:pStyle w:val="0"/>
              <w:jc w:val="center"/>
            </w:pPr>
            <w:r>
              <w:rPr>
                <w:sz w:val="20"/>
              </w:rPr>
              <w:t xml:space="preserve">5 293,64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187,24</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53 894,55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83.</w:t>
            </w:r>
          </w:p>
        </w:tc>
        <w:tc>
          <w:tcPr>
            <w:tcW w:w="3260" w:type="dxa"/>
            <w:vAlign w:val="center"/>
          </w:tcPr>
          <w:p>
            <w:pPr>
              <w:pStyle w:val="0"/>
              <w:jc w:val="both"/>
            </w:pPr>
            <w:r>
              <w:rPr>
                <w:sz w:val="20"/>
              </w:rPr>
              <w:t xml:space="preserve">молекулярно-генетическое исследование с целью диагностики онкологических заболеваний</w:t>
            </w:r>
          </w:p>
        </w:tc>
        <w:tc>
          <w:tcPr>
            <w:tcW w:w="1020" w:type="dxa"/>
            <w:vAlign w:val="center"/>
          </w:tcPr>
          <w:p>
            <w:pPr>
              <w:pStyle w:val="0"/>
              <w:jc w:val="center"/>
            </w:pPr>
            <w:r>
              <w:rPr>
                <w:sz w:val="20"/>
              </w:rPr>
              <w:t xml:space="preserve">14.7.5</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0,001492</w:t>
            </w:r>
          </w:p>
        </w:tc>
        <w:tc>
          <w:tcPr>
            <w:tcW w:w="1984" w:type="dxa"/>
            <w:vAlign w:val="center"/>
          </w:tcPr>
          <w:p>
            <w:pPr>
              <w:pStyle w:val="0"/>
              <w:jc w:val="center"/>
            </w:pPr>
            <w:r>
              <w:rPr>
                <w:sz w:val="20"/>
              </w:rPr>
              <w:t xml:space="preserve">41 615,46</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62,09</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17 853,03</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84.</w:t>
            </w:r>
          </w:p>
        </w:tc>
        <w:tc>
          <w:tcPr>
            <w:tcW w:w="3260" w:type="dxa"/>
            <w:vAlign w:val="center"/>
          </w:tcPr>
          <w:p>
            <w:pPr>
              <w:pStyle w:val="0"/>
              <w:jc w:val="both"/>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vAlign w:val="center"/>
          </w:tcPr>
          <w:p>
            <w:pPr>
              <w:pStyle w:val="0"/>
              <w:jc w:val="center"/>
            </w:pPr>
            <w:r>
              <w:rPr>
                <w:sz w:val="20"/>
              </w:rPr>
              <w:t xml:space="preserve">14.7.6</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0,027103</w:t>
            </w:r>
          </w:p>
        </w:tc>
        <w:tc>
          <w:tcPr>
            <w:tcW w:w="1984" w:type="dxa"/>
            <w:vAlign w:val="center"/>
          </w:tcPr>
          <w:p>
            <w:pPr>
              <w:pStyle w:val="0"/>
              <w:jc w:val="center"/>
            </w:pPr>
            <w:r>
              <w:rPr>
                <w:sz w:val="20"/>
              </w:rPr>
              <w:t xml:space="preserve">10 262,94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278,16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80 071,46</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85.</w:t>
            </w:r>
          </w:p>
        </w:tc>
        <w:tc>
          <w:tcPr>
            <w:tcW w:w="3260" w:type="dxa"/>
            <w:vAlign w:val="center"/>
          </w:tcPr>
          <w:p>
            <w:pPr>
              <w:pStyle w:val="0"/>
              <w:jc w:val="both"/>
            </w:pPr>
            <w:r>
              <w:rPr>
                <w:sz w:val="20"/>
              </w:rPr>
              <w:t xml:space="preserve">ПЭТ-КТ при онкологических заболеваниях</w:t>
            </w:r>
          </w:p>
        </w:tc>
        <w:tc>
          <w:tcPr>
            <w:tcW w:w="1020" w:type="dxa"/>
            <w:vAlign w:val="center"/>
          </w:tcPr>
          <w:p>
            <w:pPr>
              <w:pStyle w:val="0"/>
              <w:jc w:val="center"/>
            </w:pPr>
            <w:r>
              <w:rPr>
                <w:sz w:val="20"/>
              </w:rPr>
              <w:t xml:space="preserve">14.7.7</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0,002141</w:t>
            </w:r>
          </w:p>
        </w:tc>
        <w:tc>
          <w:tcPr>
            <w:tcW w:w="1984" w:type="dxa"/>
            <w:vAlign w:val="center"/>
          </w:tcPr>
          <w:p>
            <w:pPr>
              <w:pStyle w:val="0"/>
              <w:jc w:val="center"/>
            </w:pPr>
            <w:r>
              <w:rPr>
                <w:sz w:val="20"/>
              </w:rPr>
              <w:t xml:space="preserve">134 856,89</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288,70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83 071,84</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86.</w:t>
            </w:r>
          </w:p>
        </w:tc>
        <w:tc>
          <w:tcPr>
            <w:tcW w:w="3260" w:type="dxa"/>
            <w:vAlign w:val="center"/>
          </w:tcPr>
          <w:p>
            <w:pPr>
              <w:pStyle w:val="0"/>
              <w:jc w:val="both"/>
            </w:pPr>
            <w:r>
              <w:rPr>
                <w:sz w:val="20"/>
              </w:rPr>
              <w:t xml:space="preserve">ОФЭКТ/КТ</w:t>
            </w:r>
          </w:p>
        </w:tc>
        <w:tc>
          <w:tcPr>
            <w:tcW w:w="1020" w:type="dxa"/>
            <w:vAlign w:val="center"/>
          </w:tcPr>
          <w:p>
            <w:pPr>
              <w:pStyle w:val="0"/>
              <w:jc w:val="center"/>
            </w:pPr>
            <w:r>
              <w:rPr>
                <w:sz w:val="20"/>
              </w:rPr>
              <w:t xml:space="preserve">14.7.8</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0,003997</w:t>
            </w:r>
          </w:p>
        </w:tc>
        <w:tc>
          <w:tcPr>
            <w:tcW w:w="1984" w:type="dxa"/>
            <w:vAlign w:val="center"/>
          </w:tcPr>
          <w:p>
            <w:pPr>
              <w:pStyle w:val="0"/>
              <w:jc w:val="center"/>
            </w:pPr>
            <w:r>
              <w:rPr>
                <w:sz w:val="20"/>
              </w:rPr>
              <w:t xml:space="preserve">18 912,55</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75,60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21 768,35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87.</w:t>
            </w:r>
          </w:p>
        </w:tc>
        <w:tc>
          <w:tcPr>
            <w:tcW w:w="3260" w:type="dxa"/>
            <w:vAlign w:val="center"/>
          </w:tcPr>
          <w:p>
            <w:pPr>
              <w:pStyle w:val="0"/>
              <w:jc w:val="both"/>
            </w:pPr>
            <w:r>
              <w:rPr>
                <w:sz w:val="20"/>
              </w:rPr>
              <w:t xml:space="preserve">неинвазивное пренатальное тестирование (определение внеклеточной ДНК плода по крови матери)</w:t>
            </w:r>
          </w:p>
        </w:tc>
        <w:tc>
          <w:tcPr>
            <w:tcW w:w="1020" w:type="dxa"/>
            <w:vAlign w:val="center"/>
          </w:tcPr>
          <w:p>
            <w:pPr>
              <w:pStyle w:val="0"/>
              <w:jc w:val="center"/>
            </w:pPr>
            <w:r>
              <w:rPr>
                <w:sz w:val="20"/>
              </w:rPr>
              <w:t xml:space="preserve">14.7.9</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0,000647</w:t>
            </w:r>
          </w:p>
        </w:tc>
        <w:tc>
          <w:tcPr>
            <w:tcW w:w="1984" w:type="dxa"/>
            <w:vAlign w:val="center"/>
          </w:tcPr>
          <w:p>
            <w:pPr>
              <w:pStyle w:val="0"/>
              <w:jc w:val="center"/>
            </w:pPr>
            <w:r>
              <w:rPr>
                <w:sz w:val="20"/>
              </w:rPr>
              <w:t xml:space="preserve">56 471,43</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36,54</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10 503,69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88.</w:t>
            </w:r>
          </w:p>
        </w:tc>
        <w:tc>
          <w:tcPr>
            <w:tcW w:w="3260" w:type="dxa"/>
            <w:vAlign w:val="center"/>
          </w:tcPr>
          <w:p>
            <w:pPr>
              <w:pStyle w:val="0"/>
              <w:jc w:val="both"/>
            </w:pPr>
            <w:r>
              <w:rPr>
                <w:sz w:val="20"/>
              </w:rPr>
              <w:t xml:space="preserve">определение РНК вируса гепатита С (Hepatitis С virus) в крови методом ПЦР</w:t>
            </w:r>
          </w:p>
        </w:tc>
        <w:tc>
          <w:tcPr>
            <w:tcW w:w="1020" w:type="dxa"/>
            <w:vAlign w:val="center"/>
          </w:tcPr>
          <w:p>
            <w:pPr>
              <w:pStyle w:val="0"/>
              <w:jc w:val="center"/>
            </w:pPr>
            <w:r>
              <w:rPr>
                <w:sz w:val="20"/>
              </w:rPr>
              <w:t xml:space="preserve">14.7.10</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0,001241</w:t>
            </w:r>
          </w:p>
        </w:tc>
        <w:tc>
          <w:tcPr>
            <w:tcW w:w="1984" w:type="dxa"/>
            <w:vAlign w:val="center"/>
          </w:tcPr>
          <w:p>
            <w:pPr>
              <w:pStyle w:val="0"/>
              <w:jc w:val="center"/>
            </w:pPr>
            <w:r>
              <w:rPr>
                <w:sz w:val="20"/>
              </w:rPr>
              <w:t xml:space="preserve">4 289,76</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5,32</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1 531,44</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89.</w:t>
            </w:r>
          </w:p>
        </w:tc>
        <w:tc>
          <w:tcPr>
            <w:tcW w:w="3260" w:type="dxa"/>
            <w:vAlign w:val="center"/>
          </w:tcPr>
          <w:p>
            <w:pPr>
              <w:pStyle w:val="0"/>
              <w:jc w:val="both"/>
            </w:pPr>
            <w:r>
              <w:rPr>
                <w:sz w:val="20"/>
              </w:rPr>
              <w:t xml:space="preserve">лабораторная диагностика для пациентов с хроническим вирусным гепатитом С (оценка стадии фиброза, определение генотипа ВГС)</w:t>
            </w:r>
          </w:p>
        </w:tc>
        <w:tc>
          <w:tcPr>
            <w:tcW w:w="1020" w:type="dxa"/>
            <w:vAlign w:val="center"/>
          </w:tcPr>
          <w:p>
            <w:pPr>
              <w:pStyle w:val="0"/>
              <w:jc w:val="center"/>
            </w:pPr>
            <w:r>
              <w:rPr>
                <w:sz w:val="20"/>
              </w:rPr>
              <w:t xml:space="preserve">14.7.11</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0,000622</w:t>
            </w:r>
          </w:p>
        </w:tc>
        <w:tc>
          <w:tcPr>
            <w:tcW w:w="1984" w:type="dxa"/>
            <w:vAlign w:val="center"/>
          </w:tcPr>
          <w:p>
            <w:pPr>
              <w:pStyle w:val="0"/>
              <w:jc w:val="center"/>
            </w:pPr>
            <w:r>
              <w:rPr>
                <w:sz w:val="20"/>
              </w:rPr>
              <w:t xml:space="preserve">7 605,04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4,73</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1 361,30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90.</w:t>
            </w:r>
          </w:p>
        </w:tc>
        <w:tc>
          <w:tcPr>
            <w:tcW w:w="3260" w:type="dxa"/>
            <w:vAlign w:val="center"/>
          </w:tcPr>
          <w:p>
            <w:pPr>
              <w:pStyle w:val="0"/>
              <w:jc w:val="both"/>
            </w:pPr>
            <w:r>
              <w:rPr>
                <w:sz w:val="20"/>
              </w:rPr>
              <w:t xml:space="preserve">2.1.8. Школа для больных с хроническими заболеваниями, школ для беременных и по вопросам грудного вскармливания, в том числе:</w:t>
            </w:r>
          </w:p>
        </w:tc>
        <w:tc>
          <w:tcPr>
            <w:tcW w:w="1020" w:type="dxa"/>
            <w:vAlign w:val="center"/>
          </w:tcPr>
          <w:p>
            <w:pPr>
              <w:pStyle w:val="0"/>
              <w:jc w:val="center"/>
            </w:pPr>
            <w:r>
              <w:rPr>
                <w:sz w:val="20"/>
              </w:rPr>
              <w:t xml:space="preserve">14.8</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0,210277</w:t>
            </w:r>
          </w:p>
        </w:tc>
        <w:tc>
          <w:tcPr>
            <w:tcW w:w="1984" w:type="dxa"/>
            <w:vAlign w:val="center"/>
          </w:tcPr>
          <w:p>
            <w:pPr>
              <w:pStyle w:val="0"/>
              <w:jc w:val="center"/>
            </w:pPr>
            <w:r>
              <w:rPr>
                <w:sz w:val="20"/>
              </w:rPr>
              <w:t xml:space="preserve">3 739,14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786,26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226 326,41</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91.</w:t>
            </w:r>
          </w:p>
        </w:tc>
        <w:tc>
          <w:tcPr>
            <w:tcW w:w="3260" w:type="dxa"/>
            <w:vAlign w:val="center"/>
          </w:tcPr>
          <w:p>
            <w:pPr>
              <w:pStyle w:val="0"/>
              <w:jc w:val="both"/>
            </w:pPr>
            <w:r>
              <w:rPr>
                <w:sz w:val="20"/>
              </w:rPr>
              <w:t xml:space="preserve">школа сахарного диабета</w:t>
            </w:r>
          </w:p>
        </w:tc>
        <w:tc>
          <w:tcPr>
            <w:tcW w:w="1020" w:type="dxa"/>
            <w:vAlign w:val="center"/>
          </w:tcPr>
          <w:p>
            <w:pPr>
              <w:pStyle w:val="0"/>
              <w:jc w:val="center"/>
            </w:pPr>
            <w:r>
              <w:rPr>
                <w:sz w:val="20"/>
              </w:rPr>
              <w:t xml:space="preserve">14.8.1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0,005620</w:t>
            </w:r>
          </w:p>
        </w:tc>
        <w:tc>
          <w:tcPr>
            <w:tcW w:w="1984" w:type="dxa"/>
            <w:vAlign w:val="center"/>
          </w:tcPr>
          <w:p>
            <w:pPr>
              <w:pStyle w:val="0"/>
              <w:jc w:val="center"/>
            </w:pPr>
            <w:r>
              <w:rPr>
                <w:sz w:val="20"/>
              </w:rPr>
              <w:t xml:space="preserve">5 506,11</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30,94</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8 908,89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92.</w:t>
            </w:r>
          </w:p>
        </w:tc>
        <w:tc>
          <w:tcPr>
            <w:tcW w:w="3260" w:type="dxa"/>
            <w:vAlign w:val="center"/>
          </w:tcPr>
          <w:p>
            <w:pPr>
              <w:pStyle w:val="0"/>
              <w:jc w:val="both"/>
            </w:pPr>
            <w:r>
              <w:rPr>
                <w:sz w:val="20"/>
              </w:rPr>
              <w:t xml:space="preserve">2.1.9. Диспансерное наблюдение, в том числе по поводу:</w:t>
            </w:r>
          </w:p>
        </w:tc>
        <w:tc>
          <w:tcPr>
            <w:tcW w:w="1020" w:type="dxa"/>
            <w:vAlign w:val="center"/>
          </w:tcPr>
          <w:p>
            <w:pPr>
              <w:pStyle w:val="0"/>
              <w:jc w:val="center"/>
            </w:pPr>
            <w:r>
              <w:rPr>
                <w:sz w:val="20"/>
              </w:rPr>
              <w:t xml:space="preserve">14.9</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0,275509</w:t>
            </w:r>
          </w:p>
        </w:tc>
        <w:tc>
          <w:tcPr>
            <w:tcW w:w="1984" w:type="dxa"/>
            <w:vAlign w:val="center"/>
          </w:tcPr>
          <w:p>
            <w:pPr>
              <w:pStyle w:val="0"/>
              <w:jc w:val="center"/>
            </w:pPr>
            <w:r>
              <w:rPr>
                <w:sz w:val="20"/>
              </w:rPr>
              <w:t xml:space="preserve">12 116,72</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3 338,27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960 928,60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93.</w:t>
            </w:r>
          </w:p>
        </w:tc>
        <w:tc>
          <w:tcPr>
            <w:tcW w:w="3260" w:type="dxa"/>
            <w:vAlign w:val="center"/>
          </w:tcPr>
          <w:p>
            <w:pPr>
              <w:pStyle w:val="0"/>
              <w:jc w:val="both"/>
            </w:pPr>
            <w:r>
              <w:rPr>
                <w:sz w:val="20"/>
              </w:rPr>
              <w:t xml:space="preserve">онкологических заболеваний</w:t>
            </w:r>
          </w:p>
        </w:tc>
        <w:tc>
          <w:tcPr>
            <w:tcW w:w="1020" w:type="dxa"/>
            <w:vAlign w:val="center"/>
          </w:tcPr>
          <w:p>
            <w:pPr>
              <w:pStyle w:val="0"/>
              <w:jc w:val="center"/>
            </w:pPr>
            <w:r>
              <w:rPr>
                <w:sz w:val="20"/>
              </w:rPr>
              <w:t xml:space="preserve">14.9.1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0,045050</w:t>
            </w:r>
          </w:p>
        </w:tc>
        <w:tc>
          <w:tcPr>
            <w:tcW w:w="1984" w:type="dxa"/>
            <w:vAlign w:val="center"/>
          </w:tcPr>
          <w:p>
            <w:pPr>
              <w:pStyle w:val="0"/>
              <w:jc w:val="center"/>
            </w:pPr>
            <w:r>
              <w:rPr>
                <w:sz w:val="20"/>
              </w:rPr>
              <w:t xml:space="preserve">16 857,90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759,45</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218 613,25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94.</w:t>
            </w:r>
          </w:p>
        </w:tc>
        <w:tc>
          <w:tcPr>
            <w:tcW w:w="3260" w:type="dxa"/>
            <w:vAlign w:val="center"/>
          </w:tcPr>
          <w:p>
            <w:pPr>
              <w:pStyle w:val="0"/>
              <w:jc w:val="both"/>
            </w:pPr>
            <w:r>
              <w:rPr>
                <w:sz w:val="20"/>
              </w:rPr>
              <w:t xml:space="preserve">сахарного диабета</w:t>
            </w:r>
          </w:p>
        </w:tc>
        <w:tc>
          <w:tcPr>
            <w:tcW w:w="1020" w:type="dxa"/>
            <w:vAlign w:val="center"/>
          </w:tcPr>
          <w:p>
            <w:pPr>
              <w:pStyle w:val="0"/>
              <w:jc w:val="center"/>
            </w:pPr>
            <w:r>
              <w:rPr>
                <w:sz w:val="20"/>
              </w:rPr>
              <w:t xml:space="preserve">14.9.2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0,059800</w:t>
            </w:r>
          </w:p>
        </w:tc>
        <w:tc>
          <w:tcPr>
            <w:tcW w:w="1984" w:type="dxa"/>
            <w:vAlign w:val="center"/>
          </w:tcPr>
          <w:p>
            <w:pPr>
              <w:pStyle w:val="0"/>
              <w:jc w:val="center"/>
            </w:pPr>
            <w:r>
              <w:rPr>
                <w:sz w:val="20"/>
              </w:rPr>
              <w:t xml:space="preserve">7 328,60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438,25</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126 154,52</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95.</w:t>
            </w:r>
          </w:p>
        </w:tc>
        <w:tc>
          <w:tcPr>
            <w:tcW w:w="3260" w:type="dxa"/>
            <w:vAlign w:val="center"/>
          </w:tcPr>
          <w:p>
            <w:pPr>
              <w:pStyle w:val="0"/>
              <w:jc w:val="both"/>
            </w:pPr>
            <w:r>
              <w:rPr>
                <w:sz w:val="20"/>
              </w:rPr>
              <w:t xml:space="preserve">болезней системы кровообращения</w:t>
            </w:r>
          </w:p>
        </w:tc>
        <w:tc>
          <w:tcPr>
            <w:tcW w:w="1020" w:type="dxa"/>
            <w:vAlign w:val="center"/>
          </w:tcPr>
          <w:p>
            <w:pPr>
              <w:pStyle w:val="0"/>
              <w:jc w:val="center"/>
            </w:pPr>
            <w:r>
              <w:rPr>
                <w:sz w:val="20"/>
              </w:rPr>
              <w:t xml:space="preserve">14.9.3</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0,138983</w:t>
            </w:r>
          </w:p>
        </w:tc>
        <w:tc>
          <w:tcPr>
            <w:tcW w:w="1984" w:type="dxa"/>
            <w:vAlign w:val="center"/>
          </w:tcPr>
          <w:p>
            <w:pPr>
              <w:pStyle w:val="0"/>
              <w:jc w:val="center"/>
            </w:pPr>
            <w:r>
              <w:rPr>
                <w:sz w:val="20"/>
              </w:rPr>
              <w:t xml:space="preserve">14 324,20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1 990,82</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573 068,27</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96.</w:t>
            </w:r>
          </w:p>
        </w:tc>
        <w:tc>
          <w:tcPr>
            <w:tcW w:w="3260" w:type="dxa"/>
            <w:vAlign w:val="center"/>
          </w:tcPr>
          <w:p>
            <w:pPr>
              <w:pStyle w:val="0"/>
              <w:jc w:val="both"/>
            </w:pPr>
            <w:r>
              <w:rPr>
                <w:sz w:val="20"/>
              </w:rPr>
              <w:t xml:space="preserve">2.1.10. Дистанционное наблюдение за состоянием здоровья пациентов, в том числе:</w:t>
            </w:r>
          </w:p>
        </w:tc>
        <w:tc>
          <w:tcPr>
            <w:tcW w:w="1020" w:type="dxa"/>
            <w:vAlign w:val="center"/>
          </w:tcPr>
          <w:p>
            <w:pPr>
              <w:pStyle w:val="0"/>
              <w:jc w:val="center"/>
            </w:pPr>
            <w:r>
              <w:rPr>
                <w:sz w:val="20"/>
              </w:rPr>
              <w:t xml:space="preserve">14.10</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0,040988</w:t>
            </w:r>
          </w:p>
        </w:tc>
        <w:tc>
          <w:tcPr>
            <w:tcW w:w="1984" w:type="dxa"/>
            <w:vAlign w:val="center"/>
          </w:tcPr>
          <w:p>
            <w:pPr>
              <w:pStyle w:val="0"/>
              <w:jc w:val="center"/>
            </w:pPr>
            <w:r>
              <w:rPr>
                <w:sz w:val="20"/>
              </w:rPr>
              <w:t xml:space="preserve">4 652,20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190,68</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54 891,31</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97.</w:t>
            </w:r>
          </w:p>
        </w:tc>
        <w:tc>
          <w:tcPr>
            <w:tcW w:w="3260" w:type="dxa"/>
            <w:vAlign w:val="center"/>
          </w:tcPr>
          <w:p>
            <w:pPr>
              <w:pStyle w:val="0"/>
              <w:jc w:val="both"/>
            </w:pPr>
            <w:r>
              <w:rPr>
                <w:sz w:val="20"/>
              </w:rPr>
              <w:t xml:space="preserve">пациентов с сахарным диабетом</w:t>
            </w:r>
          </w:p>
        </w:tc>
        <w:tc>
          <w:tcPr>
            <w:tcW w:w="1020" w:type="dxa"/>
            <w:vAlign w:val="center"/>
          </w:tcPr>
          <w:p>
            <w:pPr>
              <w:pStyle w:val="0"/>
              <w:jc w:val="center"/>
            </w:pPr>
            <w:r>
              <w:rPr>
                <w:sz w:val="20"/>
              </w:rPr>
              <w:t xml:space="preserve">14.10.1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0,001293</w:t>
            </w:r>
          </w:p>
        </w:tc>
        <w:tc>
          <w:tcPr>
            <w:tcW w:w="1984" w:type="dxa"/>
            <w:vAlign w:val="center"/>
          </w:tcPr>
          <w:p>
            <w:pPr>
              <w:pStyle w:val="0"/>
              <w:jc w:val="center"/>
            </w:pPr>
            <w:r>
              <w:rPr>
                <w:sz w:val="20"/>
              </w:rPr>
              <w:t xml:space="preserve">14 087,10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18,21</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5 240,40</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98.</w:t>
            </w:r>
          </w:p>
        </w:tc>
        <w:tc>
          <w:tcPr>
            <w:tcW w:w="3260" w:type="dxa"/>
            <w:vAlign w:val="center"/>
          </w:tcPr>
          <w:p>
            <w:pPr>
              <w:pStyle w:val="0"/>
              <w:jc w:val="both"/>
            </w:pPr>
            <w:r>
              <w:rPr>
                <w:sz w:val="20"/>
              </w:rPr>
              <w:t xml:space="preserve">пациентов с артериальной гипертензией</w:t>
            </w:r>
          </w:p>
        </w:tc>
        <w:tc>
          <w:tcPr>
            <w:tcW w:w="1020" w:type="dxa"/>
            <w:vAlign w:val="center"/>
          </w:tcPr>
          <w:p>
            <w:pPr>
              <w:pStyle w:val="0"/>
              <w:jc w:val="center"/>
            </w:pPr>
            <w:r>
              <w:rPr>
                <w:sz w:val="20"/>
              </w:rPr>
              <w:t xml:space="preserve">14.10.2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0,039695</w:t>
            </w:r>
          </w:p>
        </w:tc>
        <w:tc>
          <w:tcPr>
            <w:tcW w:w="1984" w:type="dxa"/>
            <w:vAlign w:val="center"/>
          </w:tcPr>
          <w:p>
            <w:pPr>
              <w:pStyle w:val="0"/>
              <w:jc w:val="center"/>
            </w:pPr>
            <w:r>
              <w:rPr>
                <w:sz w:val="20"/>
              </w:rPr>
              <w:t xml:space="preserve">4 345,00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172,47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49 645,97</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99.</w:t>
            </w:r>
          </w:p>
        </w:tc>
        <w:tc>
          <w:tcPr>
            <w:tcW w:w="3260" w:type="dxa"/>
            <w:vAlign w:val="center"/>
          </w:tcPr>
          <w:p>
            <w:pPr>
              <w:pStyle w:val="0"/>
              <w:jc w:val="both"/>
            </w:pPr>
            <w:r>
              <w:rPr>
                <w:sz w:val="20"/>
              </w:rPr>
              <w:t xml:space="preserve">2.1.11. Посещения с профилактическими целями центров здоровья, включая диспансерное наблюдение</w:t>
            </w:r>
          </w:p>
        </w:tc>
        <w:tc>
          <w:tcPr>
            <w:tcW w:w="1020" w:type="dxa"/>
            <w:vAlign w:val="center"/>
          </w:tcPr>
          <w:p>
            <w:pPr>
              <w:pStyle w:val="0"/>
              <w:jc w:val="center"/>
            </w:pPr>
            <w:r>
              <w:rPr>
                <w:sz w:val="20"/>
              </w:rPr>
              <w:t xml:space="preserve">14.11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0,032831</w:t>
            </w:r>
          </w:p>
        </w:tc>
        <w:tc>
          <w:tcPr>
            <w:tcW w:w="1984" w:type="dxa"/>
            <w:vAlign w:val="center"/>
          </w:tcPr>
          <w:p>
            <w:pPr>
              <w:pStyle w:val="0"/>
              <w:jc w:val="center"/>
            </w:pPr>
            <w:r>
              <w:rPr>
                <w:sz w:val="20"/>
              </w:rPr>
              <w:t xml:space="preserve">6 528,50</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214,34</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61 700,85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100.</w:t>
            </w:r>
          </w:p>
        </w:tc>
        <w:tc>
          <w:tcPr>
            <w:tcW w:w="3260" w:type="dxa"/>
            <w:vAlign w:val="center"/>
          </w:tcPr>
          <w:p>
            <w:pPr>
              <w:pStyle w:val="0"/>
              <w:jc w:val="both"/>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vAlign w:val="center"/>
          </w:tcPr>
          <w:p>
            <w:pPr>
              <w:pStyle w:val="0"/>
              <w:jc w:val="center"/>
            </w:pPr>
            <w:r>
              <w:rPr>
                <w:sz w:val="20"/>
              </w:rPr>
              <w:t xml:space="preserve">15</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0,069345</w:t>
            </w:r>
          </w:p>
        </w:tc>
        <w:tc>
          <w:tcPr>
            <w:tcW w:w="1984" w:type="dxa"/>
            <w:vAlign w:val="center"/>
          </w:tcPr>
          <w:p>
            <w:pPr>
              <w:pStyle w:val="0"/>
              <w:jc w:val="center"/>
            </w:pPr>
            <w:r>
              <w:rPr>
                <w:sz w:val="20"/>
              </w:rPr>
              <w:t xml:space="preserve">124 772,64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8 652,36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2 490 586,67</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101.</w:t>
            </w:r>
          </w:p>
        </w:tc>
        <w:tc>
          <w:tcPr>
            <w:tcW w:w="3260" w:type="dxa"/>
            <w:vAlign w:val="center"/>
          </w:tcPr>
          <w:p>
            <w:pPr>
              <w:pStyle w:val="0"/>
              <w:jc w:val="both"/>
            </w:pPr>
            <w:r>
              <w:rPr>
                <w:sz w:val="20"/>
              </w:rPr>
              <w:t xml:space="preserve">3.1. для медицинской помощи по профилю "онкология", в том числе:</w:t>
            </w:r>
          </w:p>
        </w:tc>
        <w:tc>
          <w:tcPr>
            <w:tcW w:w="1020" w:type="dxa"/>
            <w:vAlign w:val="center"/>
          </w:tcPr>
          <w:p>
            <w:pPr>
              <w:pStyle w:val="0"/>
              <w:jc w:val="center"/>
            </w:pPr>
            <w:r>
              <w:rPr>
                <w:sz w:val="20"/>
              </w:rPr>
              <w:t xml:space="preserve">15.1</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0,014388</w:t>
            </w:r>
          </w:p>
        </w:tc>
        <w:tc>
          <w:tcPr>
            <w:tcW w:w="1984" w:type="dxa"/>
            <w:vAlign w:val="center"/>
          </w:tcPr>
          <w:p>
            <w:pPr>
              <w:pStyle w:val="0"/>
              <w:jc w:val="center"/>
            </w:pPr>
            <w:r>
              <w:rPr>
                <w:sz w:val="20"/>
              </w:rPr>
              <w:t xml:space="preserve">306 739,83</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4 413,37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1 270 516,38</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102.</w:t>
            </w:r>
          </w:p>
        </w:tc>
        <w:tc>
          <w:tcPr>
            <w:tcW w:w="3260" w:type="dxa"/>
            <w:vAlign w:val="center"/>
          </w:tcPr>
          <w:p>
            <w:pPr>
              <w:pStyle w:val="0"/>
              <w:jc w:val="both"/>
            </w:pPr>
            <w:r>
              <w:rPr>
                <w:sz w:val="20"/>
              </w:rPr>
              <w:t xml:space="preserve">3.2. для медицинской помощи при экстракорпоральном оплодотворении</w:t>
            </w:r>
          </w:p>
        </w:tc>
        <w:tc>
          <w:tcPr>
            <w:tcW w:w="1020" w:type="dxa"/>
            <w:vAlign w:val="center"/>
          </w:tcPr>
          <w:p>
            <w:pPr>
              <w:pStyle w:val="0"/>
              <w:jc w:val="center"/>
            </w:pPr>
            <w:r>
              <w:rPr>
                <w:sz w:val="20"/>
              </w:rPr>
              <w:t xml:space="preserve">15.2</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0,000741</w:t>
            </w:r>
          </w:p>
        </w:tc>
        <w:tc>
          <w:tcPr>
            <w:tcW w:w="1984" w:type="dxa"/>
            <w:vAlign w:val="center"/>
          </w:tcPr>
          <w:p>
            <w:pPr>
              <w:pStyle w:val="0"/>
              <w:jc w:val="center"/>
            </w:pPr>
            <w:r>
              <w:rPr>
                <w:sz w:val="20"/>
              </w:rPr>
              <w:t xml:space="preserve">448 585,41</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332,40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95 548,69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103.</w:t>
            </w:r>
          </w:p>
        </w:tc>
        <w:tc>
          <w:tcPr>
            <w:tcW w:w="3260" w:type="dxa"/>
            <w:vAlign w:val="center"/>
          </w:tcPr>
          <w:p>
            <w:pPr>
              <w:pStyle w:val="0"/>
              <w:jc w:val="both"/>
            </w:pPr>
            <w:r>
              <w:rPr>
                <w:sz w:val="20"/>
              </w:rPr>
              <w:t xml:space="preserve">3.3. для медицинской помощи больным с вирусным гепатитом С</w:t>
            </w:r>
          </w:p>
        </w:tc>
        <w:tc>
          <w:tcPr>
            <w:tcW w:w="1020" w:type="dxa"/>
            <w:vAlign w:val="center"/>
          </w:tcPr>
          <w:p>
            <w:pPr>
              <w:pStyle w:val="0"/>
              <w:jc w:val="center"/>
            </w:pPr>
            <w:r>
              <w:rPr>
                <w:sz w:val="20"/>
              </w:rPr>
              <w:t xml:space="preserve">15.3</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0,001288</w:t>
            </w:r>
          </w:p>
        </w:tc>
        <w:tc>
          <w:tcPr>
            <w:tcW w:w="1984" w:type="dxa"/>
            <w:vAlign w:val="center"/>
          </w:tcPr>
          <w:p>
            <w:pPr>
              <w:pStyle w:val="0"/>
              <w:jc w:val="center"/>
            </w:pPr>
            <w:r>
              <w:rPr>
                <w:sz w:val="20"/>
              </w:rPr>
              <w:t xml:space="preserve">237 244,42</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305,57</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88 017,68</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104.</w:t>
            </w:r>
          </w:p>
        </w:tc>
        <w:tc>
          <w:tcPr>
            <w:tcW w:w="3260" w:type="dxa"/>
            <w:vAlign w:val="center"/>
          </w:tcPr>
          <w:p>
            <w:pPr>
              <w:pStyle w:val="0"/>
              <w:jc w:val="both"/>
            </w:pPr>
            <w:r>
              <w:rPr>
                <w:sz w:val="20"/>
              </w:rPr>
              <w:t xml:space="preserve">3.4. высокотехнологичная медицинская помощь</w:t>
            </w:r>
          </w:p>
        </w:tc>
        <w:tc>
          <w:tcPr>
            <w:tcW w:w="1020" w:type="dxa"/>
            <w:vAlign w:val="center"/>
          </w:tcPr>
          <w:p>
            <w:pPr>
              <w:pStyle w:val="0"/>
              <w:jc w:val="center"/>
            </w:pPr>
            <w:r>
              <w:rPr>
                <w:sz w:val="20"/>
              </w:rPr>
              <w:t xml:space="preserve">15.4</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105.</w:t>
            </w:r>
          </w:p>
        </w:tc>
        <w:tc>
          <w:tcPr>
            <w:tcW w:w="3260"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20" w:type="dxa"/>
            <w:vAlign w:val="center"/>
          </w:tcPr>
          <w:p>
            <w:pPr>
              <w:pStyle w:val="0"/>
              <w:jc w:val="center"/>
            </w:pPr>
            <w:r>
              <w:rPr>
                <w:sz w:val="20"/>
              </w:rPr>
              <w:t xml:space="preserve">16</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0,176524</w:t>
            </w:r>
          </w:p>
        </w:tc>
        <w:tc>
          <w:tcPr>
            <w:tcW w:w="1984" w:type="dxa"/>
            <w:vAlign w:val="center"/>
          </w:tcPr>
          <w:p>
            <w:pPr>
              <w:pStyle w:val="0"/>
              <w:jc w:val="center"/>
            </w:pPr>
            <w:r>
              <w:rPr>
                <w:sz w:val="20"/>
              </w:rPr>
              <w:t xml:space="preserve">220 172,93</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38 865,81</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11 187 647,09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106.</w:t>
            </w:r>
          </w:p>
        </w:tc>
        <w:tc>
          <w:tcPr>
            <w:tcW w:w="3260" w:type="dxa"/>
            <w:vAlign w:val="center"/>
          </w:tcPr>
          <w:p>
            <w:pPr>
              <w:pStyle w:val="0"/>
              <w:jc w:val="both"/>
            </w:pPr>
            <w:r>
              <w:rPr>
                <w:sz w:val="20"/>
              </w:rPr>
              <w:t xml:space="preserve">4.1. медицинская помощь по профилю "онкология"</w:t>
            </w:r>
          </w:p>
        </w:tc>
        <w:tc>
          <w:tcPr>
            <w:tcW w:w="1020" w:type="dxa"/>
            <w:vAlign w:val="center"/>
          </w:tcPr>
          <w:p>
            <w:pPr>
              <w:pStyle w:val="0"/>
              <w:jc w:val="center"/>
            </w:pPr>
            <w:r>
              <w:rPr>
                <w:sz w:val="20"/>
              </w:rPr>
              <w:t xml:space="preserve">16.1</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0,010265</w:t>
            </w:r>
          </w:p>
        </w:tc>
        <w:tc>
          <w:tcPr>
            <w:tcW w:w="1984" w:type="dxa"/>
            <w:vAlign w:val="center"/>
          </w:tcPr>
          <w:p>
            <w:pPr>
              <w:pStyle w:val="0"/>
              <w:jc w:val="center"/>
            </w:pPr>
            <w:r>
              <w:rPr>
                <w:sz w:val="20"/>
              </w:rPr>
              <w:t xml:space="preserve">398 610,18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4 091,73</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1 177 893,08</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107.</w:t>
            </w:r>
          </w:p>
        </w:tc>
        <w:tc>
          <w:tcPr>
            <w:tcW w:w="3260" w:type="dxa"/>
            <w:vAlign w:val="center"/>
          </w:tcPr>
          <w:p>
            <w:pPr>
              <w:pStyle w:val="0"/>
              <w:jc w:val="both"/>
            </w:pPr>
            <w:r>
              <w:rPr>
                <w:sz w:val="20"/>
              </w:rPr>
              <w:t xml:space="preserve">4.2. стентирование для больных с инфарктом миокарда медицинскими организациями (за исключением федеральных медицинских организаций)</w:t>
            </w:r>
          </w:p>
        </w:tc>
        <w:tc>
          <w:tcPr>
            <w:tcW w:w="1020" w:type="dxa"/>
            <w:vAlign w:val="center"/>
          </w:tcPr>
          <w:p>
            <w:pPr>
              <w:pStyle w:val="0"/>
              <w:jc w:val="center"/>
            </w:pPr>
            <w:r>
              <w:rPr>
                <w:sz w:val="20"/>
              </w:rPr>
              <w:t xml:space="preserve">16.2</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0,002327</w:t>
            </w:r>
          </w:p>
        </w:tc>
        <w:tc>
          <w:tcPr>
            <w:tcW w:w="1984" w:type="dxa"/>
            <w:vAlign w:val="center"/>
          </w:tcPr>
          <w:p>
            <w:pPr>
              <w:pStyle w:val="0"/>
              <w:jc w:val="center"/>
            </w:pPr>
            <w:r>
              <w:rPr>
                <w:sz w:val="20"/>
              </w:rPr>
              <w:t xml:space="preserve">640 234,07</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1 489,82</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428 956,83</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108.</w:t>
            </w:r>
          </w:p>
        </w:tc>
        <w:tc>
          <w:tcPr>
            <w:tcW w:w="3260" w:type="dxa"/>
            <w:vAlign w:val="center"/>
          </w:tcPr>
          <w:p>
            <w:pPr>
              <w:pStyle w:val="0"/>
              <w:jc w:val="both"/>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20" w:type="dxa"/>
            <w:vAlign w:val="center"/>
          </w:tcPr>
          <w:p>
            <w:pPr>
              <w:pStyle w:val="0"/>
              <w:jc w:val="center"/>
            </w:pPr>
            <w:r>
              <w:rPr>
                <w:sz w:val="20"/>
              </w:rPr>
              <w:t xml:space="preserve">16.3</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0,000430</w:t>
            </w:r>
          </w:p>
        </w:tc>
        <w:tc>
          <w:tcPr>
            <w:tcW w:w="1984" w:type="dxa"/>
            <w:vAlign w:val="center"/>
          </w:tcPr>
          <w:p>
            <w:pPr>
              <w:pStyle w:val="0"/>
              <w:jc w:val="center"/>
            </w:pPr>
            <w:r>
              <w:rPr>
                <w:sz w:val="20"/>
              </w:rPr>
              <w:t xml:space="preserve">982 329,61</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422,40</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121 808,87</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109.</w:t>
            </w:r>
          </w:p>
        </w:tc>
        <w:tc>
          <w:tcPr>
            <w:tcW w:w="3260" w:type="dxa"/>
            <w:vAlign w:val="center"/>
          </w:tcPr>
          <w:p>
            <w:pPr>
              <w:pStyle w:val="0"/>
              <w:jc w:val="both"/>
            </w:pPr>
            <w:r>
              <w:rPr>
                <w:sz w:val="20"/>
              </w:rPr>
              <w:t xml:space="preserve">4.4. эндоваскулярная деструкция дополнительных проводящих путей и аритмогенных зон сердца</w:t>
            </w:r>
          </w:p>
        </w:tc>
        <w:tc>
          <w:tcPr>
            <w:tcW w:w="1020" w:type="dxa"/>
            <w:vAlign w:val="center"/>
          </w:tcPr>
          <w:p>
            <w:pPr>
              <w:pStyle w:val="0"/>
              <w:jc w:val="center"/>
            </w:pPr>
            <w:r>
              <w:rPr>
                <w:sz w:val="20"/>
              </w:rPr>
              <w:t xml:space="preserve">16.4</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0,000189</w:t>
            </w:r>
          </w:p>
        </w:tc>
        <w:tc>
          <w:tcPr>
            <w:tcW w:w="1984" w:type="dxa"/>
            <w:vAlign w:val="center"/>
          </w:tcPr>
          <w:p>
            <w:pPr>
              <w:pStyle w:val="0"/>
              <w:jc w:val="center"/>
            </w:pPr>
            <w:r>
              <w:rPr>
                <w:sz w:val="20"/>
              </w:rPr>
              <w:t xml:space="preserve">1 332 215,78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251,79</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71 939,65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110.</w:t>
            </w:r>
          </w:p>
        </w:tc>
        <w:tc>
          <w:tcPr>
            <w:tcW w:w="3260" w:type="dxa"/>
            <w:vAlign w:val="center"/>
          </w:tcPr>
          <w:p>
            <w:pPr>
              <w:pStyle w:val="0"/>
              <w:jc w:val="both"/>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1020" w:type="dxa"/>
            <w:vAlign w:val="center"/>
          </w:tcPr>
          <w:p>
            <w:pPr>
              <w:pStyle w:val="0"/>
              <w:jc w:val="center"/>
            </w:pPr>
            <w:r>
              <w:rPr>
                <w:sz w:val="20"/>
              </w:rPr>
              <w:t xml:space="preserve">16.5</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0,000472</w:t>
            </w:r>
          </w:p>
        </w:tc>
        <w:tc>
          <w:tcPr>
            <w:tcW w:w="1984" w:type="dxa"/>
            <w:vAlign w:val="center"/>
          </w:tcPr>
          <w:p>
            <w:pPr>
              <w:pStyle w:val="0"/>
              <w:jc w:val="center"/>
            </w:pPr>
            <w:r>
              <w:rPr>
                <w:sz w:val="20"/>
              </w:rPr>
              <w:t xml:space="preserve">813 383,49</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383,92</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110 620,15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111.</w:t>
            </w:r>
          </w:p>
        </w:tc>
        <w:tc>
          <w:tcPr>
            <w:tcW w:w="3260" w:type="dxa"/>
            <w:vAlign w:val="center"/>
          </w:tcPr>
          <w:p>
            <w:pPr>
              <w:pStyle w:val="0"/>
              <w:jc w:val="both"/>
            </w:pPr>
            <w:r>
              <w:rPr>
                <w:sz w:val="20"/>
              </w:rPr>
              <w:t xml:space="preserve">4.6. трансплантация почки</w:t>
            </w:r>
          </w:p>
        </w:tc>
        <w:tc>
          <w:tcPr>
            <w:tcW w:w="1020" w:type="dxa"/>
            <w:vAlign w:val="center"/>
          </w:tcPr>
          <w:p>
            <w:pPr>
              <w:pStyle w:val="0"/>
              <w:jc w:val="center"/>
            </w:pPr>
            <w:r>
              <w:rPr>
                <w:sz w:val="20"/>
              </w:rPr>
              <w:t xml:space="preserve">16.6</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0,000025</w:t>
            </w:r>
          </w:p>
        </w:tc>
        <w:tc>
          <w:tcPr>
            <w:tcW w:w="1984" w:type="dxa"/>
            <w:vAlign w:val="center"/>
          </w:tcPr>
          <w:p>
            <w:pPr>
              <w:pStyle w:val="0"/>
              <w:jc w:val="center"/>
            </w:pPr>
            <w:r>
              <w:rPr>
                <w:sz w:val="20"/>
              </w:rPr>
              <w:t xml:space="preserve">4 974 019,64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124,35</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34 818,14</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112.</w:t>
            </w:r>
          </w:p>
        </w:tc>
        <w:tc>
          <w:tcPr>
            <w:tcW w:w="3260" w:type="dxa"/>
            <w:vAlign w:val="center"/>
          </w:tcPr>
          <w:p>
            <w:pPr>
              <w:pStyle w:val="0"/>
              <w:jc w:val="both"/>
            </w:pPr>
            <w:r>
              <w:rPr>
                <w:sz w:val="20"/>
              </w:rPr>
              <w:t xml:space="preserve">4.7. высокотехнологичная медицинская помощь</w:t>
            </w:r>
          </w:p>
        </w:tc>
        <w:tc>
          <w:tcPr>
            <w:tcW w:w="1020" w:type="dxa"/>
            <w:vAlign w:val="center"/>
          </w:tcPr>
          <w:p>
            <w:pPr>
              <w:pStyle w:val="0"/>
              <w:jc w:val="center"/>
            </w:pPr>
            <w:r>
              <w:rPr>
                <w:sz w:val="20"/>
              </w:rPr>
              <w:t xml:space="preserve">16.7</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113.</w:t>
            </w:r>
          </w:p>
        </w:tc>
        <w:tc>
          <w:tcPr>
            <w:tcW w:w="3260" w:type="dxa"/>
            <w:vAlign w:val="center"/>
          </w:tcPr>
          <w:p>
            <w:pPr>
              <w:pStyle w:val="0"/>
              <w:jc w:val="both"/>
            </w:pPr>
            <w:r>
              <w:rPr>
                <w:sz w:val="20"/>
              </w:rPr>
              <w:t xml:space="preserve">5. Медицинская реабилитация:</w:t>
            </w:r>
          </w:p>
        </w:tc>
        <w:tc>
          <w:tcPr>
            <w:tcW w:w="1020" w:type="dxa"/>
            <w:vAlign w:val="center"/>
          </w:tcPr>
          <w:p>
            <w:pPr>
              <w:pStyle w:val="0"/>
              <w:jc w:val="center"/>
            </w:pPr>
            <w:r>
              <w:rPr>
                <w:sz w:val="20"/>
              </w:rPr>
              <w:t xml:space="preserve">17</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114.</w:t>
            </w:r>
          </w:p>
        </w:tc>
        <w:tc>
          <w:tcPr>
            <w:tcW w:w="3260" w:type="dxa"/>
            <w:vAlign w:val="center"/>
          </w:tcPr>
          <w:p>
            <w:pPr>
              <w:pStyle w:val="0"/>
              <w:jc w:val="both"/>
            </w:pPr>
            <w:r>
              <w:rPr>
                <w:sz w:val="20"/>
              </w:rPr>
              <w:t xml:space="preserve">5.1. в амбулаторных условиях</w:t>
            </w:r>
          </w:p>
        </w:tc>
        <w:tc>
          <w:tcPr>
            <w:tcW w:w="1020" w:type="dxa"/>
            <w:vAlign w:val="center"/>
          </w:tcPr>
          <w:p>
            <w:pPr>
              <w:pStyle w:val="0"/>
              <w:jc w:val="center"/>
            </w:pPr>
            <w:r>
              <w:rPr>
                <w:sz w:val="20"/>
              </w:rPr>
              <w:t xml:space="preserve">17.1</w:t>
            </w:r>
          </w:p>
        </w:tc>
        <w:tc>
          <w:tcPr>
            <w:tcW w:w="1984" w:type="dxa"/>
            <w:vAlign w:val="center"/>
          </w:tcPr>
          <w:p>
            <w:pPr>
              <w:pStyle w:val="0"/>
              <w:jc w:val="center"/>
            </w:pPr>
            <w:r>
              <w:rPr>
                <w:sz w:val="20"/>
              </w:rPr>
              <w:t xml:space="preserve">комплексные посещения</w:t>
            </w:r>
          </w:p>
        </w:tc>
        <w:tc>
          <w:tcPr>
            <w:tcW w:w="2041" w:type="dxa"/>
            <w:vAlign w:val="center"/>
          </w:tcPr>
          <w:p>
            <w:pPr>
              <w:pStyle w:val="0"/>
              <w:jc w:val="center"/>
            </w:pPr>
            <w:r>
              <w:rPr>
                <w:sz w:val="20"/>
              </w:rPr>
              <w:t xml:space="preserve">0,003506</w:t>
            </w:r>
          </w:p>
        </w:tc>
        <w:tc>
          <w:tcPr>
            <w:tcW w:w="1984" w:type="dxa"/>
            <w:vAlign w:val="center"/>
          </w:tcPr>
          <w:p>
            <w:pPr>
              <w:pStyle w:val="0"/>
              <w:jc w:val="center"/>
            </w:pPr>
            <w:r>
              <w:rPr>
                <w:sz w:val="20"/>
              </w:rPr>
              <w:t xml:space="preserve">105 767,84</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370,81</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106 719,75</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115.</w:t>
            </w:r>
          </w:p>
        </w:tc>
        <w:tc>
          <w:tcPr>
            <w:tcW w:w="3260" w:type="dxa"/>
            <w:vAlign w:val="center"/>
          </w:tcPr>
          <w:p>
            <w:pPr>
              <w:pStyle w:val="0"/>
              <w:jc w:val="both"/>
            </w:pPr>
            <w:r>
              <w:rPr>
                <w:sz w:val="20"/>
              </w:rPr>
              <w:t xml:space="preserve">5.2. в условиях дневных стационаров (первичная медико-санитарная помощь, специализированная медицинская помощь)</w:t>
            </w:r>
          </w:p>
        </w:tc>
        <w:tc>
          <w:tcPr>
            <w:tcW w:w="1020" w:type="dxa"/>
            <w:vAlign w:val="center"/>
          </w:tcPr>
          <w:p>
            <w:pPr>
              <w:pStyle w:val="0"/>
              <w:jc w:val="center"/>
            </w:pPr>
            <w:r>
              <w:rPr>
                <w:sz w:val="20"/>
              </w:rPr>
              <w:t xml:space="preserve">17.2</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0,002926</w:t>
            </w:r>
          </w:p>
        </w:tc>
        <w:tc>
          <w:tcPr>
            <w:tcW w:w="1984" w:type="dxa"/>
            <w:vAlign w:val="center"/>
          </w:tcPr>
          <w:p>
            <w:pPr>
              <w:pStyle w:val="0"/>
              <w:jc w:val="center"/>
            </w:pPr>
            <w:r>
              <w:rPr>
                <w:sz w:val="20"/>
              </w:rPr>
              <w:t xml:space="preserve">115 998,45</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339,36</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97 670,69</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116.</w:t>
            </w:r>
          </w:p>
        </w:tc>
        <w:tc>
          <w:tcPr>
            <w:tcW w:w="3260" w:type="dxa"/>
            <w:vAlign w:val="center"/>
          </w:tcPr>
          <w:p>
            <w:pPr>
              <w:pStyle w:val="0"/>
              <w:jc w:val="both"/>
            </w:pPr>
            <w:r>
              <w:rPr>
                <w:sz w:val="20"/>
              </w:rPr>
              <w:t xml:space="preserve">5.3. в условиях круглосуточного стационара (специализированная медицинская помощь)</w:t>
            </w:r>
          </w:p>
        </w:tc>
        <w:tc>
          <w:tcPr>
            <w:tcW w:w="1020" w:type="dxa"/>
            <w:vAlign w:val="center"/>
          </w:tcPr>
          <w:p>
            <w:pPr>
              <w:pStyle w:val="0"/>
              <w:jc w:val="center"/>
            </w:pPr>
            <w:r>
              <w:rPr>
                <w:sz w:val="20"/>
              </w:rPr>
              <w:t xml:space="preserve">17.3</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0,006104</w:t>
            </w:r>
          </w:p>
        </w:tc>
        <w:tc>
          <w:tcPr>
            <w:tcW w:w="1984" w:type="dxa"/>
            <w:vAlign w:val="center"/>
          </w:tcPr>
          <w:p>
            <w:pPr>
              <w:pStyle w:val="0"/>
              <w:jc w:val="center"/>
            </w:pPr>
            <w:r>
              <w:rPr>
                <w:sz w:val="20"/>
              </w:rPr>
              <w:t xml:space="preserve">224 137,98</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1 368,08</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393 810,43</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117.</w:t>
            </w:r>
          </w:p>
        </w:tc>
        <w:tc>
          <w:tcPr>
            <w:tcW w:w="3260" w:type="dxa"/>
            <w:vAlign w:val="center"/>
          </w:tcPr>
          <w:p>
            <w:pPr>
              <w:pStyle w:val="0"/>
              <w:jc w:val="both"/>
            </w:pPr>
            <w:r>
              <w:rPr>
                <w:sz w:val="20"/>
              </w:rPr>
              <w:t xml:space="preserve">6. Расходы на ведение дела СМО</w:t>
            </w:r>
          </w:p>
        </w:tc>
        <w:tc>
          <w:tcPr>
            <w:tcW w:w="1020" w:type="dxa"/>
            <w:vAlign w:val="center"/>
          </w:tcPr>
          <w:p>
            <w:pPr>
              <w:pStyle w:val="0"/>
              <w:jc w:val="center"/>
            </w:pPr>
            <w:r>
              <w:rPr>
                <w:sz w:val="20"/>
              </w:rPr>
              <w:t xml:space="preserve">18</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626,11</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180 227,53</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118.</w:t>
            </w:r>
          </w:p>
        </w:tc>
        <w:tc>
          <w:tcPr>
            <w:tcW w:w="3260" w:type="dxa"/>
            <w:vAlign w:val="center"/>
          </w:tcPr>
          <w:p>
            <w:pPr>
              <w:pStyle w:val="0"/>
              <w:jc w:val="both"/>
            </w:pPr>
            <w:r>
              <w:rPr>
                <w:sz w:val="20"/>
              </w:rPr>
              <w:t xml:space="preserve">II. Медицинская помощь по видам и заболеваниям, установленным базовой программой ОМС, за счет средств МБТ из краевого бюджета и прочих поступлений:</w:t>
            </w:r>
          </w:p>
        </w:tc>
        <w:tc>
          <w:tcPr>
            <w:tcW w:w="1020" w:type="dxa"/>
            <w:vAlign w:val="center"/>
          </w:tcPr>
          <w:p>
            <w:pPr>
              <w:pStyle w:val="0"/>
              <w:jc w:val="center"/>
            </w:pPr>
            <w:r>
              <w:rPr>
                <w:sz w:val="20"/>
              </w:rPr>
              <w:t xml:space="preserve">19</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119.</w:t>
            </w:r>
          </w:p>
        </w:tc>
        <w:tc>
          <w:tcPr>
            <w:tcW w:w="3260" w:type="dxa"/>
            <w:vAlign w:val="center"/>
          </w:tcPr>
          <w:p>
            <w:pPr>
              <w:pStyle w:val="0"/>
              <w:jc w:val="both"/>
            </w:pPr>
            <w:r>
              <w:rPr>
                <w:sz w:val="20"/>
              </w:rPr>
              <w:t xml:space="preserve">1. Скорая, в том числе скорая специализированная, медицинская помощь</w:t>
            </w:r>
          </w:p>
        </w:tc>
        <w:tc>
          <w:tcPr>
            <w:tcW w:w="1020" w:type="dxa"/>
            <w:vAlign w:val="center"/>
          </w:tcPr>
          <w:p>
            <w:pPr>
              <w:pStyle w:val="0"/>
              <w:jc w:val="center"/>
            </w:pPr>
            <w:r>
              <w:rPr>
                <w:sz w:val="20"/>
              </w:rPr>
              <w:t xml:space="preserve">20</w:t>
            </w:r>
          </w:p>
        </w:tc>
        <w:tc>
          <w:tcPr>
            <w:tcW w:w="1984" w:type="dxa"/>
            <w:vAlign w:val="center"/>
          </w:tcPr>
          <w:p>
            <w:pPr>
              <w:pStyle w:val="0"/>
              <w:jc w:val="center"/>
            </w:pPr>
            <w:r>
              <w:rPr>
                <w:sz w:val="20"/>
              </w:rPr>
              <w:t xml:space="preserve">вызов</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120.</w:t>
            </w:r>
          </w:p>
        </w:tc>
        <w:tc>
          <w:tcPr>
            <w:tcW w:w="3260" w:type="dxa"/>
            <w:vAlign w:val="center"/>
          </w:tcPr>
          <w:p>
            <w:pPr>
              <w:pStyle w:val="0"/>
              <w:jc w:val="both"/>
            </w:pPr>
            <w:r>
              <w:rPr>
                <w:sz w:val="20"/>
              </w:rPr>
              <w:t xml:space="preserve">2. Первичная медико-санитарная помощь, за исключением медицинской реабилитации</w:t>
            </w:r>
          </w:p>
        </w:tc>
        <w:tc>
          <w:tcPr>
            <w:tcW w:w="1020" w:type="dxa"/>
            <w:vAlign w:val="center"/>
          </w:tcPr>
          <w:p>
            <w:pPr>
              <w:pStyle w:val="0"/>
              <w:jc w:val="center"/>
            </w:pPr>
            <w:r>
              <w:rPr>
                <w:sz w:val="20"/>
              </w:rPr>
              <w:t xml:space="preserve">21</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121.</w:t>
            </w:r>
          </w:p>
        </w:tc>
        <w:tc>
          <w:tcPr>
            <w:tcW w:w="3260" w:type="dxa"/>
            <w:vAlign w:val="center"/>
          </w:tcPr>
          <w:p>
            <w:pPr>
              <w:pStyle w:val="0"/>
              <w:jc w:val="both"/>
            </w:pPr>
            <w:r>
              <w:rPr>
                <w:sz w:val="20"/>
              </w:rPr>
              <w:t xml:space="preserve">2.1. В амбулаторных условиях:</w:t>
            </w:r>
          </w:p>
        </w:tc>
        <w:tc>
          <w:tcPr>
            <w:tcW w:w="1020" w:type="dxa"/>
            <w:vAlign w:val="center"/>
          </w:tcPr>
          <w:p>
            <w:pPr>
              <w:pStyle w:val="0"/>
              <w:jc w:val="center"/>
            </w:pPr>
            <w:r>
              <w:rPr>
                <w:sz w:val="20"/>
              </w:rPr>
              <w:t xml:space="preserve">22</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122.</w:t>
            </w:r>
          </w:p>
        </w:tc>
        <w:tc>
          <w:tcPr>
            <w:tcW w:w="3260" w:type="dxa"/>
            <w:vAlign w:val="center"/>
          </w:tcPr>
          <w:p>
            <w:pPr>
              <w:pStyle w:val="0"/>
              <w:jc w:val="both"/>
            </w:pPr>
            <w:r>
              <w:rPr>
                <w:sz w:val="20"/>
              </w:rPr>
              <w:t xml:space="preserve">2.1.1. Для проведения профилактических медицинских осмотров</w:t>
            </w:r>
          </w:p>
        </w:tc>
        <w:tc>
          <w:tcPr>
            <w:tcW w:w="1020" w:type="dxa"/>
            <w:vAlign w:val="center"/>
          </w:tcPr>
          <w:p>
            <w:pPr>
              <w:pStyle w:val="0"/>
              <w:jc w:val="center"/>
            </w:pPr>
            <w:r>
              <w:rPr>
                <w:sz w:val="20"/>
              </w:rPr>
              <w:t xml:space="preserve">22.1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123.</w:t>
            </w:r>
          </w:p>
        </w:tc>
        <w:tc>
          <w:tcPr>
            <w:tcW w:w="3260" w:type="dxa"/>
            <w:vAlign w:val="center"/>
          </w:tcPr>
          <w:p>
            <w:pPr>
              <w:pStyle w:val="0"/>
              <w:jc w:val="both"/>
            </w:pPr>
            <w:r>
              <w:rPr>
                <w:sz w:val="20"/>
              </w:rPr>
              <w:t xml:space="preserve">2.1.2. Для проведения диспансеризации, всего, в том числе:</w:t>
            </w:r>
          </w:p>
        </w:tc>
        <w:tc>
          <w:tcPr>
            <w:tcW w:w="1020" w:type="dxa"/>
            <w:vAlign w:val="center"/>
          </w:tcPr>
          <w:p>
            <w:pPr>
              <w:pStyle w:val="0"/>
              <w:jc w:val="center"/>
            </w:pPr>
            <w:r>
              <w:rPr>
                <w:sz w:val="20"/>
              </w:rPr>
              <w:t xml:space="preserve">22.2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124.</w:t>
            </w:r>
          </w:p>
        </w:tc>
        <w:tc>
          <w:tcPr>
            <w:tcW w:w="3260" w:type="dxa"/>
            <w:vAlign w:val="center"/>
          </w:tcPr>
          <w:p>
            <w:pPr>
              <w:pStyle w:val="0"/>
              <w:jc w:val="both"/>
            </w:pPr>
            <w:r>
              <w:rPr>
                <w:sz w:val="20"/>
              </w:rPr>
              <w:t xml:space="preserve">для проведения углубленной диспансеризации</w:t>
            </w:r>
          </w:p>
        </w:tc>
        <w:tc>
          <w:tcPr>
            <w:tcW w:w="1020" w:type="dxa"/>
            <w:vAlign w:val="center"/>
          </w:tcPr>
          <w:p>
            <w:pPr>
              <w:pStyle w:val="0"/>
              <w:jc w:val="center"/>
            </w:pPr>
            <w:r>
              <w:rPr>
                <w:sz w:val="20"/>
              </w:rPr>
              <w:t xml:space="preserve">22.2.1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125.</w:t>
            </w:r>
          </w:p>
        </w:tc>
        <w:tc>
          <w:tcPr>
            <w:tcW w:w="3260" w:type="dxa"/>
            <w:vAlign w:val="center"/>
          </w:tcPr>
          <w:p>
            <w:pPr>
              <w:pStyle w:val="0"/>
              <w:jc w:val="both"/>
            </w:pPr>
            <w:r>
              <w:rPr>
                <w:sz w:val="20"/>
              </w:rPr>
              <w:t xml:space="preserve">2.1.3. Для проведения диспансеризации для оценки репродуктивного здоровья женщин и мужчин</w:t>
            </w:r>
          </w:p>
        </w:tc>
        <w:tc>
          <w:tcPr>
            <w:tcW w:w="1020" w:type="dxa"/>
            <w:vAlign w:val="center"/>
          </w:tcPr>
          <w:p>
            <w:pPr>
              <w:pStyle w:val="0"/>
              <w:jc w:val="center"/>
            </w:pPr>
            <w:r>
              <w:rPr>
                <w:sz w:val="20"/>
              </w:rPr>
              <w:t xml:space="preserve">22.3</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126.</w:t>
            </w:r>
          </w:p>
        </w:tc>
        <w:tc>
          <w:tcPr>
            <w:tcW w:w="3260" w:type="dxa"/>
            <w:vAlign w:val="center"/>
          </w:tcPr>
          <w:p>
            <w:pPr>
              <w:pStyle w:val="0"/>
              <w:jc w:val="both"/>
            </w:pPr>
            <w:r>
              <w:rPr>
                <w:sz w:val="20"/>
              </w:rPr>
              <w:t xml:space="preserve">женщины</w:t>
            </w:r>
          </w:p>
        </w:tc>
        <w:tc>
          <w:tcPr>
            <w:tcW w:w="1020" w:type="dxa"/>
            <w:vAlign w:val="center"/>
          </w:tcPr>
          <w:p>
            <w:pPr>
              <w:pStyle w:val="0"/>
              <w:jc w:val="center"/>
            </w:pPr>
            <w:r>
              <w:rPr>
                <w:sz w:val="20"/>
              </w:rPr>
              <w:t xml:space="preserve">22.3.1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127.</w:t>
            </w:r>
          </w:p>
        </w:tc>
        <w:tc>
          <w:tcPr>
            <w:tcW w:w="3260" w:type="dxa"/>
            <w:vAlign w:val="center"/>
          </w:tcPr>
          <w:p>
            <w:pPr>
              <w:pStyle w:val="0"/>
              <w:jc w:val="both"/>
            </w:pPr>
            <w:r>
              <w:rPr>
                <w:sz w:val="20"/>
              </w:rPr>
              <w:t xml:space="preserve">мужчины</w:t>
            </w:r>
          </w:p>
        </w:tc>
        <w:tc>
          <w:tcPr>
            <w:tcW w:w="1020" w:type="dxa"/>
            <w:vAlign w:val="center"/>
          </w:tcPr>
          <w:p>
            <w:pPr>
              <w:pStyle w:val="0"/>
              <w:jc w:val="center"/>
            </w:pPr>
            <w:r>
              <w:rPr>
                <w:sz w:val="20"/>
              </w:rPr>
              <w:t xml:space="preserve">22.3.2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128.</w:t>
            </w:r>
          </w:p>
        </w:tc>
        <w:tc>
          <w:tcPr>
            <w:tcW w:w="3260" w:type="dxa"/>
            <w:vAlign w:val="center"/>
          </w:tcPr>
          <w:p>
            <w:pPr>
              <w:pStyle w:val="0"/>
              <w:jc w:val="both"/>
            </w:pPr>
            <w:r>
              <w:rPr>
                <w:sz w:val="20"/>
              </w:rPr>
              <w:t xml:space="preserve">2.1.4. Для посещений с иными целями</w:t>
            </w:r>
          </w:p>
        </w:tc>
        <w:tc>
          <w:tcPr>
            <w:tcW w:w="1020" w:type="dxa"/>
            <w:vAlign w:val="center"/>
          </w:tcPr>
          <w:p>
            <w:pPr>
              <w:pStyle w:val="0"/>
              <w:jc w:val="center"/>
            </w:pPr>
            <w:r>
              <w:rPr>
                <w:sz w:val="20"/>
              </w:rPr>
              <w:t xml:space="preserve">22.4</w:t>
            </w:r>
          </w:p>
        </w:tc>
        <w:tc>
          <w:tcPr>
            <w:tcW w:w="1984" w:type="dxa"/>
            <w:vAlign w:val="center"/>
          </w:tcPr>
          <w:p>
            <w:pPr>
              <w:pStyle w:val="0"/>
              <w:jc w:val="center"/>
            </w:pPr>
            <w:r>
              <w:rPr>
                <w:sz w:val="20"/>
              </w:rPr>
              <w:t xml:space="preserve">посещения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129.</w:t>
            </w:r>
          </w:p>
        </w:tc>
        <w:tc>
          <w:tcPr>
            <w:tcW w:w="3260" w:type="dxa"/>
            <w:vAlign w:val="center"/>
          </w:tcPr>
          <w:p>
            <w:pPr>
              <w:pStyle w:val="0"/>
              <w:jc w:val="both"/>
            </w:pPr>
            <w:r>
              <w:rPr>
                <w:sz w:val="20"/>
              </w:rPr>
              <w:t xml:space="preserve">2.1.5. В неотложной форме</w:t>
            </w:r>
          </w:p>
        </w:tc>
        <w:tc>
          <w:tcPr>
            <w:tcW w:w="1020" w:type="dxa"/>
            <w:vAlign w:val="center"/>
          </w:tcPr>
          <w:p>
            <w:pPr>
              <w:pStyle w:val="0"/>
              <w:jc w:val="center"/>
            </w:pPr>
            <w:r>
              <w:rPr>
                <w:sz w:val="20"/>
              </w:rPr>
              <w:t xml:space="preserve">22.5</w:t>
            </w:r>
          </w:p>
        </w:tc>
        <w:tc>
          <w:tcPr>
            <w:tcW w:w="1984" w:type="dxa"/>
            <w:vAlign w:val="center"/>
          </w:tcPr>
          <w:p>
            <w:pPr>
              <w:pStyle w:val="0"/>
              <w:jc w:val="center"/>
            </w:pPr>
            <w:r>
              <w:rPr>
                <w:sz w:val="20"/>
              </w:rPr>
              <w:t xml:space="preserve">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130.</w:t>
            </w:r>
          </w:p>
        </w:tc>
        <w:tc>
          <w:tcPr>
            <w:tcW w:w="3260" w:type="dxa"/>
            <w:vAlign w:val="center"/>
          </w:tcPr>
          <w:p>
            <w:pPr>
              <w:pStyle w:val="0"/>
              <w:jc w:val="both"/>
            </w:pPr>
            <w:r>
              <w:rPr>
                <w:sz w:val="20"/>
              </w:rPr>
              <w:t xml:space="preserve">2.1.6. В связи с заболеваниями (обращений), всего, из них:</w:t>
            </w:r>
          </w:p>
        </w:tc>
        <w:tc>
          <w:tcPr>
            <w:tcW w:w="1020" w:type="dxa"/>
            <w:vAlign w:val="center"/>
          </w:tcPr>
          <w:p>
            <w:pPr>
              <w:pStyle w:val="0"/>
              <w:jc w:val="center"/>
            </w:pPr>
            <w:r>
              <w:rPr>
                <w:sz w:val="20"/>
              </w:rPr>
              <w:t xml:space="preserve">22.6</w:t>
            </w:r>
          </w:p>
        </w:tc>
        <w:tc>
          <w:tcPr>
            <w:tcW w:w="1984" w:type="dxa"/>
            <w:vAlign w:val="center"/>
          </w:tcPr>
          <w:p>
            <w:pPr>
              <w:pStyle w:val="0"/>
              <w:jc w:val="center"/>
            </w:pPr>
            <w:r>
              <w:rPr>
                <w:sz w:val="20"/>
              </w:rPr>
              <w:t xml:space="preserve">обращение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131.</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между собой</w:t>
            </w:r>
          </w:p>
        </w:tc>
        <w:tc>
          <w:tcPr>
            <w:tcW w:w="1020" w:type="dxa"/>
            <w:vAlign w:val="center"/>
          </w:tcPr>
          <w:p>
            <w:pPr>
              <w:pStyle w:val="0"/>
              <w:jc w:val="center"/>
            </w:pPr>
            <w:r>
              <w:rPr>
                <w:sz w:val="20"/>
              </w:rPr>
              <w:t xml:space="preserve">22.6.1</w:t>
            </w:r>
          </w:p>
        </w:tc>
        <w:tc>
          <w:tcPr>
            <w:tcW w:w="1984" w:type="dxa"/>
            <w:vAlign w:val="center"/>
          </w:tcPr>
          <w:p>
            <w:pPr>
              <w:pStyle w:val="0"/>
              <w:jc w:val="center"/>
            </w:pPr>
            <w:r>
              <w:rPr>
                <w:sz w:val="20"/>
              </w:rPr>
              <w:t xml:space="preserve">консультация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132.</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vAlign w:val="center"/>
          </w:tcPr>
          <w:p>
            <w:pPr>
              <w:pStyle w:val="0"/>
              <w:jc w:val="center"/>
            </w:pPr>
            <w:r>
              <w:rPr>
                <w:sz w:val="20"/>
              </w:rPr>
              <w:t xml:space="preserve">22.6.2</w:t>
            </w:r>
          </w:p>
        </w:tc>
        <w:tc>
          <w:tcPr>
            <w:tcW w:w="1984" w:type="dxa"/>
            <w:vAlign w:val="center"/>
          </w:tcPr>
          <w:p>
            <w:pPr>
              <w:pStyle w:val="0"/>
              <w:jc w:val="center"/>
            </w:pPr>
            <w:r>
              <w:rPr>
                <w:sz w:val="20"/>
              </w:rPr>
              <w:t xml:space="preserve">консультация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133.</w:t>
            </w:r>
          </w:p>
        </w:tc>
        <w:tc>
          <w:tcPr>
            <w:tcW w:w="3260" w:type="dxa"/>
            <w:vAlign w:val="center"/>
          </w:tcPr>
          <w:p>
            <w:pPr>
              <w:pStyle w:val="0"/>
              <w:jc w:val="both"/>
            </w:pPr>
            <w:r>
              <w:rPr>
                <w:sz w:val="20"/>
              </w:rPr>
              <w:t xml:space="preserve">2.1.7. Для проведения отдельных диагностических (лабораторных) исследований:</w:t>
            </w:r>
          </w:p>
        </w:tc>
        <w:tc>
          <w:tcPr>
            <w:tcW w:w="1020" w:type="dxa"/>
            <w:vAlign w:val="center"/>
          </w:tcPr>
          <w:p>
            <w:pPr>
              <w:pStyle w:val="0"/>
              <w:jc w:val="center"/>
            </w:pPr>
            <w:r>
              <w:rPr>
                <w:sz w:val="20"/>
              </w:rPr>
              <w:t xml:space="preserve">22.7</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134.</w:t>
            </w:r>
          </w:p>
        </w:tc>
        <w:tc>
          <w:tcPr>
            <w:tcW w:w="3260" w:type="dxa"/>
            <w:vAlign w:val="center"/>
          </w:tcPr>
          <w:p>
            <w:pPr>
              <w:pStyle w:val="0"/>
              <w:jc w:val="both"/>
            </w:pPr>
            <w:r>
              <w:rPr>
                <w:sz w:val="20"/>
              </w:rPr>
              <w:t xml:space="preserve">компьютерная томография</w:t>
            </w:r>
          </w:p>
        </w:tc>
        <w:tc>
          <w:tcPr>
            <w:tcW w:w="1020" w:type="dxa"/>
            <w:vAlign w:val="center"/>
          </w:tcPr>
          <w:p>
            <w:pPr>
              <w:pStyle w:val="0"/>
              <w:jc w:val="center"/>
            </w:pPr>
            <w:r>
              <w:rPr>
                <w:sz w:val="20"/>
              </w:rPr>
              <w:t xml:space="preserve">22.7.1</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135.</w:t>
            </w:r>
          </w:p>
        </w:tc>
        <w:tc>
          <w:tcPr>
            <w:tcW w:w="3260" w:type="dxa"/>
            <w:vAlign w:val="center"/>
          </w:tcPr>
          <w:p>
            <w:pPr>
              <w:pStyle w:val="0"/>
              <w:jc w:val="both"/>
            </w:pPr>
            <w:r>
              <w:rPr>
                <w:sz w:val="20"/>
              </w:rPr>
              <w:t xml:space="preserve">магнитно-резонансная томография</w:t>
            </w:r>
          </w:p>
        </w:tc>
        <w:tc>
          <w:tcPr>
            <w:tcW w:w="1020" w:type="dxa"/>
            <w:vAlign w:val="center"/>
          </w:tcPr>
          <w:p>
            <w:pPr>
              <w:pStyle w:val="0"/>
              <w:jc w:val="center"/>
            </w:pPr>
            <w:r>
              <w:rPr>
                <w:sz w:val="20"/>
              </w:rPr>
              <w:t xml:space="preserve">22.7.2</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136.</w:t>
            </w:r>
          </w:p>
        </w:tc>
        <w:tc>
          <w:tcPr>
            <w:tcW w:w="3260" w:type="dxa"/>
            <w:vAlign w:val="center"/>
          </w:tcPr>
          <w:p>
            <w:pPr>
              <w:pStyle w:val="0"/>
              <w:jc w:val="both"/>
            </w:pPr>
            <w:r>
              <w:rPr>
                <w:sz w:val="20"/>
              </w:rPr>
              <w:t xml:space="preserve">ультразвуковое исследование сердечно-сосудистой системы</w:t>
            </w:r>
          </w:p>
        </w:tc>
        <w:tc>
          <w:tcPr>
            <w:tcW w:w="1020" w:type="dxa"/>
            <w:vAlign w:val="center"/>
          </w:tcPr>
          <w:p>
            <w:pPr>
              <w:pStyle w:val="0"/>
              <w:jc w:val="center"/>
            </w:pPr>
            <w:r>
              <w:rPr>
                <w:sz w:val="20"/>
              </w:rPr>
              <w:t xml:space="preserve">22.7.3</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137.</w:t>
            </w:r>
          </w:p>
        </w:tc>
        <w:tc>
          <w:tcPr>
            <w:tcW w:w="3260" w:type="dxa"/>
            <w:vAlign w:val="center"/>
          </w:tcPr>
          <w:p>
            <w:pPr>
              <w:pStyle w:val="0"/>
              <w:jc w:val="both"/>
            </w:pPr>
            <w:r>
              <w:rPr>
                <w:sz w:val="20"/>
              </w:rPr>
              <w:t xml:space="preserve">эндоскопическое диагностическое исследование</w:t>
            </w:r>
          </w:p>
        </w:tc>
        <w:tc>
          <w:tcPr>
            <w:tcW w:w="1020" w:type="dxa"/>
            <w:vAlign w:val="center"/>
          </w:tcPr>
          <w:p>
            <w:pPr>
              <w:pStyle w:val="0"/>
              <w:jc w:val="center"/>
            </w:pPr>
            <w:r>
              <w:rPr>
                <w:sz w:val="20"/>
              </w:rPr>
              <w:t xml:space="preserve">22.7.4</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138.</w:t>
            </w:r>
          </w:p>
        </w:tc>
        <w:tc>
          <w:tcPr>
            <w:tcW w:w="3260" w:type="dxa"/>
            <w:vAlign w:val="center"/>
          </w:tcPr>
          <w:p>
            <w:pPr>
              <w:pStyle w:val="0"/>
              <w:jc w:val="both"/>
            </w:pPr>
            <w:r>
              <w:rPr>
                <w:sz w:val="20"/>
              </w:rPr>
              <w:t xml:space="preserve">молекулярно-генетическое исследование с целью диагностики онкологических заболеваний</w:t>
            </w:r>
          </w:p>
        </w:tc>
        <w:tc>
          <w:tcPr>
            <w:tcW w:w="1020" w:type="dxa"/>
            <w:vAlign w:val="center"/>
          </w:tcPr>
          <w:p>
            <w:pPr>
              <w:pStyle w:val="0"/>
              <w:jc w:val="center"/>
            </w:pPr>
            <w:r>
              <w:rPr>
                <w:sz w:val="20"/>
              </w:rPr>
              <w:t xml:space="preserve">22.7.5</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139.</w:t>
            </w:r>
          </w:p>
        </w:tc>
        <w:tc>
          <w:tcPr>
            <w:tcW w:w="3260" w:type="dxa"/>
            <w:vAlign w:val="center"/>
          </w:tcPr>
          <w:p>
            <w:pPr>
              <w:pStyle w:val="0"/>
              <w:jc w:val="both"/>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vAlign w:val="center"/>
          </w:tcPr>
          <w:p>
            <w:pPr>
              <w:pStyle w:val="0"/>
              <w:jc w:val="center"/>
            </w:pPr>
            <w:r>
              <w:rPr>
                <w:sz w:val="20"/>
              </w:rPr>
              <w:t xml:space="preserve">22.7.6</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140.</w:t>
            </w:r>
          </w:p>
        </w:tc>
        <w:tc>
          <w:tcPr>
            <w:tcW w:w="3260" w:type="dxa"/>
            <w:vAlign w:val="center"/>
          </w:tcPr>
          <w:p>
            <w:pPr>
              <w:pStyle w:val="0"/>
              <w:jc w:val="both"/>
            </w:pPr>
            <w:r>
              <w:rPr>
                <w:sz w:val="20"/>
              </w:rPr>
              <w:t xml:space="preserve">ПЭТ-КТ при онкологических заболеваниях</w:t>
            </w:r>
          </w:p>
        </w:tc>
        <w:tc>
          <w:tcPr>
            <w:tcW w:w="1020" w:type="dxa"/>
            <w:vAlign w:val="center"/>
          </w:tcPr>
          <w:p>
            <w:pPr>
              <w:pStyle w:val="0"/>
              <w:jc w:val="center"/>
            </w:pPr>
            <w:r>
              <w:rPr>
                <w:sz w:val="20"/>
              </w:rPr>
              <w:t xml:space="preserve">22.7.7</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141.</w:t>
            </w:r>
          </w:p>
        </w:tc>
        <w:tc>
          <w:tcPr>
            <w:tcW w:w="3260" w:type="dxa"/>
            <w:vAlign w:val="center"/>
          </w:tcPr>
          <w:p>
            <w:pPr>
              <w:pStyle w:val="0"/>
              <w:jc w:val="both"/>
            </w:pPr>
            <w:r>
              <w:rPr>
                <w:sz w:val="20"/>
              </w:rPr>
              <w:t xml:space="preserve">ОФЭКТ/КТ</w:t>
            </w:r>
          </w:p>
        </w:tc>
        <w:tc>
          <w:tcPr>
            <w:tcW w:w="1020" w:type="dxa"/>
            <w:vAlign w:val="center"/>
          </w:tcPr>
          <w:p>
            <w:pPr>
              <w:pStyle w:val="0"/>
              <w:jc w:val="center"/>
            </w:pPr>
            <w:r>
              <w:rPr>
                <w:sz w:val="20"/>
              </w:rPr>
              <w:t xml:space="preserve">22.7.8</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142.</w:t>
            </w:r>
          </w:p>
        </w:tc>
        <w:tc>
          <w:tcPr>
            <w:tcW w:w="3260" w:type="dxa"/>
            <w:vAlign w:val="center"/>
          </w:tcPr>
          <w:p>
            <w:pPr>
              <w:pStyle w:val="0"/>
              <w:jc w:val="both"/>
            </w:pPr>
            <w:r>
              <w:rPr>
                <w:sz w:val="20"/>
              </w:rPr>
              <w:t xml:space="preserve">неинвазивное пренатальное тестирование (определение внеклеточной ДНК плода по крови матери)</w:t>
            </w:r>
          </w:p>
        </w:tc>
        <w:tc>
          <w:tcPr>
            <w:tcW w:w="1020" w:type="dxa"/>
            <w:vAlign w:val="center"/>
          </w:tcPr>
          <w:p>
            <w:pPr>
              <w:pStyle w:val="0"/>
              <w:jc w:val="center"/>
            </w:pPr>
            <w:r>
              <w:rPr>
                <w:sz w:val="20"/>
              </w:rPr>
              <w:t xml:space="preserve">22.7.9</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143.</w:t>
            </w:r>
          </w:p>
        </w:tc>
        <w:tc>
          <w:tcPr>
            <w:tcW w:w="3260" w:type="dxa"/>
            <w:vAlign w:val="center"/>
          </w:tcPr>
          <w:p>
            <w:pPr>
              <w:pStyle w:val="0"/>
              <w:jc w:val="both"/>
            </w:pPr>
            <w:r>
              <w:rPr>
                <w:sz w:val="20"/>
              </w:rPr>
              <w:t xml:space="preserve">определение РНК вируса гепатита С (Hepatitis С virus) в крови методом ПЦР</w:t>
            </w:r>
          </w:p>
        </w:tc>
        <w:tc>
          <w:tcPr>
            <w:tcW w:w="1020" w:type="dxa"/>
            <w:vAlign w:val="center"/>
          </w:tcPr>
          <w:p>
            <w:pPr>
              <w:pStyle w:val="0"/>
              <w:jc w:val="center"/>
            </w:pPr>
            <w:r>
              <w:rPr>
                <w:sz w:val="20"/>
              </w:rPr>
              <w:t xml:space="preserve">22.7.10</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144.</w:t>
            </w:r>
          </w:p>
        </w:tc>
        <w:tc>
          <w:tcPr>
            <w:tcW w:w="3260" w:type="dxa"/>
            <w:vAlign w:val="center"/>
          </w:tcPr>
          <w:p>
            <w:pPr>
              <w:pStyle w:val="0"/>
              <w:jc w:val="both"/>
            </w:pPr>
            <w:r>
              <w:rPr>
                <w:sz w:val="20"/>
              </w:rPr>
              <w:t xml:space="preserve">лабораторная диагностика для пациентов с хроническим вирусным гепатитом С (оценка стадии фиброза, определение генотипа ВГС)</w:t>
            </w:r>
          </w:p>
        </w:tc>
        <w:tc>
          <w:tcPr>
            <w:tcW w:w="1020" w:type="dxa"/>
            <w:vAlign w:val="center"/>
          </w:tcPr>
          <w:p>
            <w:pPr>
              <w:pStyle w:val="0"/>
              <w:jc w:val="center"/>
            </w:pPr>
            <w:r>
              <w:rPr>
                <w:sz w:val="20"/>
              </w:rPr>
              <w:t xml:space="preserve">22.7.11</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145.</w:t>
            </w:r>
          </w:p>
        </w:tc>
        <w:tc>
          <w:tcPr>
            <w:tcW w:w="3260" w:type="dxa"/>
            <w:vAlign w:val="center"/>
          </w:tcPr>
          <w:p>
            <w:pPr>
              <w:pStyle w:val="0"/>
              <w:jc w:val="both"/>
            </w:pPr>
            <w:r>
              <w:rPr>
                <w:sz w:val="20"/>
              </w:rPr>
              <w:t xml:space="preserve">2.1.8. Школа для больных с хроническими заболеваниями, школ для беременных и по вопросам грудного вскармливания, в том числе:</w:t>
            </w:r>
          </w:p>
        </w:tc>
        <w:tc>
          <w:tcPr>
            <w:tcW w:w="1020" w:type="dxa"/>
            <w:vAlign w:val="center"/>
          </w:tcPr>
          <w:p>
            <w:pPr>
              <w:pStyle w:val="0"/>
              <w:jc w:val="center"/>
            </w:pPr>
            <w:r>
              <w:rPr>
                <w:sz w:val="20"/>
              </w:rPr>
              <w:t xml:space="preserve">22.8</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146.</w:t>
            </w:r>
          </w:p>
        </w:tc>
        <w:tc>
          <w:tcPr>
            <w:tcW w:w="3260" w:type="dxa"/>
            <w:vAlign w:val="center"/>
          </w:tcPr>
          <w:p>
            <w:pPr>
              <w:pStyle w:val="0"/>
              <w:jc w:val="both"/>
            </w:pPr>
            <w:r>
              <w:rPr>
                <w:sz w:val="20"/>
              </w:rPr>
              <w:t xml:space="preserve">школа сахарного диабета</w:t>
            </w:r>
          </w:p>
        </w:tc>
        <w:tc>
          <w:tcPr>
            <w:tcW w:w="1020" w:type="dxa"/>
            <w:vAlign w:val="center"/>
          </w:tcPr>
          <w:p>
            <w:pPr>
              <w:pStyle w:val="0"/>
              <w:jc w:val="center"/>
            </w:pPr>
            <w:r>
              <w:rPr>
                <w:sz w:val="20"/>
              </w:rPr>
              <w:t xml:space="preserve">22.8.1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147.</w:t>
            </w:r>
          </w:p>
        </w:tc>
        <w:tc>
          <w:tcPr>
            <w:tcW w:w="3260" w:type="dxa"/>
            <w:vAlign w:val="center"/>
          </w:tcPr>
          <w:p>
            <w:pPr>
              <w:pStyle w:val="0"/>
              <w:jc w:val="both"/>
            </w:pPr>
            <w:r>
              <w:rPr>
                <w:sz w:val="20"/>
              </w:rPr>
              <w:t xml:space="preserve">2.1.9. Диспансерное наблюдение, в том числе по поводу:</w:t>
            </w:r>
          </w:p>
        </w:tc>
        <w:tc>
          <w:tcPr>
            <w:tcW w:w="1020" w:type="dxa"/>
            <w:vAlign w:val="center"/>
          </w:tcPr>
          <w:p>
            <w:pPr>
              <w:pStyle w:val="0"/>
              <w:jc w:val="center"/>
            </w:pPr>
            <w:r>
              <w:rPr>
                <w:sz w:val="20"/>
              </w:rPr>
              <w:t xml:space="preserve">22.9</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pPr>
            <w:r>
              <w:rPr>
                <w:sz w:val="20"/>
              </w:rPr>
            </w:r>
          </w:p>
        </w:tc>
        <w:tc>
          <w:tcPr>
            <w:tcW w:w="1276" w:type="dxa"/>
            <w:vAlign w:val="center"/>
          </w:tcPr>
          <w:p>
            <w:pPr>
              <w:pStyle w:val="0"/>
              <w:jc w:val="center"/>
            </w:pPr>
            <w:r>
              <w:rPr>
                <w:sz w:val="20"/>
              </w:rPr>
              <w:t xml:space="preserve">-</w:t>
            </w:r>
          </w:p>
        </w:tc>
        <w:tc>
          <w:tcPr>
            <w:tcW w:w="1757" w:type="dxa"/>
            <w:vAlign w:val="center"/>
          </w:tcPr>
          <w:p>
            <w:pPr>
              <w:pStyle w:val="0"/>
            </w:pPr>
            <w:r>
              <w:rPr>
                <w:sz w:val="20"/>
              </w:rPr>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148.</w:t>
            </w:r>
          </w:p>
        </w:tc>
        <w:tc>
          <w:tcPr>
            <w:tcW w:w="3260" w:type="dxa"/>
            <w:vAlign w:val="center"/>
          </w:tcPr>
          <w:p>
            <w:pPr>
              <w:pStyle w:val="0"/>
              <w:jc w:val="both"/>
            </w:pPr>
            <w:r>
              <w:rPr>
                <w:sz w:val="20"/>
              </w:rPr>
              <w:t xml:space="preserve">онкологических заболеваний</w:t>
            </w:r>
          </w:p>
        </w:tc>
        <w:tc>
          <w:tcPr>
            <w:tcW w:w="1020" w:type="dxa"/>
            <w:vAlign w:val="center"/>
          </w:tcPr>
          <w:p>
            <w:pPr>
              <w:pStyle w:val="0"/>
              <w:jc w:val="center"/>
            </w:pPr>
            <w:r>
              <w:rPr>
                <w:sz w:val="20"/>
              </w:rPr>
              <w:t xml:space="preserve">22.9.1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149.</w:t>
            </w:r>
          </w:p>
        </w:tc>
        <w:tc>
          <w:tcPr>
            <w:tcW w:w="3260" w:type="dxa"/>
            <w:vAlign w:val="center"/>
          </w:tcPr>
          <w:p>
            <w:pPr>
              <w:pStyle w:val="0"/>
              <w:jc w:val="both"/>
            </w:pPr>
            <w:r>
              <w:rPr>
                <w:sz w:val="20"/>
              </w:rPr>
              <w:t xml:space="preserve">сахарного диабета</w:t>
            </w:r>
          </w:p>
        </w:tc>
        <w:tc>
          <w:tcPr>
            <w:tcW w:w="1020" w:type="dxa"/>
            <w:vAlign w:val="center"/>
          </w:tcPr>
          <w:p>
            <w:pPr>
              <w:pStyle w:val="0"/>
              <w:jc w:val="center"/>
            </w:pPr>
            <w:r>
              <w:rPr>
                <w:sz w:val="20"/>
              </w:rPr>
              <w:t xml:space="preserve">22.9.2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150.</w:t>
            </w:r>
          </w:p>
        </w:tc>
        <w:tc>
          <w:tcPr>
            <w:tcW w:w="3260" w:type="dxa"/>
            <w:vAlign w:val="center"/>
          </w:tcPr>
          <w:p>
            <w:pPr>
              <w:pStyle w:val="0"/>
              <w:jc w:val="both"/>
            </w:pPr>
            <w:r>
              <w:rPr>
                <w:sz w:val="20"/>
              </w:rPr>
              <w:t xml:space="preserve">болезней системы кровообращения</w:t>
            </w:r>
          </w:p>
        </w:tc>
        <w:tc>
          <w:tcPr>
            <w:tcW w:w="1020" w:type="dxa"/>
            <w:vAlign w:val="center"/>
          </w:tcPr>
          <w:p>
            <w:pPr>
              <w:pStyle w:val="0"/>
              <w:jc w:val="center"/>
            </w:pPr>
            <w:r>
              <w:rPr>
                <w:sz w:val="20"/>
              </w:rPr>
              <w:t xml:space="preserve">22.9.3</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151.</w:t>
            </w:r>
          </w:p>
        </w:tc>
        <w:tc>
          <w:tcPr>
            <w:tcW w:w="3260" w:type="dxa"/>
            <w:vAlign w:val="center"/>
          </w:tcPr>
          <w:p>
            <w:pPr>
              <w:pStyle w:val="0"/>
              <w:jc w:val="both"/>
            </w:pPr>
            <w:r>
              <w:rPr>
                <w:sz w:val="20"/>
              </w:rPr>
              <w:t xml:space="preserve">2.1.10. Дистанционное наблюдение за состоянием здоровья пациентов, в том числе:</w:t>
            </w:r>
          </w:p>
        </w:tc>
        <w:tc>
          <w:tcPr>
            <w:tcW w:w="1020" w:type="dxa"/>
            <w:vAlign w:val="center"/>
          </w:tcPr>
          <w:p>
            <w:pPr>
              <w:pStyle w:val="0"/>
              <w:jc w:val="center"/>
            </w:pPr>
            <w:r>
              <w:rPr>
                <w:sz w:val="20"/>
              </w:rPr>
              <w:t xml:space="preserve">22.10</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152.</w:t>
            </w:r>
          </w:p>
        </w:tc>
        <w:tc>
          <w:tcPr>
            <w:tcW w:w="3260" w:type="dxa"/>
            <w:vAlign w:val="center"/>
          </w:tcPr>
          <w:p>
            <w:pPr>
              <w:pStyle w:val="0"/>
              <w:jc w:val="both"/>
            </w:pPr>
            <w:r>
              <w:rPr>
                <w:sz w:val="20"/>
              </w:rPr>
              <w:t xml:space="preserve">пациентов с сахарным диабетом</w:t>
            </w:r>
          </w:p>
        </w:tc>
        <w:tc>
          <w:tcPr>
            <w:tcW w:w="1020" w:type="dxa"/>
            <w:vAlign w:val="center"/>
          </w:tcPr>
          <w:p>
            <w:pPr>
              <w:pStyle w:val="0"/>
              <w:jc w:val="center"/>
            </w:pPr>
            <w:r>
              <w:rPr>
                <w:sz w:val="20"/>
              </w:rPr>
              <w:t xml:space="preserve">22.10.1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153.</w:t>
            </w:r>
          </w:p>
        </w:tc>
        <w:tc>
          <w:tcPr>
            <w:tcW w:w="3260" w:type="dxa"/>
            <w:vAlign w:val="center"/>
          </w:tcPr>
          <w:p>
            <w:pPr>
              <w:pStyle w:val="0"/>
              <w:jc w:val="both"/>
            </w:pPr>
            <w:r>
              <w:rPr>
                <w:sz w:val="20"/>
              </w:rPr>
              <w:t xml:space="preserve">пациентов с артериальной гипертензией</w:t>
            </w:r>
          </w:p>
        </w:tc>
        <w:tc>
          <w:tcPr>
            <w:tcW w:w="1020" w:type="dxa"/>
            <w:vAlign w:val="center"/>
          </w:tcPr>
          <w:p>
            <w:pPr>
              <w:pStyle w:val="0"/>
              <w:jc w:val="center"/>
            </w:pPr>
            <w:r>
              <w:rPr>
                <w:sz w:val="20"/>
              </w:rPr>
              <w:t xml:space="preserve">22.10.2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154.</w:t>
            </w:r>
          </w:p>
        </w:tc>
        <w:tc>
          <w:tcPr>
            <w:tcW w:w="3260" w:type="dxa"/>
            <w:vAlign w:val="center"/>
          </w:tcPr>
          <w:p>
            <w:pPr>
              <w:pStyle w:val="0"/>
              <w:jc w:val="both"/>
            </w:pPr>
            <w:r>
              <w:rPr>
                <w:sz w:val="20"/>
              </w:rPr>
              <w:t xml:space="preserve">2.1.11 Посещения с профилактическими целями центров здоровья, включая диспансерное наблюдение</w:t>
            </w:r>
          </w:p>
        </w:tc>
        <w:tc>
          <w:tcPr>
            <w:tcW w:w="1020" w:type="dxa"/>
            <w:vAlign w:val="center"/>
          </w:tcPr>
          <w:p>
            <w:pPr>
              <w:pStyle w:val="0"/>
              <w:jc w:val="center"/>
            </w:pPr>
            <w:r>
              <w:rPr>
                <w:sz w:val="20"/>
              </w:rPr>
              <w:t xml:space="preserve">22.11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155.</w:t>
            </w:r>
          </w:p>
        </w:tc>
        <w:tc>
          <w:tcPr>
            <w:tcW w:w="3260" w:type="dxa"/>
            <w:vAlign w:val="center"/>
          </w:tcPr>
          <w:p>
            <w:pPr>
              <w:pStyle w:val="0"/>
              <w:jc w:val="both"/>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vAlign w:val="center"/>
          </w:tcPr>
          <w:p>
            <w:pPr>
              <w:pStyle w:val="0"/>
              <w:jc w:val="center"/>
            </w:pPr>
            <w:r>
              <w:rPr>
                <w:sz w:val="20"/>
              </w:rPr>
              <w:t xml:space="preserve">23</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156.</w:t>
            </w:r>
          </w:p>
        </w:tc>
        <w:tc>
          <w:tcPr>
            <w:tcW w:w="3260" w:type="dxa"/>
            <w:vAlign w:val="center"/>
          </w:tcPr>
          <w:p>
            <w:pPr>
              <w:pStyle w:val="0"/>
              <w:jc w:val="both"/>
            </w:pPr>
            <w:r>
              <w:rPr>
                <w:sz w:val="20"/>
              </w:rPr>
              <w:t xml:space="preserve">3.1. для медицинской помощи по профилю "онкология", в том числе:</w:t>
            </w:r>
          </w:p>
        </w:tc>
        <w:tc>
          <w:tcPr>
            <w:tcW w:w="1020" w:type="dxa"/>
            <w:vAlign w:val="center"/>
          </w:tcPr>
          <w:p>
            <w:pPr>
              <w:pStyle w:val="0"/>
              <w:jc w:val="center"/>
            </w:pPr>
            <w:r>
              <w:rPr>
                <w:sz w:val="20"/>
              </w:rPr>
              <w:t xml:space="preserve">23.1</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157.</w:t>
            </w:r>
          </w:p>
        </w:tc>
        <w:tc>
          <w:tcPr>
            <w:tcW w:w="3260" w:type="dxa"/>
            <w:vAlign w:val="center"/>
          </w:tcPr>
          <w:p>
            <w:pPr>
              <w:pStyle w:val="0"/>
              <w:jc w:val="both"/>
            </w:pPr>
            <w:r>
              <w:rPr>
                <w:sz w:val="20"/>
              </w:rPr>
              <w:t xml:space="preserve">3.2. для медицинской помощи при экстракорпоральном оплодотворении</w:t>
            </w:r>
          </w:p>
        </w:tc>
        <w:tc>
          <w:tcPr>
            <w:tcW w:w="1020" w:type="dxa"/>
            <w:vAlign w:val="center"/>
          </w:tcPr>
          <w:p>
            <w:pPr>
              <w:pStyle w:val="0"/>
              <w:jc w:val="center"/>
            </w:pPr>
            <w:r>
              <w:rPr>
                <w:sz w:val="20"/>
              </w:rPr>
              <w:t xml:space="preserve">23.2</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158.</w:t>
            </w:r>
          </w:p>
        </w:tc>
        <w:tc>
          <w:tcPr>
            <w:tcW w:w="3260" w:type="dxa"/>
            <w:vAlign w:val="center"/>
          </w:tcPr>
          <w:p>
            <w:pPr>
              <w:pStyle w:val="0"/>
              <w:jc w:val="both"/>
            </w:pPr>
            <w:r>
              <w:rPr>
                <w:sz w:val="20"/>
              </w:rPr>
              <w:t xml:space="preserve">3.3. для медицинской помощи больным с вирусным гепатитом С</w:t>
            </w:r>
          </w:p>
        </w:tc>
        <w:tc>
          <w:tcPr>
            <w:tcW w:w="1020" w:type="dxa"/>
            <w:vAlign w:val="center"/>
          </w:tcPr>
          <w:p>
            <w:pPr>
              <w:pStyle w:val="0"/>
              <w:jc w:val="center"/>
            </w:pPr>
            <w:r>
              <w:rPr>
                <w:sz w:val="20"/>
              </w:rPr>
              <w:t xml:space="preserve">23.3</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159.</w:t>
            </w:r>
          </w:p>
        </w:tc>
        <w:tc>
          <w:tcPr>
            <w:tcW w:w="3260" w:type="dxa"/>
            <w:vAlign w:val="center"/>
          </w:tcPr>
          <w:p>
            <w:pPr>
              <w:pStyle w:val="0"/>
              <w:jc w:val="both"/>
            </w:pPr>
            <w:r>
              <w:rPr>
                <w:sz w:val="20"/>
              </w:rPr>
              <w:t xml:space="preserve">3.4. высокотехнологичная медицинская помощь</w:t>
            </w:r>
          </w:p>
        </w:tc>
        <w:tc>
          <w:tcPr>
            <w:tcW w:w="1020" w:type="dxa"/>
            <w:vAlign w:val="center"/>
          </w:tcPr>
          <w:p>
            <w:pPr>
              <w:pStyle w:val="0"/>
              <w:jc w:val="center"/>
            </w:pPr>
            <w:r>
              <w:rPr>
                <w:sz w:val="20"/>
              </w:rPr>
              <w:t xml:space="preserve">23.4</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160.</w:t>
            </w:r>
          </w:p>
        </w:tc>
        <w:tc>
          <w:tcPr>
            <w:tcW w:w="3260"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20" w:type="dxa"/>
            <w:vAlign w:val="center"/>
          </w:tcPr>
          <w:p>
            <w:pPr>
              <w:pStyle w:val="0"/>
              <w:jc w:val="center"/>
            </w:pPr>
            <w:r>
              <w:rPr>
                <w:sz w:val="20"/>
              </w:rPr>
              <w:t xml:space="preserve">24</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161.</w:t>
            </w:r>
          </w:p>
        </w:tc>
        <w:tc>
          <w:tcPr>
            <w:tcW w:w="3260" w:type="dxa"/>
            <w:vAlign w:val="center"/>
          </w:tcPr>
          <w:p>
            <w:pPr>
              <w:pStyle w:val="0"/>
              <w:jc w:val="both"/>
            </w:pPr>
            <w:r>
              <w:rPr>
                <w:sz w:val="20"/>
              </w:rPr>
              <w:t xml:space="preserve">4.1. медицинская помощь по профилю "онкология"</w:t>
            </w:r>
          </w:p>
        </w:tc>
        <w:tc>
          <w:tcPr>
            <w:tcW w:w="1020" w:type="dxa"/>
            <w:vAlign w:val="center"/>
          </w:tcPr>
          <w:p>
            <w:pPr>
              <w:pStyle w:val="0"/>
              <w:jc w:val="center"/>
            </w:pPr>
            <w:r>
              <w:rPr>
                <w:sz w:val="20"/>
              </w:rPr>
              <w:t xml:space="preserve">24.1</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162.</w:t>
            </w:r>
          </w:p>
        </w:tc>
        <w:tc>
          <w:tcPr>
            <w:tcW w:w="3260" w:type="dxa"/>
            <w:vAlign w:val="center"/>
          </w:tcPr>
          <w:p>
            <w:pPr>
              <w:pStyle w:val="0"/>
              <w:jc w:val="both"/>
            </w:pPr>
            <w:r>
              <w:rPr>
                <w:sz w:val="20"/>
              </w:rPr>
              <w:t xml:space="preserve">4.2. стентирование для больных с инфарктом миокарда медицинскими организациями (за исключением федеральных медицинских организаций)</w:t>
            </w:r>
          </w:p>
        </w:tc>
        <w:tc>
          <w:tcPr>
            <w:tcW w:w="1020" w:type="dxa"/>
            <w:vAlign w:val="center"/>
          </w:tcPr>
          <w:p>
            <w:pPr>
              <w:pStyle w:val="0"/>
              <w:jc w:val="center"/>
            </w:pPr>
            <w:r>
              <w:rPr>
                <w:sz w:val="20"/>
              </w:rPr>
              <w:t xml:space="preserve">24.2</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163.</w:t>
            </w:r>
          </w:p>
        </w:tc>
        <w:tc>
          <w:tcPr>
            <w:tcW w:w="3260" w:type="dxa"/>
            <w:vAlign w:val="center"/>
          </w:tcPr>
          <w:p>
            <w:pPr>
              <w:pStyle w:val="0"/>
              <w:jc w:val="both"/>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20" w:type="dxa"/>
            <w:vAlign w:val="center"/>
          </w:tcPr>
          <w:p>
            <w:pPr>
              <w:pStyle w:val="0"/>
              <w:jc w:val="center"/>
            </w:pPr>
            <w:r>
              <w:rPr>
                <w:sz w:val="20"/>
              </w:rPr>
              <w:t xml:space="preserve">24.3</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164.</w:t>
            </w:r>
          </w:p>
        </w:tc>
        <w:tc>
          <w:tcPr>
            <w:tcW w:w="3260" w:type="dxa"/>
            <w:vAlign w:val="center"/>
          </w:tcPr>
          <w:p>
            <w:pPr>
              <w:pStyle w:val="0"/>
              <w:jc w:val="both"/>
            </w:pPr>
            <w:r>
              <w:rPr>
                <w:sz w:val="20"/>
              </w:rPr>
              <w:t xml:space="preserve">4.4. эндоваскулярная деструкция дополнительных проводящих путей и аритмогенных зон сердца</w:t>
            </w:r>
          </w:p>
        </w:tc>
        <w:tc>
          <w:tcPr>
            <w:tcW w:w="1020" w:type="dxa"/>
            <w:vAlign w:val="center"/>
          </w:tcPr>
          <w:p>
            <w:pPr>
              <w:pStyle w:val="0"/>
              <w:jc w:val="center"/>
            </w:pPr>
            <w:r>
              <w:rPr>
                <w:sz w:val="20"/>
              </w:rPr>
              <w:t xml:space="preserve">24.4</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165.</w:t>
            </w:r>
          </w:p>
        </w:tc>
        <w:tc>
          <w:tcPr>
            <w:tcW w:w="3260" w:type="dxa"/>
            <w:vAlign w:val="center"/>
          </w:tcPr>
          <w:p>
            <w:pPr>
              <w:pStyle w:val="0"/>
              <w:jc w:val="both"/>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1020" w:type="dxa"/>
            <w:vAlign w:val="center"/>
          </w:tcPr>
          <w:p>
            <w:pPr>
              <w:pStyle w:val="0"/>
              <w:jc w:val="center"/>
            </w:pPr>
            <w:r>
              <w:rPr>
                <w:sz w:val="20"/>
              </w:rPr>
              <w:t xml:space="preserve">24.5</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166.</w:t>
            </w:r>
          </w:p>
        </w:tc>
        <w:tc>
          <w:tcPr>
            <w:tcW w:w="3260" w:type="dxa"/>
            <w:vAlign w:val="center"/>
          </w:tcPr>
          <w:p>
            <w:pPr>
              <w:pStyle w:val="0"/>
              <w:jc w:val="both"/>
            </w:pPr>
            <w:r>
              <w:rPr>
                <w:sz w:val="20"/>
              </w:rPr>
              <w:t xml:space="preserve">4.6. трансплантация почки</w:t>
            </w:r>
          </w:p>
        </w:tc>
        <w:tc>
          <w:tcPr>
            <w:tcW w:w="1020" w:type="dxa"/>
            <w:vAlign w:val="center"/>
          </w:tcPr>
          <w:p>
            <w:pPr>
              <w:pStyle w:val="0"/>
              <w:jc w:val="center"/>
            </w:pPr>
            <w:r>
              <w:rPr>
                <w:sz w:val="20"/>
              </w:rPr>
              <w:t xml:space="preserve">24.6</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167.</w:t>
            </w:r>
          </w:p>
        </w:tc>
        <w:tc>
          <w:tcPr>
            <w:tcW w:w="3260" w:type="dxa"/>
            <w:vAlign w:val="center"/>
          </w:tcPr>
          <w:p>
            <w:pPr>
              <w:pStyle w:val="0"/>
              <w:jc w:val="both"/>
            </w:pPr>
            <w:r>
              <w:rPr>
                <w:sz w:val="20"/>
              </w:rPr>
              <w:t xml:space="preserve">4.7. высокотехнологичная медицинская помощь</w:t>
            </w:r>
          </w:p>
        </w:tc>
        <w:tc>
          <w:tcPr>
            <w:tcW w:w="1020" w:type="dxa"/>
            <w:vAlign w:val="center"/>
          </w:tcPr>
          <w:p>
            <w:pPr>
              <w:pStyle w:val="0"/>
              <w:jc w:val="center"/>
            </w:pPr>
            <w:r>
              <w:rPr>
                <w:sz w:val="20"/>
              </w:rPr>
              <w:t xml:space="preserve">24.7</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168.</w:t>
            </w:r>
          </w:p>
        </w:tc>
        <w:tc>
          <w:tcPr>
            <w:tcW w:w="3260" w:type="dxa"/>
            <w:vAlign w:val="center"/>
          </w:tcPr>
          <w:p>
            <w:pPr>
              <w:pStyle w:val="0"/>
              <w:jc w:val="both"/>
            </w:pPr>
            <w:r>
              <w:rPr>
                <w:sz w:val="20"/>
              </w:rPr>
              <w:t xml:space="preserve">5. Медицинская реабилитация:</w:t>
            </w:r>
          </w:p>
        </w:tc>
        <w:tc>
          <w:tcPr>
            <w:tcW w:w="1020" w:type="dxa"/>
            <w:vAlign w:val="center"/>
          </w:tcPr>
          <w:p>
            <w:pPr>
              <w:pStyle w:val="0"/>
              <w:jc w:val="center"/>
            </w:pPr>
            <w:r>
              <w:rPr>
                <w:sz w:val="20"/>
              </w:rPr>
              <w:t xml:space="preserve">25</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169.</w:t>
            </w:r>
          </w:p>
        </w:tc>
        <w:tc>
          <w:tcPr>
            <w:tcW w:w="3260" w:type="dxa"/>
            <w:vAlign w:val="center"/>
          </w:tcPr>
          <w:p>
            <w:pPr>
              <w:pStyle w:val="0"/>
              <w:jc w:val="both"/>
            </w:pPr>
            <w:r>
              <w:rPr>
                <w:sz w:val="20"/>
              </w:rPr>
              <w:t xml:space="preserve">5.1. в амбулаторных условиях</w:t>
            </w:r>
          </w:p>
        </w:tc>
        <w:tc>
          <w:tcPr>
            <w:tcW w:w="1020" w:type="dxa"/>
            <w:vAlign w:val="center"/>
          </w:tcPr>
          <w:p>
            <w:pPr>
              <w:pStyle w:val="0"/>
              <w:jc w:val="center"/>
            </w:pPr>
            <w:r>
              <w:rPr>
                <w:sz w:val="20"/>
              </w:rPr>
              <w:t xml:space="preserve">25.1</w:t>
            </w:r>
          </w:p>
        </w:tc>
        <w:tc>
          <w:tcPr>
            <w:tcW w:w="1984" w:type="dxa"/>
            <w:vAlign w:val="center"/>
          </w:tcPr>
          <w:p>
            <w:pPr>
              <w:pStyle w:val="0"/>
              <w:jc w:val="center"/>
            </w:pPr>
            <w:r>
              <w:rPr>
                <w:sz w:val="20"/>
              </w:rPr>
              <w:t xml:space="preserve">комплексные посещения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170.</w:t>
            </w:r>
          </w:p>
        </w:tc>
        <w:tc>
          <w:tcPr>
            <w:tcW w:w="3260" w:type="dxa"/>
            <w:vAlign w:val="center"/>
          </w:tcPr>
          <w:p>
            <w:pPr>
              <w:pStyle w:val="0"/>
              <w:jc w:val="both"/>
            </w:pPr>
            <w:r>
              <w:rPr>
                <w:sz w:val="20"/>
              </w:rPr>
              <w:t xml:space="preserve">5.2. в условиях дневных стационаров (первичная медико-санитарная помощь, специализированная медицинская помощь)</w:t>
            </w:r>
          </w:p>
        </w:tc>
        <w:tc>
          <w:tcPr>
            <w:tcW w:w="1020" w:type="dxa"/>
            <w:vAlign w:val="center"/>
          </w:tcPr>
          <w:p>
            <w:pPr>
              <w:pStyle w:val="0"/>
              <w:jc w:val="center"/>
            </w:pPr>
            <w:r>
              <w:rPr>
                <w:sz w:val="20"/>
              </w:rPr>
              <w:t xml:space="preserve">25.2</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171.</w:t>
            </w:r>
          </w:p>
        </w:tc>
        <w:tc>
          <w:tcPr>
            <w:tcW w:w="3260" w:type="dxa"/>
            <w:vAlign w:val="center"/>
          </w:tcPr>
          <w:p>
            <w:pPr>
              <w:pStyle w:val="0"/>
              <w:jc w:val="both"/>
            </w:pPr>
            <w:r>
              <w:rPr>
                <w:sz w:val="20"/>
              </w:rPr>
              <w:t xml:space="preserve">5.3. в условиях круглосуточного стационара (специализированная медицинская помощь)</w:t>
            </w:r>
          </w:p>
        </w:tc>
        <w:tc>
          <w:tcPr>
            <w:tcW w:w="1020" w:type="dxa"/>
            <w:vAlign w:val="center"/>
          </w:tcPr>
          <w:p>
            <w:pPr>
              <w:pStyle w:val="0"/>
              <w:jc w:val="center"/>
            </w:pPr>
            <w:r>
              <w:rPr>
                <w:sz w:val="20"/>
              </w:rPr>
              <w:t xml:space="preserve">25.3</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172.</w:t>
            </w:r>
          </w:p>
        </w:tc>
        <w:tc>
          <w:tcPr>
            <w:tcW w:w="3260" w:type="dxa"/>
            <w:vAlign w:val="center"/>
          </w:tcPr>
          <w:p>
            <w:pPr>
              <w:pStyle w:val="0"/>
              <w:jc w:val="both"/>
            </w:pPr>
            <w:r>
              <w:rPr>
                <w:sz w:val="20"/>
              </w:rPr>
              <w:t xml:space="preserve">6. Расходы на ведение дела СМО</w:t>
            </w:r>
          </w:p>
        </w:tc>
        <w:tc>
          <w:tcPr>
            <w:tcW w:w="1020" w:type="dxa"/>
            <w:vAlign w:val="center"/>
          </w:tcPr>
          <w:p>
            <w:pPr>
              <w:pStyle w:val="0"/>
              <w:jc w:val="center"/>
            </w:pPr>
            <w:r>
              <w:rPr>
                <w:sz w:val="20"/>
              </w:rPr>
              <w:t xml:space="preserve">26</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173.</w:t>
            </w:r>
          </w:p>
        </w:tc>
        <w:tc>
          <w:tcPr>
            <w:tcW w:w="3260" w:type="dxa"/>
            <w:vAlign w:val="center"/>
          </w:tcPr>
          <w:p>
            <w:pPr>
              <w:pStyle w:val="0"/>
              <w:jc w:val="both"/>
            </w:pPr>
            <w:r>
              <w:rPr>
                <w:sz w:val="20"/>
              </w:rPr>
              <w:t xml:space="preserve">III. Медицинская помощь по видам и заболеваниям, не установленным базовой программой ОМС:</w:t>
            </w:r>
          </w:p>
        </w:tc>
        <w:tc>
          <w:tcPr>
            <w:tcW w:w="1020" w:type="dxa"/>
            <w:vAlign w:val="center"/>
          </w:tcPr>
          <w:p>
            <w:pPr>
              <w:pStyle w:val="0"/>
              <w:jc w:val="center"/>
            </w:pPr>
            <w:r>
              <w:rPr>
                <w:sz w:val="20"/>
              </w:rPr>
              <w:t xml:space="preserve">27</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174.</w:t>
            </w:r>
          </w:p>
        </w:tc>
        <w:tc>
          <w:tcPr>
            <w:tcW w:w="3260" w:type="dxa"/>
            <w:vAlign w:val="center"/>
          </w:tcPr>
          <w:p>
            <w:pPr>
              <w:pStyle w:val="0"/>
              <w:jc w:val="both"/>
            </w:pPr>
            <w:r>
              <w:rPr>
                <w:sz w:val="20"/>
              </w:rPr>
              <w:t xml:space="preserve">1. Скорая, в том числе скорая специализированная, медицинская помощь</w:t>
            </w:r>
          </w:p>
        </w:tc>
        <w:tc>
          <w:tcPr>
            <w:tcW w:w="1020" w:type="dxa"/>
            <w:vAlign w:val="center"/>
          </w:tcPr>
          <w:p>
            <w:pPr>
              <w:pStyle w:val="0"/>
              <w:jc w:val="center"/>
            </w:pPr>
            <w:r>
              <w:rPr>
                <w:sz w:val="20"/>
              </w:rPr>
              <w:t xml:space="preserve">28</w:t>
            </w:r>
          </w:p>
        </w:tc>
        <w:tc>
          <w:tcPr>
            <w:tcW w:w="1984" w:type="dxa"/>
            <w:vAlign w:val="center"/>
          </w:tcPr>
          <w:p>
            <w:pPr>
              <w:pStyle w:val="0"/>
              <w:jc w:val="center"/>
            </w:pPr>
            <w:r>
              <w:rPr>
                <w:sz w:val="20"/>
              </w:rPr>
              <w:t xml:space="preserve">вызов</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175.</w:t>
            </w:r>
          </w:p>
        </w:tc>
        <w:tc>
          <w:tcPr>
            <w:tcW w:w="3260" w:type="dxa"/>
            <w:vAlign w:val="center"/>
          </w:tcPr>
          <w:p>
            <w:pPr>
              <w:pStyle w:val="0"/>
              <w:jc w:val="both"/>
            </w:pPr>
            <w:r>
              <w:rPr>
                <w:sz w:val="20"/>
              </w:rPr>
              <w:t xml:space="preserve">2. Первичная медико-санитарная помощь, за исключением медицинской реабилитации</w:t>
            </w:r>
          </w:p>
        </w:tc>
        <w:tc>
          <w:tcPr>
            <w:tcW w:w="1020" w:type="dxa"/>
            <w:vAlign w:val="center"/>
          </w:tcPr>
          <w:p>
            <w:pPr>
              <w:pStyle w:val="0"/>
              <w:jc w:val="center"/>
            </w:pPr>
            <w:r>
              <w:rPr>
                <w:sz w:val="20"/>
              </w:rPr>
              <w:t xml:space="preserve">29</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176.</w:t>
            </w:r>
          </w:p>
        </w:tc>
        <w:tc>
          <w:tcPr>
            <w:tcW w:w="3260" w:type="dxa"/>
            <w:vAlign w:val="center"/>
          </w:tcPr>
          <w:p>
            <w:pPr>
              <w:pStyle w:val="0"/>
              <w:jc w:val="both"/>
            </w:pPr>
            <w:r>
              <w:rPr>
                <w:sz w:val="20"/>
              </w:rPr>
              <w:t xml:space="preserve">2.1. В амбулаторных условиях:</w:t>
            </w:r>
          </w:p>
        </w:tc>
        <w:tc>
          <w:tcPr>
            <w:tcW w:w="1020" w:type="dxa"/>
            <w:vAlign w:val="center"/>
          </w:tcPr>
          <w:p>
            <w:pPr>
              <w:pStyle w:val="0"/>
              <w:jc w:val="center"/>
            </w:pPr>
            <w:r>
              <w:rPr>
                <w:sz w:val="20"/>
              </w:rPr>
              <w:t xml:space="preserve">30</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177.</w:t>
            </w:r>
          </w:p>
        </w:tc>
        <w:tc>
          <w:tcPr>
            <w:tcW w:w="3260" w:type="dxa"/>
            <w:vAlign w:val="center"/>
          </w:tcPr>
          <w:p>
            <w:pPr>
              <w:pStyle w:val="0"/>
              <w:jc w:val="both"/>
            </w:pPr>
            <w:r>
              <w:rPr>
                <w:sz w:val="20"/>
              </w:rPr>
              <w:t xml:space="preserve">2.1.1. Для проведения профилактических медицинских осмотров</w:t>
            </w:r>
          </w:p>
        </w:tc>
        <w:tc>
          <w:tcPr>
            <w:tcW w:w="1020" w:type="dxa"/>
            <w:vAlign w:val="center"/>
          </w:tcPr>
          <w:p>
            <w:pPr>
              <w:pStyle w:val="0"/>
              <w:jc w:val="center"/>
            </w:pPr>
            <w:r>
              <w:rPr>
                <w:sz w:val="20"/>
              </w:rPr>
              <w:t xml:space="preserve">30.1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178.</w:t>
            </w:r>
          </w:p>
        </w:tc>
        <w:tc>
          <w:tcPr>
            <w:tcW w:w="3260" w:type="dxa"/>
            <w:vAlign w:val="center"/>
          </w:tcPr>
          <w:p>
            <w:pPr>
              <w:pStyle w:val="0"/>
              <w:jc w:val="both"/>
            </w:pPr>
            <w:r>
              <w:rPr>
                <w:sz w:val="20"/>
              </w:rPr>
              <w:t xml:space="preserve">2.1.2. Для проведения диспансеризации, всего, в том числе:</w:t>
            </w:r>
          </w:p>
        </w:tc>
        <w:tc>
          <w:tcPr>
            <w:tcW w:w="1020" w:type="dxa"/>
            <w:vAlign w:val="center"/>
          </w:tcPr>
          <w:p>
            <w:pPr>
              <w:pStyle w:val="0"/>
              <w:jc w:val="center"/>
            </w:pPr>
            <w:r>
              <w:rPr>
                <w:sz w:val="20"/>
              </w:rPr>
              <w:t xml:space="preserve">30.2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179.</w:t>
            </w:r>
          </w:p>
        </w:tc>
        <w:tc>
          <w:tcPr>
            <w:tcW w:w="3260" w:type="dxa"/>
            <w:vAlign w:val="center"/>
          </w:tcPr>
          <w:p>
            <w:pPr>
              <w:pStyle w:val="0"/>
              <w:jc w:val="both"/>
            </w:pPr>
            <w:r>
              <w:rPr>
                <w:sz w:val="20"/>
              </w:rPr>
              <w:t xml:space="preserve">для проведения углубленной диспансеризации</w:t>
            </w:r>
          </w:p>
        </w:tc>
        <w:tc>
          <w:tcPr>
            <w:tcW w:w="1020" w:type="dxa"/>
            <w:vAlign w:val="center"/>
          </w:tcPr>
          <w:p>
            <w:pPr>
              <w:pStyle w:val="0"/>
              <w:jc w:val="center"/>
            </w:pPr>
            <w:r>
              <w:rPr>
                <w:sz w:val="20"/>
              </w:rPr>
              <w:t xml:space="preserve">30.2.1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180.</w:t>
            </w:r>
          </w:p>
        </w:tc>
        <w:tc>
          <w:tcPr>
            <w:tcW w:w="3260" w:type="dxa"/>
            <w:vAlign w:val="center"/>
          </w:tcPr>
          <w:p>
            <w:pPr>
              <w:pStyle w:val="0"/>
              <w:jc w:val="both"/>
            </w:pPr>
            <w:r>
              <w:rPr>
                <w:sz w:val="20"/>
              </w:rPr>
              <w:t xml:space="preserve">2.1.3. Для проведения диспансеризации для оценки репродуктивного здоровья женщин и мужчин</w:t>
            </w:r>
          </w:p>
        </w:tc>
        <w:tc>
          <w:tcPr>
            <w:tcW w:w="1020" w:type="dxa"/>
            <w:vAlign w:val="center"/>
          </w:tcPr>
          <w:p>
            <w:pPr>
              <w:pStyle w:val="0"/>
              <w:jc w:val="center"/>
            </w:pPr>
            <w:r>
              <w:rPr>
                <w:sz w:val="20"/>
              </w:rPr>
              <w:t xml:space="preserve">30.3</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181.</w:t>
            </w:r>
          </w:p>
        </w:tc>
        <w:tc>
          <w:tcPr>
            <w:tcW w:w="3260" w:type="dxa"/>
            <w:vAlign w:val="center"/>
          </w:tcPr>
          <w:p>
            <w:pPr>
              <w:pStyle w:val="0"/>
              <w:jc w:val="both"/>
            </w:pPr>
            <w:r>
              <w:rPr>
                <w:sz w:val="20"/>
              </w:rPr>
              <w:t xml:space="preserve">женщины</w:t>
            </w:r>
          </w:p>
        </w:tc>
        <w:tc>
          <w:tcPr>
            <w:tcW w:w="1020" w:type="dxa"/>
            <w:vAlign w:val="center"/>
          </w:tcPr>
          <w:p>
            <w:pPr>
              <w:pStyle w:val="0"/>
              <w:jc w:val="center"/>
            </w:pPr>
            <w:r>
              <w:rPr>
                <w:sz w:val="20"/>
              </w:rPr>
              <w:t xml:space="preserve">30.3.1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182.</w:t>
            </w:r>
          </w:p>
        </w:tc>
        <w:tc>
          <w:tcPr>
            <w:tcW w:w="3260" w:type="dxa"/>
            <w:vAlign w:val="center"/>
          </w:tcPr>
          <w:p>
            <w:pPr>
              <w:pStyle w:val="0"/>
              <w:jc w:val="both"/>
            </w:pPr>
            <w:r>
              <w:rPr>
                <w:sz w:val="20"/>
              </w:rPr>
              <w:t xml:space="preserve">мужчины</w:t>
            </w:r>
          </w:p>
        </w:tc>
        <w:tc>
          <w:tcPr>
            <w:tcW w:w="1020" w:type="dxa"/>
            <w:vAlign w:val="center"/>
          </w:tcPr>
          <w:p>
            <w:pPr>
              <w:pStyle w:val="0"/>
              <w:jc w:val="center"/>
            </w:pPr>
            <w:r>
              <w:rPr>
                <w:sz w:val="20"/>
              </w:rPr>
              <w:t xml:space="preserve">30.3.2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183.</w:t>
            </w:r>
          </w:p>
        </w:tc>
        <w:tc>
          <w:tcPr>
            <w:tcW w:w="3260" w:type="dxa"/>
            <w:vAlign w:val="center"/>
          </w:tcPr>
          <w:p>
            <w:pPr>
              <w:pStyle w:val="0"/>
              <w:jc w:val="both"/>
            </w:pPr>
            <w:r>
              <w:rPr>
                <w:sz w:val="20"/>
              </w:rPr>
              <w:t xml:space="preserve">2.1.4. Для посещений с иными целями</w:t>
            </w:r>
          </w:p>
        </w:tc>
        <w:tc>
          <w:tcPr>
            <w:tcW w:w="1020" w:type="dxa"/>
            <w:vAlign w:val="center"/>
          </w:tcPr>
          <w:p>
            <w:pPr>
              <w:pStyle w:val="0"/>
              <w:jc w:val="center"/>
            </w:pPr>
            <w:r>
              <w:rPr>
                <w:sz w:val="20"/>
              </w:rPr>
              <w:t xml:space="preserve">30.4</w:t>
            </w:r>
          </w:p>
        </w:tc>
        <w:tc>
          <w:tcPr>
            <w:tcW w:w="1984" w:type="dxa"/>
            <w:vAlign w:val="center"/>
          </w:tcPr>
          <w:p>
            <w:pPr>
              <w:pStyle w:val="0"/>
              <w:jc w:val="center"/>
            </w:pPr>
            <w:r>
              <w:rPr>
                <w:sz w:val="20"/>
              </w:rPr>
              <w:t xml:space="preserve">посещения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184.</w:t>
            </w:r>
          </w:p>
        </w:tc>
        <w:tc>
          <w:tcPr>
            <w:tcW w:w="3260" w:type="dxa"/>
            <w:vAlign w:val="center"/>
          </w:tcPr>
          <w:p>
            <w:pPr>
              <w:pStyle w:val="0"/>
              <w:jc w:val="both"/>
            </w:pPr>
            <w:r>
              <w:rPr>
                <w:sz w:val="20"/>
              </w:rPr>
              <w:t xml:space="preserve">2.1.5. В неотложной форме</w:t>
            </w:r>
          </w:p>
        </w:tc>
        <w:tc>
          <w:tcPr>
            <w:tcW w:w="1020" w:type="dxa"/>
            <w:vAlign w:val="center"/>
          </w:tcPr>
          <w:p>
            <w:pPr>
              <w:pStyle w:val="0"/>
              <w:jc w:val="center"/>
            </w:pPr>
            <w:r>
              <w:rPr>
                <w:sz w:val="20"/>
              </w:rPr>
              <w:t xml:space="preserve">30.5</w:t>
            </w:r>
          </w:p>
        </w:tc>
        <w:tc>
          <w:tcPr>
            <w:tcW w:w="1984" w:type="dxa"/>
            <w:vAlign w:val="center"/>
          </w:tcPr>
          <w:p>
            <w:pPr>
              <w:pStyle w:val="0"/>
              <w:jc w:val="center"/>
            </w:pPr>
            <w:r>
              <w:rPr>
                <w:sz w:val="20"/>
              </w:rPr>
              <w:t xml:space="preserve">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185.</w:t>
            </w:r>
          </w:p>
        </w:tc>
        <w:tc>
          <w:tcPr>
            <w:tcW w:w="3260" w:type="dxa"/>
            <w:vAlign w:val="center"/>
          </w:tcPr>
          <w:p>
            <w:pPr>
              <w:pStyle w:val="0"/>
              <w:jc w:val="both"/>
            </w:pPr>
            <w:r>
              <w:rPr>
                <w:sz w:val="20"/>
              </w:rPr>
              <w:t xml:space="preserve">2.1.6. В связи с заболеваниями (обращений), всего, из них:</w:t>
            </w:r>
          </w:p>
        </w:tc>
        <w:tc>
          <w:tcPr>
            <w:tcW w:w="1020" w:type="dxa"/>
            <w:vAlign w:val="center"/>
          </w:tcPr>
          <w:p>
            <w:pPr>
              <w:pStyle w:val="0"/>
              <w:jc w:val="center"/>
            </w:pPr>
            <w:r>
              <w:rPr>
                <w:sz w:val="20"/>
              </w:rPr>
              <w:t xml:space="preserve">30.6</w:t>
            </w:r>
          </w:p>
        </w:tc>
        <w:tc>
          <w:tcPr>
            <w:tcW w:w="1984" w:type="dxa"/>
            <w:vAlign w:val="center"/>
          </w:tcPr>
          <w:p>
            <w:pPr>
              <w:pStyle w:val="0"/>
              <w:jc w:val="center"/>
            </w:pPr>
            <w:r>
              <w:rPr>
                <w:sz w:val="20"/>
              </w:rPr>
              <w:t xml:space="preserve">обращение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186.</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между собой</w:t>
            </w:r>
          </w:p>
        </w:tc>
        <w:tc>
          <w:tcPr>
            <w:tcW w:w="1020" w:type="dxa"/>
            <w:vAlign w:val="center"/>
          </w:tcPr>
          <w:p>
            <w:pPr>
              <w:pStyle w:val="0"/>
              <w:jc w:val="center"/>
            </w:pPr>
            <w:r>
              <w:rPr>
                <w:sz w:val="20"/>
              </w:rPr>
              <w:t xml:space="preserve">30.6.1</w:t>
            </w:r>
          </w:p>
        </w:tc>
        <w:tc>
          <w:tcPr>
            <w:tcW w:w="1984" w:type="dxa"/>
            <w:vAlign w:val="center"/>
          </w:tcPr>
          <w:p>
            <w:pPr>
              <w:pStyle w:val="0"/>
              <w:jc w:val="center"/>
            </w:pPr>
            <w:r>
              <w:rPr>
                <w:sz w:val="20"/>
              </w:rPr>
              <w:t xml:space="preserve">консультация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187.</w:t>
            </w:r>
          </w:p>
        </w:tc>
        <w:tc>
          <w:tcPr>
            <w:tcW w:w="3260"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020" w:type="dxa"/>
            <w:vAlign w:val="center"/>
          </w:tcPr>
          <w:p>
            <w:pPr>
              <w:pStyle w:val="0"/>
              <w:jc w:val="center"/>
            </w:pPr>
            <w:r>
              <w:rPr>
                <w:sz w:val="20"/>
              </w:rPr>
              <w:t xml:space="preserve">30.6.2</w:t>
            </w:r>
          </w:p>
        </w:tc>
        <w:tc>
          <w:tcPr>
            <w:tcW w:w="1984" w:type="dxa"/>
            <w:vAlign w:val="center"/>
          </w:tcPr>
          <w:p>
            <w:pPr>
              <w:pStyle w:val="0"/>
              <w:jc w:val="center"/>
            </w:pPr>
            <w:r>
              <w:rPr>
                <w:sz w:val="20"/>
              </w:rPr>
              <w:t xml:space="preserve">консультация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188.</w:t>
            </w:r>
          </w:p>
        </w:tc>
        <w:tc>
          <w:tcPr>
            <w:tcW w:w="3260" w:type="dxa"/>
            <w:vAlign w:val="center"/>
          </w:tcPr>
          <w:p>
            <w:pPr>
              <w:pStyle w:val="0"/>
              <w:jc w:val="both"/>
            </w:pPr>
            <w:r>
              <w:rPr>
                <w:sz w:val="20"/>
              </w:rPr>
              <w:t xml:space="preserve">2.1.7. Для проведения отдельных диагностических (лабораторных) исследований:</w:t>
            </w:r>
          </w:p>
        </w:tc>
        <w:tc>
          <w:tcPr>
            <w:tcW w:w="1020" w:type="dxa"/>
            <w:vAlign w:val="center"/>
          </w:tcPr>
          <w:p>
            <w:pPr>
              <w:pStyle w:val="0"/>
              <w:jc w:val="center"/>
            </w:pPr>
            <w:r>
              <w:rPr>
                <w:sz w:val="20"/>
              </w:rPr>
              <w:t xml:space="preserve">30.7</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189.</w:t>
            </w:r>
          </w:p>
        </w:tc>
        <w:tc>
          <w:tcPr>
            <w:tcW w:w="3260" w:type="dxa"/>
            <w:vAlign w:val="center"/>
          </w:tcPr>
          <w:p>
            <w:pPr>
              <w:pStyle w:val="0"/>
              <w:jc w:val="both"/>
            </w:pPr>
            <w:r>
              <w:rPr>
                <w:sz w:val="20"/>
              </w:rPr>
              <w:t xml:space="preserve">компьютерная томография</w:t>
            </w:r>
          </w:p>
        </w:tc>
        <w:tc>
          <w:tcPr>
            <w:tcW w:w="1020" w:type="dxa"/>
            <w:vAlign w:val="center"/>
          </w:tcPr>
          <w:p>
            <w:pPr>
              <w:pStyle w:val="0"/>
              <w:jc w:val="center"/>
            </w:pPr>
            <w:r>
              <w:rPr>
                <w:sz w:val="20"/>
              </w:rPr>
              <w:t xml:space="preserve">30.7.1</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190.</w:t>
            </w:r>
          </w:p>
        </w:tc>
        <w:tc>
          <w:tcPr>
            <w:tcW w:w="3260" w:type="dxa"/>
            <w:vAlign w:val="center"/>
          </w:tcPr>
          <w:p>
            <w:pPr>
              <w:pStyle w:val="0"/>
              <w:jc w:val="both"/>
            </w:pPr>
            <w:r>
              <w:rPr>
                <w:sz w:val="20"/>
              </w:rPr>
              <w:t xml:space="preserve">магнитно-резонансная томография</w:t>
            </w:r>
          </w:p>
        </w:tc>
        <w:tc>
          <w:tcPr>
            <w:tcW w:w="1020" w:type="dxa"/>
            <w:vAlign w:val="center"/>
          </w:tcPr>
          <w:p>
            <w:pPr>
              <w:pStyle w:val="0"/>
              <w:jc w:val="center"/>
            </w:pPr>
            <w:r>
              <w:rPr>
                <w:sz w:val="20"/>
              </w:rPr>
              <w:t xml:space="preserve">30.7.2</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191.</w:t>
            </w:r>
          </w:p>
        </w:tc>
        <w:tc>
          <w:tcPr>
            <w:tcW w:w="3260" w:type="dxa"/>
            <w:vAlign w:val="center"/>
          </w:tcPr>
          <w:p>
            <w:pPr>
              <w:pStyle w:val="0"/>
              <w:jc w:val="both"/>
            </w:pPr>
            <w:r>
              <w:rPr>
                <w:sz w:val="20"/>
              </w:rPr>
              <w:t xml:space="preserve">ультразвуковое исследование сердечно-сосудистой системы</w:t>
            </w:r>
          </w:p>
        </w:tc>
        <w:tc>
          <w:tcPr>
            <w:tcW w:w="1020" w:type="dxa"/>
            <w:vAlign w:val="center"/>
          </w:tcPr>
          <w:p>
            <w:pPr>
              <w:pStyle w:val="0"/>
              <w:jc w:val="center"/>
            </w:pPr>
            <w:r>
              <w:rPr>
                <w:sz w:val="20"/>
              </w:rPr>
              <w:t xml:space="preserve">30.7.3</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192.</w:t>
            </w:r>
          </w:p>
        </w:tc>
        <w:tc>
          <w:tcPr>
            <w:tcW w:w="3260" w:type="dxa"/>
            <w:vAlign w:val="center"/>
          </w:tcPr>
          <w:p>
            <w:pPr>
              <w:pStyle w:val="0"/>
              <w:jc w:val="both"/>
            </w:pPr>
            <w:r>
              <w:rPr>
                <w:sz w:val="20"/>
              </w:rPr>
              <w:t xml:space="preserve">эндоскопическое диагностическое исследование</w:t>
            </w:r>
          </w:p>
        </w:tc>
        <w:tc>
          <w:tcPr>
            <w:tcW w:w="1020" w:type="dxa"/>
            <w:vAlign w:val="center"/>
          </w:tcPr>
          <w:p>
            <w:pPr>
              <w:pStyle w:val="0"/>
              <w:jc w:val="center"/>
            </w:pPr>
            <w:r>
              <w:rPr>
                <w:sz w:val="20"/>
              </w:rPr>
              <w:t xml:space="preserve">30.7.4</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193.</w:t>
            </w:r>
          </w:p>
        </w:tc>
        <w:tc>
          <w:tcPr>
            <w:tcW w:w="3260" w:type="dxa"/>
            <w:vAlign w:val="center"/>
          </w:tcPr>
          <w:p>
            <w:pPr>
              <w:pStyle w:val="0"/>
              <w:jc w:val="both"/>
            </w:pPr>
            <w:r>
              <w:rPr>
                <w:sz w:val="20"/>
              </w:rPr>
              <w:t xml:space="preserve">молекулярно-генетическое исследование с целью диагностики онкологических заболеваний</w:t>
            </w:r>
          </w:p>
        </w:tc>
        <w:tc>
          <w:tcPr>
            <w:tcW w:w="1020" w:type="dxa"/>
            <w:vAlign w:val="center"/>
          </w:tcPr>
          <w:p>
            <w:pPr>
              <w:pStyle w:val="0"/>
              <w:jc w:val="center"/>
            </w:pPr>
            <w:r>
              <w:rPr>
                <w:sz w:val="20"/>
              </w:rPr>
              <w:t xml:space="preserve">30.7.5</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194.</w:t>
            </w:r>
          </w:p>
        </w:tc>
        <w:tc>
          <w:tcPr>
            <w:tcW w:w="3260" w:type="dxa"/>
            <w:vAlign w:val="center"/>
          </w:tcPr>
          <w:p>
            <w:pPr>
              <w:pStyle w:val="0"/>
              <w:jc w:val="both"/>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vAlign w:val="center"/>
          </w:tcPr>
          <w:p>
            <w:pPr>
              <w:pStyle w:val="0"/>
              <w:jc w:val="center"/>
            </w:pPr>
            <w:r>
              <w:rPr>
                <w:sz w:val="20"/>
              </w:rPr>
              <w:t xml:space="preserve">30.7.6</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195.</w:t>
            </w:r>
          </w:p>
        </w:tc>
        <w:tc>
          <w:tcPr>
            <w:tcW w:w="3260" w:type="dxa"/>
            <w:vAlign w:val="center"/>
          </w:tcPr>
          <w:p>
            <w:pPr>
              <w:pStyle w:val="0"/>
              <w:jc w:val="both"/>
            </w:pPr>
            <w:r>
              <w:rPr>
                <w:sz w:val="20"/>
              </w:rPr>
              <w:t xml:space="preserve">ПЭТ-КТ при онкологических заболеваниях</w:t>
            </w:r>
          </w:p>
        </w:tc>
        <w:tc>
          <w:tcPr>
            <w:tcW w:w="1020" w:type="dxa"/>
            <w:vAlign w:val="center"/>
          </w:tcPr>
          <w:p>
            <w:pPr>
              <w:pStyle w:val="0"/>
              <w:jc w:val="center"/>
            </w:pPr>
            <w:r>
              <w:rPr>
                <w:sz w:val="20"/>
              </w:rPr>
              <w:t xml:space="preserve">30.7.7</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196.</w:t>
            </w:r>
          </w:p>
        </w:tc>
        <w:tc>
          <w:tcPr>
            <w:tcW w:w="3260" w:type="dxa"/>
            <w:vAlign w:val="center"/>
          </w:tcPr>
          <w:p>
            <w:pPr>
              <w:pStyle w:val="0"/>
              <w:jc w:val="both"/>
            </w:pPr>
            <w:r>
              <w:rPr>
                <w:sz w:val="20"/>
              </w:rPr>
              <w:t xml:space="preserve">ОФЭКТ/КТ</w:t>
            </w:r>
          </w:p>
        </w:tc>
        <w:tc>
          <w:tcPr>
            <w:tcW w:w="1020" w:type="dxa"/>
            <w:vAlign w:val="center"/>
          </w:tcPr>
          <w:p>
            <w:pPr>
              <w:pStyle w:val="0"/>
              <w:jc w:val="center"/>
            </w:pPr>
            <w:r>
              <w:rPr>
                <w:sz w:val="20"/>
              </w:rPr>
              <w:t xml:space="preserve">30.7.8</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197.</w:t>
            </w:r>
          </w:p>
        </w:tc>
        <w:tc>
          <w:tcPr>
            <w:tcW w:w="3260" w:type="dxa"/>
            <w:vAlign w:val="center"/>
          </w:tcPr>
          <w:p>
            <w:pPr>
              <w:pStyle w:val="0"/>
              <w:jc w:val="both"/>
            </w:pPr>
            <w:r>
              <w:rPr>
                <w:sz w:val="20"/>
              </w:rPr>
              <w:t xml:space="preserve">неинвазивное пренатальное тестирование (определение внеклеточной ДНК плода по крови матери)</w:t>
            </w:r>
          </w:p>
        </w:tc>
        <w:tc>
          <w:tcPr>
            <w:tcW w:w="1020" w:type="dxa"/>
            <w:vAlign w:val="center"/>
          </w:tcPr>
          <w:p>
            <w:pPr>
              <w:pStyle w:val="0"/>
              <w:jc w:val="center"/>
            </w:pPr>
            <w:r>
              <w:rPr>
                <w:sz w:val="20"/>
              </w:rPr>
              <w:t xml:space="preserve">30.7.9</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198.</w:t>
            </w:r>
          </w:p>
        </w:tc>
        <w:tc>
          <w:tcPr>
            <w:tcW w:w="3260" w:type="dxa"/>
            <w:vAlign w:val="center"/>
          </w:tcPr>
          <w:p>
            <w:pPr>
              <w:pStyle w:val="0"/>
              <w:jc w:val="both"/>
            </w:pPr>
            <w:r>
              <w:rPr>
                <w:sz w:val="20"/>
              </w:rPr>
              <w:t xml:space="preserve">определение РНК вируса гепатита С (Hepatitis С virus) в крови методом ПЦР</w:t>
            </w:r>
          </w:p>
        </w:tc>
        <w:tc>
          <w:tcPr>
            <w:tcW w:w="1020" w:type="dxa"/>
            <w:vAlign w:val="center"/>
          </w:tcPr>
          <w:p>
            <w:pPr>
              <w:pStyle w:val="0"/>
              <w:jc w:val="center"/>
            </w:pPr>
            <w:r>
              <w:rPr>
                <w:sz w:val="20"/>
              </w:rPr>
              <w:t xml:space="preserve">30.7.10</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199.</w:t>
            </w:r>
          </w:p>
        </w:tc>
        <w:tc>
          <w:tcPr>
            <w:tcW w:w="3260" w:type="dxa"/>
            <w:vAlign w:val="center"/>
          </w:tcPr>
          <w:p>
            <w:pPr>
              <w:pStyle w:val="0"/>
              <w:jc w:val="both"/>
            </w:pPr>
            <w:r>
              <w:rPr>
                <w:sz w:val="20"/>
              </w:rPr>
              <w:t xml:space="preserve">лабораторная диагностика для пациентов с хроническим вирусным гепатитом С (оценка стадии фиброза, определение генотипа ВГС)</w:t>
            </w:r>
          </w:p>
        </w:tc>
        <w:tc>
          <w:tcPr>
            <w:tcW w:w="1020" w:type="dxa"/>
            <w:vAlign w:val="center"/>
          </w:tcPr>
          <w:p>
            <w:pPr>
              <w:pStyle w:val="0"/>
              <w:jc w:val="center"/>
            </w:pPr>
            <w:r>
              <w:rPr>
                <w:sz w:val="20"/>
              </w:rPr>
              <w:t xml:space="preserve">30.7.11</w:t>
            </w:r>
          </w:p>
        </w:tc>
        <w:tc>
          <w:tcPr>
            <w:tcW w:w="1984" w:type="dxa"/>
            <w:vAlign w:val="center"/>
          </w:tcPr>
          <w:p>
            <w:pPr>
              <w:pStyle w:val="0"/>
              <w:jc w:val="center"/>
            </w:pPr>
            <w:r>
              <w:rPr>
                <w:sz w:val="20"/>
              </w:rPr>
              <w:t xml:space="preserve">исследования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200.</w:t>
            </w:r>
          </w:p>
        </w:tc>
        <w:tc>
          <w:tcPr>
            <w:tcW w:w="3260" w:type="dxa"/>
            <w:vAlign w:val="center"/>
          </w:tcPr>
          <w:p>
            <w:pPr>
              <w:pStyle w:val="0"/>
              <w:jc w:val="both"/>
            </w:pPr>
            <w:r>
              <w:rPr>
                <w:sz w:val="20"/>
              </w:rPr>
              <w:t xml:space="preserve">2.1.8. Школа для больных с хроническими заболеваниями, школ для беременных и по вопросам грудного вскармливания, в том числе:</w:t>
            </w:r>
          </w:p>
        </w:tc>
        <w:tc>
          <w:tcPr>
            <w:tcW w:w="1020" w:type="dxa"/>
            <w:vAlign w:val="center"/>
          </w:tcPr>
          <w:p>
            <w:pPr>
              <w:pStyle w:val="0"/>
              <w:jc w:val="center"/>
            </w:pPr>
            <w:r>
              <w:rPr>
                <w:sz w:val="20"/>
              </w:rPr>
              <w:t xml:space="preserve">30.8</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201.</w:t>
            </w:r>
          </w:p>
        </w:tc>
        <w:tc>
          <w:tcPr>
            <w:tcW w:w="3260" w:type="dxa"/>
            <w:vAlign w:val="center"/>
          </w:tcPr>
          <w:p>
            <w:pPr>
              <w:pStyle w:val="0"/>
              <w:jc w:val="both"/>
            </w:pPr>
            <w:r>
              <w:rPr>
                <w:sz w:val="20"/>
              </w:rPr>
              <w:t xml:space="preserve">школа сахарного диабета</w:t>
            </w:r>
          </w:p>
        </w:tc>
        <w:tc>
          <w:tcPr>
            <w:tcW w:w="1020" w:type="dxa"/>
            <w:vAlign w:val="center"/>
          </w:tcPr>
          <w:p>
            <w:pPr>
              <w:pStyle w:val="0"/>
              <w:jc w:val="center"/>
            </w:pPr>
            <w:r>
              <w:rPr>
                <w:sz w:val="20"/>
              </w:rPr>
              <w:t xml:space="preserve">30.8.1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202.</w:t>
            </w:r>
          </w:p>
        </w:tc>
        <w:tc>
          <w:tcPr>
            <w:tcW w:w="3260" w:type="dxa"/>
            <w:vAlign w:val="center"/>
          </w:tcPr>
          <w:p>
            <w:pPr>
              <w:pStyle w:val="0"/>
              <w:jc w:val="both"/>
            </w:pPr>
            <w:r>
              <w:rPr>
                <w:sz w:val="20"/>
              </w:rPr>
              <w:t xml:space="preserve">2.1.9. Диспансерное наблюдение, в том числе по поводу:</w:t>
            </w:r>
          </w:p>
        </w:tc>
        <w:tc>
          <w:tcPr>
            <w:tcW w:w="1020" w:type="dxa"/>
            <w:vAlign w:val="center"/>
          </w:tcPr>
          <w:p>
            <w:pPr>
              <w:pStyle w:val="0"/>
              <w:jc w:val="center"/>
            </w:pPr>
            <w:r>
              <w:rPr>
                <w:sz w:val="20"/>
              </w:rPr>
              <w:t xml:space="preserve">30.9</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203.</w:t>
            </w:r>
          </w:p>
        </w:tc>
        <w:tc>
          <w:tcPr>
            <w:tcW w:w="3260" w:type="dxa"/>
            <w:vAlign w:val="center"/>
          </w:tcPr>
          <w:p>
            <w:pPr>
              <w:pStyle w:val="0"/>
              <w:jc w:val="both"/>
            </w:pPr>
            <w:r>
              <w:rPr>
                <w:sz w:val="20"/>
              </w:rPr>
              <w:t xml:space="preserve">онкологических заболеваний</w:t>
            </w:r>
          </w:p>
        </w:tc>
        <w:tc>
          <w:tcPr>
            <w:tcW w:w="1020" w:type="dxa"/>
            <w:vAlign w:val="center"/>
          </w:tcPr>
          <w:p>
            <w:pPr>
              <w:pStyle w:val="0"/>
              <w:jc w:val="center"/>
            </w:pPr>
            <w:r>
              <w:rPr>
                <w:sz w:val="20"/>
              </w:rPr>
              <w:t xml:space="preserve">30.9.1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204.</w:t>
            </w:r>
          </w:p>
        </w:tc>
        <w:tc>
          <w:tcPr>
            <w:tcW w:w="3260" w:type="dxa"/>
            <w:vAlign w:val="center"/>
          </w:tcPr>
          <w:p>
            <w:pPr>
              <w:pStyle w:val="0"/>
              <w:jc w:val="both"/>
            </w:pPr>
            <w:r>
              <w:rPr>
                <w:sz w:val="20"/>
              </w:rPr>
              <w:t xml:space="preserve">сахарного диабета</w:t>
            </w:r>
          </w:p>
        </w:tc>
        <w:tc>
          <w:tcPr>
            <w:tcW w:w="1020" w:type="dxa"/>
            <w:vAlign w:val="center"/>
          </w:tcPr>
          <w:p>
            <w:pPr>
              <w:pStyle w:val="0"/>
              <w:jc w:val="center"/>
            </w:pPr>
            <w:r>
              <w:rPr>
                <w:sz w:val="20"/>
              </w:rPr>
              <w:t xml:space="preserve">30.9.2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205.</w:t>
            </w:r>
          </w:p>
        </w:tc>
        <w:tc>
          <w:tcPr>
            <w:tcW w:w="3260" w:type="dxa"/>
            <w:vAlign w:val="center"/>
          </w:tcPr>
          <w:p>
            <w:pPr>
              <w:pStyle w:val="0"/>
              <w:jc w:val="both"/>
            </w:pPr>
            <w:r>
              <w:rPr>
                <w:sz w:val="20"/>
              </w:rPr>
              <w:t xml:space="preserve">болезней системы кровообращения</w:t>
            </w:r>
          </w:p>
        </w:tc>
        <w:tc>
          <w:tcPr>
            <w:tcW w:w="1020" w:type="dxa"/>
            <w:vAlign w:val="center"/>
          </w:tcPr>
          <w:p>
            <w:pPr>
              <w:pStyle w:val="0"/>
              <w:jc w:val="center"/>
            </w:pPr>
            <w:r>
              <w:rPr>
                <w:sz w:val="20"/>
              </w:rPr>
              <w:t xml:space="preserve">30.9.3</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206.</w:t>
            </w:r>
          </w:p>
        </w:tc>
        <w:tc>
          <w:tcPr>
            <w:tcW w:w="3260" w:type="dxa"/>
            <w:vAlign w:val="center"/>
          </w:tcPr>
          <w:p>
            <w:pPr>
              <w:pStyle w:val="0"/>
              <w:jc w:val="both"/>
            </w:pPr>
            <w:r>
              <w:rPr>
                <w:sz w:val="20"/>
              </w:rPr>
              <w:t xml:space="preserve">2.1.10. Дистанционное наблюдение за состоянием здоровья пациентов, в том числе:</w:t>
            </w:r>
          </w:p>
        </w:tc>
        <w:tc>
          <w:tcPr>
            <w:tcW w:w="1020" w:type="dxa"/>
            <w:vAlign w:val="center"/>
          </w:tcPr>
          <w:p>
            <w:pPr>
              <w:pStyle w:val="0"/>
              <w:jc w:val="center"/>
            </w:pPr>
            <w:r>
              <w:rPr>
                <w:sz w:val="20"/>
              </w:rPr>
              <w:t xml:space="preserve">30.10</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207.</w:t>
            </w:r>
          </w:p>
        </w:tc>
        <w:tc>
          <w:tcPr>
            <w:tcW w:w="3260" w:type="dxa"/>
            <w:vAlign w:val="center"/>
          </w:tcPr>
          <w:p>
            <w:pPr>
              <w:pStyle w:val="0"/>
              <w:jc w:val="both"/>
            </w:pPr>
            <w:r>
              <w:rPr>
                <w:sz w:val="20"/>
              </w:rPr>
              <w:t xml:space="preserve">пациентов с сахарным диабетом</w:t>
            </w:r>
          </w:p>
        </w:tc>
        <w:tc>
          <w:tcPr>
            <w:tcW w:w="1020" w:type="dxa"/>
            <w:vAlign w:val="center"/>
          </w:tcPr>
          <w:p>
            <w:pPr>
              <w:pStyle w:val="0"/>
              <w:jc w:val="center"/>
            </w:pPr>
            <w:r>
              <w:rPr>
                <w:sz w:val="20"/>
              </w:rPr>
              <w:t xml:space="preserve">30.10.1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208.</w:t>
            </w:r>
          </w:p>
        </w:tc>
        <w:tc>
          <w:tcPr>
            <w:tcW w:w="3260" w:type="dxa"/>
            <w:vAlign w:val="center"/>
          </w:tcPr>
          <w:p>
            <w:pPr>
              <w:pStyle w:val="0"/>
              <w:jc w:val="both"/>
            </w:pPr>
            <w:r>
              <w:rPr>
                <w:sz w:val="20"/>
              </w:rPr>
              <w:t xml:space="preserve">пациентов с артериальной гипертензией</w:t>
            </w:r>
          </w:p>
        </w:tc>
        <w:tc>
          <w:tcPr>
            <w:tcW w:w="1020" w:type="dxa"/>
            <w:vAlign w:val="center"/>
          </w:tcPr>
          <w:p>
            <w:pPr>
              <w:pStyle w:val="0"/>
              <w:jc w:val="center"/>
            </w:pPr>
            <w:r>
              <w:rPr>
                <w:sz w:val="20"/>
              </w:rPr>
              <w:t xml:space="preserve">30.10.2</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209.</w:t>
            </w:r>
          </w:p>
        </w:tc>
        <w:tc>
          <w:tcPr>
            <w:tcW w:w="3260" w:type="dxa"/>
            <w:vAlign w:val="center"/>
          </w:tcPr>
          <w:p>
            <w:pPr>
              <w:pStyle w:val="0"/>
              <w:jc w:val="both"/>
            </w:pPr>
            <w:r>
              <w:rPr>
                <w:sz w:val="20"/>
              </w:rPr>
              <w:t xml:space="preserve">2.1.11. Посещения с профилактическими целями центров здоровья, включая диспансерное наблюдение</w:t>
            </w:r>
          </w:p>
        </w:tc>
        <w:tc>
          <w:tcPr>
            <w:tcW w:w="1020" w:type="dxa"/>
            <w:vAlign w:val="center"/>
          </w:tcPr>
          <w:p>
            <w:pPr>
              <w:pStyle w:val="0"/>
              <w:jc w:val="center"/>
            </w:pPr>
            <w:r>
              <w:rPr>
                <w:sz w:val="20"/>
              </w:rPr>
              <w:t xml:space="preserve">30.11</w:t>
            </w:r>
          </w:p>
        </w:tc>
        <w:tc>
          <w:tcPr>
            <w:tcW w:w="1984" w:type="dxa"/>
            <w:vAlign w:val="center"/>
          </w:tcPr>
          <w:p>
            <w:pPr>
              <w:pStyle w:val="0"/>
              <w:jc w:val="center"/>
            </w:pPr>
            <w:r>
              <w:rPr>
                <w:sz w:val="20"/>
              </w:rPr>
              <w:t xml:space="preserve">комплексное посещение</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210.</w:t>
            </w:r>
          </w:p>
        </w:tc>
        <w:tc>
          <w:tcPr>
            <w:tcW w:w="3260" w:type="dxa"/>
            <w:vAlign w:val="center"/>
          </w:tcPr>
          <w:p>
            <w:pPr>
              <w:pStyle w:val="0"/>
              <w:jc w:val="both"/>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vAlign w:val="center"/>
          </w:tcPr>
          <w:p>
            <w:pPr>
              <w:pStyle w:val="0"/>
              <w:jc w:val="center"/>
            </w:pPr>
            <w:r>
              <w:rPr>
                <w:sz w:val="20"/>
              </w:rPr>
              <w:t xml:space="preserve">31</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211.</w:t>
            </w:r>
          </w:p>
        </w:tc>
        <w:tc>
          <w:tcPr>
            <w:tcW w:w="3260" w:type="dxa"/>
            <w:vAlign w:val="center"/>
          </w:tcPr>
          <w:p>
            <w:pPr>
              <w:pStyle w:val="0"/>
              <w:jc w:val="both"/>
            </w:pPr>
            <w:r>
              <w:rPr>
                <w:sz w:val="20"/>
              </w:rPr>
              <w:t xml:space="preserve">3.1. для медицинской помощи по профилю "онкология", в том числе:</w:t>
            </w:r>
          </w:p>
        </w:tc>
        <w:tc>
          <w:tcPr>
            <w:tcW w:w="1020" w:type="dxa"/>
            <w:vAlign w:val="center"/>
          </w:tcPr>
          <w:p>
            <w:pPr>
              <w:pStyle w:val="0"/>
              <w:jc w:val="center"/>
            </w:pPr>
            <w:r>
              <w:rPr>
                <w:sz w:val="20"/>
              </w:rPr>
              <w:t xml:space="preserve">31.1</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212.</w:t>
            </w:r>
          </w:p>
        </w:tc>
        <w:tc>
          <w:tcPr>
            <w:tcW w:w="3260" w:type="dxa"/>
            <w:vAlign w:val="center"/>
          </w:tcPr>
          <w:p>
            <w:pPr>
              <w:pStyle w:val="0"/>
              <w:jc w:val="both"/>
            </w:pPr>
            <w:r>
              <w:rPr>
                <w:sz w:val="20"/>
              </w:rPr>
              <w:t xml:space="preserve">3.2. для медицинской помощи при экстракорпоральном оплодотворении</w:t>
            </w:r>
          </w:p>
        </w:tc>
        <w:tc>
          <w:tcPr>
            <w:tcW w:w="1020" w:type="dxa"/>
            <w:vAlign w:val="center"/>
          </w:tcPr>
          <w:p>
            <w:pPr>
              <w:pStyle w:val="0"/>
              <w:jc w:val="center"/>
            </w:pPr>
            <w:r>
              <w:rPr>
                <w:sz w:val="20"/>
              </w:rPr>
              <w:t xml:space="preserve">31.2</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213.</w:t>
            </w:r>
          </w:p>
        </w:tc>
        <w:tc>
          <w:tcPr>
            <w:tcW w:w="3260" w:type="dxa"/>
            <w:vAlign w:val="center"/>
          </w:tcPr>
          <w:p>
            <w:pPr>
              <w:pStyle w:val="0"/>
              <w:jc w:val="both"/>
            </w:pPr>
            <w:r>
              <w:rPr>
                <w:sz w:val="20"/>
              </w:rPr>
              <w:t xml:space="preserve">3.3. для медицинской помощи больным с вирусным гепатитом С</w:t>
            </w:r>
          </w:p>
        </w:tc>
        <w:tc>
          <w:tcPr>
            <w:tcW w:w="1020" w:type="dxa"/>
            <w:vAlign w:val="center"/>
          </w:tcPr>
          <w:p>
            <w:pPr>
              <w:pStyle w:val="0"/>
              <w:jc w:val="center"/>
            </w:pPr>
            <w:r>
              <w:rPr>
                <w:sz w:val="20"/>
              </w:rPr>
              <w:t xml:space="preserve">31.3</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214.</w:t>
            </w:r>
          </w:p>
        </w:tc>
        <w:tc>
          <w:tcPr>
            <w:tcW w:w="3260" w:type="dxa"/>
            <w:vAlign w:val="center"/>
          </w:tcPr>
          <w:p>
            <w:pPr>
              <w:pStyle w:val="0"/>
              <w:jc w:val="both"/>
            </w:pPr>
            <w:r>
              <w:rPr>
                <w:sz w:val="20"/>
              </w:rPr>
              <w:t xml:space="preserve">3.4. высокотехнологичная медицинская помощь</w:t>
            </w:r>
          </w:p>
        </w:tc>
        <w:tc>
          <w:tcPr>
            <w:tcW w:w="1020" w:type="dxa"/>
            <w:vAlign w:val="center"/>
          </w:tcPr>
          <w:p>
            <w:pPr>
              <w:pStyle w:val="0"/>
              <w:jc w:val="center"/>
            </w:pPr>
            <w:r>
              <w:rPr>
                <w:sz w:val="20"/>
              </w:rPr>
              <w:t xml:space="preserve">31.4</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215.</w:t>
            </w:r>
          </w:p>
        </w:tc>
        <w:tc>
          <w:tcPr>
            <w:tcW w:w="3260"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1020" w:type="dxa"/>
            <w:vAlign w:val="center"/>
          </w:tcPr>
          <w:p>
            <w:pPr>
              <w:pStyle w:val="0"/>
              <w:jc w:val="center"/>
            </w:pPr>
            <w:r>
              <w:rPr>
                <w:sz w:val="20"/>
              </w:rPr>
              <w:t xml:space="preserve">32</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216.</w:t>
            </w:r>
          </w:p>
        </w:tc>
        <w:tc>
          <w:tcPr>
            <w:tcW w:w="3260" w:type="dxa"/>
            <w:vAlign w:val="center"/>
          </w:tcPr>
          <w:p>
            <w:pPr>
              <w:pStyle w:val="0"/>
              <w:jc w:val="both"/>
            </w:pPr>
            <w:r>
              <w:rPr>
                <w:sz w:val="20"/>
              </w:rPr>
              <w:t xml:space="preserve">4.1. медицинская помощь по профилю "онкология"</w:t>
            </w:r>
          </w:p>
        </w:tc>
        <w:tc>
          <w:tcPr>
            <w:tcW w:w="1020" w:type="dxa"/>
            <w:vAlign w:val="center"/>
          </w:tcPr>
          <w:p>
            <w:pPr>
              <w:pStyle w:val="0"/>
              <w:jc w:val="center"/>
            </w:pPr>
            <w:r>
              <w:rPr>
                <w:sz w:val="20"/>
              </w:rPr>
              <w:t xml:space="preserve">32.1</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217.</w:t>
            </w:r>
          </w:p>
        </w:tc>
        <w:tc>
          <w:tcPr>
            <w:tcW w:w="3260" w:type="dxa"/>
            <w:vAlign w:val="center"/>
          </w:tcPr>
          <w:p>
            <w:pPr>
              <w:pStyle w:val="0"/>
              <w:jc w:val="both"/>
            </w:pPr>
            <w:r>
              <w:rPr>
                <w:sz w:val="20"/>
              </w:rPr>
              <w:t xml:space="preserve">4.2. стентирование для больных с инфарктом миокарда медицинскими организациями (за исключением федеральных медицинских организаций)</w:t>
            </w:r>
          </w:p>
        </w:tc>
        <w:tc>
          <w:tcPr>
            <w:tcW w:w="1020" w:type="dxa"/>
            <w:vAlign w:val="center"/>
          </w:tcPr>
          <w:p>
            <w:pPr>
              <w:pStyle w:val="0"/>
              <w:jc w:val="center"/>
            </w:pPr>
            <w:r>
              <w:rPr>
                <w:sz w:val="20"/>
              </w:rPr>
              <w:t xml:space="preserve">32.2</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218.</w:t>
            </w:r>
          </w:p>
        </w:tc>
        <w:tc>
          <w:tcPr>
            <w:tcW w:w="3260" w:type="dxa"/>
            <w:vAlign w:val="center"/>
          </w:tcPr>
          <w:p>
            <w:pPr>
              <w:pStyle w:val="0"/>
              <w:jc w:val="both"/>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020" w:type="dxa"/>
            <w:vAlign w:val="center"/>
          </w:tcPr>
          <w:p>
            <w:pPr>
              <w:pStyle w:val="0"/>
              <w:jc w:val="center"/>
            </w:pPr>
            <w:r>
              <w:rPr>
                <w:sz w:val="20"/>
              </w:rPr>
              <w:t xml:space="preserve">32.3</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219.</w:t>
            </w:r>
          </w:p>
        </w:tc>
        <w:tc>
          <w:tcPr>
            <w:tcW w:w="3260" w:type="dxa"/>
            <w:vAlign w:val="center"/>
          </w:tcPr>
          <w:p>
            <w:pPr>
              <w:pStyle w:val="0"/>
              <w:jc w:val="both"/>
            </w:pPr>
            <w:r>
              <w:rPr>
                <w:sz w:val="20"/>
              </w:rPr>
              <w:t xml:space="preserve">4.4. эндоваскулярная деструкция дополнительных проводящих путей и аритмогенных зон сердца</w:t>
            </w:r>
          </w:p>
        </w:tc>
        <w:tc>
          <w:tcPr>
            <w:tcW w:w="1020" w:type="dxa"/>
            <w:vAlign w:val="center"/>
          </w:tcPr>
          <w:p>
            <w:pPr>
              <w:pStyle w:val="0"/>
              <w:jc w:val="center"/>
            </w:pPr>
            <w:r>
              <w:rPr>
                <w:sz w:val="20"/>
              </w:rPr>
              <w:t xml:space="preserve">32.4</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220.</w:t>
            </w:r>
          </w:p>
        </w:tc>
        <w:tc>
          <w:tcPr>
            <w:tcW w:w="3260" w:type="dxa"/>
            <w:vAlign w:val="center"/>
          </w:tcPr>
          <w:p>
            <w:pPr>
              <w:pStyle w:val="0"/>
              <w:jc w:val="both"/>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1020" w:type="dxa"/>
            <w:vAlign w:val="center"/>
          </w:tcPr>
          <w:p>
            <w:pPr>
              <w:pStyle w:val="0"/>
              <w:jc w:val="center"/>
            </w:pPr>
            <w:r>
              <w:rPr>
                <w:sz w:val="20"/>
              </w:rPr>
              <w:t xml:space="preserve">32.5</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221.</w:t>
            </w:r>
          </w:p>
        </w:tc>
        <w:tc>
          <w:tcPr>
            <w:tcW w:w="3260" w:type="dxa"/>
            <w:vAlign w:val="center"/>
          </w:tcPr>
          <w:p>
            <w:pPr>
              <w:pStyle w:val="0"/>
              <w:jc w:val="both"/>
            </w:pPr>
            <w:r>
              <w:rPr>
                <w:sz w:val="20"/>
              </w:rPr>
              <w:t xml:space="preserve">4.6. трансплантация почки</w:t>
            </w:r>
          </w:p>
        </w:tc>
        <w:tc>
          <w:tcPr>
            <w:tcW w:w="1020" w:type="dxa"/>
            <w:vAlign w:val="center"/>
          </w:tcPr>
          <w:p>
            <w:pPr>
              <w:pStyle w:val="0"/>
              <w:jc w:val="center"/>
            </w:pPr>
            <w:r>
              <w:rPr>
                <w:sz w:val="20"/>
              </w:rPr>
              <w:t xml:space="preserve">32.6</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222.</w:t>
            </w:r>
          </w:p>
        </w:tc>
        <w:tc>
          <w:tcPr>
            <w:tcW w:w="3260" w:type="dxa"/>
            <w:vAlign w:val="center"/>
          </w:tcPr>
          <w:p>
            <w:pPr>
              <w:pStyle w:val="0"/>
              <w:jc w:val="both"/>
            </w:pPr>
            <w:r>
              <w:rPr>
                <w:sz w:val="20"/>
              </w:rPr>
              <w:t xml:space="preserve">4.7. высокотехнологичная медицинская помощь</w:t>
            </w:r>
          </w:p>
        </w:tc>
        <w:tc>
          <w:tcPr>
            <w:tcW w:w="1020" w:type="dxa"/>
            <w:vAlign w:val="center"/>
          </w:tcPr>
          <w:p>
            <w:pPr>
              <w:pStyle w:val="0"/>
              <w:jc w:val="center"/>
            </w:pPr>
            <w:r>
              <w:rPr>
                <w:sz w:val="20"/>
              </w:rPr>
              <w:t xml:space="preserve">32.7</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223.</w:t>
            </w:r>
          </w:p>
        </w:tc>
        <w:tc>
          <w:tcPr>
            <w:tcW w:w="3260" w:type="dxa"/>
            <w:vAlign w:val="center"/>
          </w:tcPr>
          <w:p>
            <w:pPr>
              <w:pStyle w:val="0"/>
              <w:jc w:val="both"/>
            </w:pPr>
            <w:r>
              <w:rPr>
                <w:sz w:val="20"/>
              </w:rPr>
              <w:t xml:space="preserve">5. Медицинская реабилитация:</w:t>
            </w:r>
          </w:p>
        </w:tc>
        <w:tc>
          <w:tcPr>
            <w:tcW w:w="1020" w:type="dxa"/>
            <w:vAlign w:val="center"/>
          </w:tcPr>
          <w:p>
            <w:pPr>
              <w:pStyle w:val="0"/>
              <w:jc w:val="center"/>
            </w:pPr>
            <w:r>
              <w:rPr>
                <w:sz w:val="20"/>
              </w:rPr>
              <w:t xml:space="preserve">33</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224.</w:t>
            </w:r>
          </w:p>
        </w:tc>
        <w:tc>
          <w:tcPr>
            <w:tcW w:w="3260" w:type="dxa"/>
            <w:vAlign w:val="center"/>
          </w:tcPr>
          <w:p>
            <w:pPr>
              <w:pStyle w:val="0"/>
              <w:jc w:val="both"/>
            </w:pPr>
            <w:r>
              <w:rPr>
                <w:sz w:val="20"/>
              </w:rPr>
              <w:t xml:space="preserve">5.1. в амбулаторных условиях</w:t>
            </w:r>
          </w:p>
        </w:tc>
        <w:tc>
          <w:tcPr>
            <w:tcW w:w="1020" w:type="dxa"/>
            <w:vAlign w:val="center"/>
          </w:tcPr>
          <w:p>
            <w:pPr>
              <w:pStyle w:val="0"/>
              <w:jc w:val="center"/>
            </w:pPr>
            <w:r>
              <w:rPr>
                <w:sz w:val="20"/>
              </w:rPr>
              <w:t xml:space="preserve">33.1</w:t>
            </w:r>
          </w:p>
        </w:tc>
        <w:tc>
          <w:tcPr>
            <w:tcW w:w="1984" w:type="dxa"/>
            <w:vAlign w:val="center"/>
          </w:tcPr>
          <w:p>
            <w:pPr>
              <w:pStyle w:val="0"/>
              <w:jc w:val="center"/>
            </w:pPr>
            <w:r>
              <w:rPr>
                <w:sz w:val="20"/>
              </w:rPr>
              <w:t xml:space="preserve">комплексные посещения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225.</w:t>
            </w:r>
          </w:p>
        </w:tc>
        <w:tc>
          <w:tcPr>
            <w:tcW w:w="3260" w:type="dxa"/>
            <w:vAlign w:val="center"/>
          </w:tcPr>
          <w:p>
            <w:pPr>
              <w:pStyle w:val="0"/>
              <w:jc w:val="both"/>
            </w:pPr>
            <w:r>
              <w:rPr>
                <w:sz w:val="20"/>
              </w:rPr>
              <w:t xml:space="preserve">5.2. в условиях дневных стационаров (первичная медико-санитарная помощь, специализированная медицинская помощь)</w:t>
            </w:r>
          </w:p>
        </w:tc>
        <w:tc>
          <w:tcPr>
            <w:tcW w:w="1020" w:type="dxa"/>
            <w:vAlign w:val="center"/>
          </w:tcPr>
          <w:p>
            <w:pPr>
              <w:pStyle w:val="0"/>
              <w:jc w:val="center"/>
            </w:pPr>
            <w:r>
              <w:rPr>
                <w:sz w:val="20"/>
              </w:rPr>
              <w:t xml:space="preserve">33.2</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226.</w:t>
            </w:r>
          </w:p>
        </w:tc>
        <w:tc>
          <w:tcPr>
            <w:tcW w:w="3260" w:type="dxa"/>
            <w:vAlign w:val="center"/>
          </w:tcPr>
          <w:p>
            <w:pPr>
              <w:pStyle w:val="0"/>
              <w:jc w:val="both"/>
            </w:pPr>
            <w:r>
              <w:rPr>
                <w:sz w:val="20"/>
              </w:rPr>
              <w:t xml:space="preserve">5.3. в условиях круглосуточного стационара (специализированная медицинская помощь)</w:t>
            </w:r>
          </w:p>
        </w:tc>
        <w:tc>
          <w:tcPr>
            <w:tcW w:w="1020" w:type="dxa"/>
            <w:vAlign w:val="center"/>
          </w:tcPr>
          <w:p>
            <w:pPr>
              <w:pStyle w:val="0"/>
              <w:jc w:val="center"/>
            </w:pPr>
            <w:r>
              <w:rPr>
                <w:sz w:val="20"/>
              </w:rPr>
              <w:t xml:space="preserve">33.3</w:t>
            </w:r>
          </w:p>
        </w:tc>
        <w:tc>
          <w:tcPr>
            <w:tcW w:w="1984" w:type="dxa"/>
            <w:vAlign w:val="center"/>
          </w:tcPr>
          <w:p>
            <w:pPr>
              <w:pStyle w:val="0"/>
              <w:jc w:val="center"/>
            </w:pPr>
            <w:r>
              <w:rPr>
                <w:sz w:val="20"/>
              </w:rPr>
              <w:t xml:space="preserve">случай госпитализации</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227.</w:t>
            </w:r>
          </w:p>
        </w:tc>
        <w:tc>
          <w:tcPr>
            <w:tcW w:w="3260" w:type="dxa"/>
            <w:vAlign w:val="center"/>
          </w:tcPr>
          <w:p>
            <w:pPr>
              <w:pStyle w:val="0"/>
              <w:jc w:val="both"/>
            </w:pPr>
            <w:r>
              <w:rPr>
                <w:sz w:val="20"/>
              </w:rPr>
              <w:t xml:space="preserve">6. Паллиативная медицинская помощь</w:t>
            </w:r>
          </w:p>
        </w:tc>
        <w:tc>
          <w:tcPr>
            <w:tcW w:w="1020" w:type="dxa"/>
            <w:vAlign w:val="center"/>
          </w:tcPr>
          <w:p>
            <w:pPr>
              <w:pStyle w:val="0"/>
              <w:jc w:val="center"/>
            </w:pPr>
            <w:r>
              <w:rPr>
                <w:sz w:val="20"/>
              </w:rPr>
              <w:t xml:space="preserve">34</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228.</w:t>
            </w:r>
          </w:p>
        </w:tc>
        <w:tc>
          <w:tcPr>
            <w:tcW w:w="3260" w:type="dxa"/>
            <w:vAlign w:val="center"/>
          </w:tcPr>
          <w:p>
            <w:pPr>
              <w:pStyle w:val="0"/>
              <w:jc w:val="both"/>
            </w:pPr>
            <w:r>
              <w:rPr>
                <w:sz w:val="20"/>
              </w:rPr>
              <w:t xml:space="preserve">6.1. первичная медицинская помощь, в том числе доврачебная и врачебная </w:t>
            </w:r>
            <w:hyperlink w:history="0" w:anchor="P9346" w:tooltip="&lt;1&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из средств краевого бюджета.">
              <w:r>
                <w:rPr>
                  <w:sz w:val="20"/>
                  <w:color w:val="0000ff"/>
                </w:rPr>
                <w:t xml:space="preserve">&lt;1&gt;</w:t>
              </w:r>
            </w:hyperlink>
            <w:r>
              <w:rPr>
                <w:sz w:val="20"/>
              </w:rPr>
              <w:t xml:space="preserve">, всего, в том числе:</w:t>
            </w:r>
          </w:p>
        </w:tc>
        <w:tc>
          <w:tcPr>
            <w:tcW w:w="1020" w:type="dxa"/>
            <w:vAlign w:val="center"/>
          </w:tcPr>
          <w:p>
            <w:pPr>
              <w:pStyle w:val="0"/>
              <w:jc w:val="center"/>
            </w:pPr>
            <w:r>
              <w:rPr>
                <w:sz w:val="20"/>
              </w:rPr>
              <w:t xml:space="preserve">34.1</w:t>
            </w:r>
          </w:p>
        </w:tc>
        <w:tc>
          <w:tcPr>
            <w:tcW w:w="1984" w:type="dxa"/>
            <w:vAlign w:val="center"/>
          </w:tcPr>
          <w:p>
            <w:pPr>
              <w:pStyle w:val="0"/>
              <w:jc w:val="center"/>
            </w:pPr>
            <w:r>
              <w:rPr>
                <w:sz w:val="20"/>
              </w:rPr>
              <w:t xml:space="preserve">посещений</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229.</w:t>
            </w:r>
          </w:p>
        </w:tc>
        <w:tc>
          <w:tcPr>
            <w:tcW w:w="3260" w:type="dxa"/>
            <w:vAlign w:val="center"/>
          </w:tcPr>
          <w:p>
            <w:pPr>
              <w:pStyle w:val="0"/>
              <w:jc w:val="both"/>
            </w:pPr>
            <w:r>
              <w:rPr>
                <w:sz w:val="20"/>
              </w:rPr>
              <w:t xml:space="preserve">6.1.1. посещение по паллиативной медицинской помощи без учета посещений на дому патронажными бригадами</w:t>
            </w:r>
          </w:p>
        </w:tc>
        <w:tc>
          <w:tcPr>
            <w:tcW w:w="1020" w:type="dxa"/>
            <w:vAlign w:val="center"/>
          </w:tcPr>
          <w:p>
            <w:pPr>
              <w:pStyle w:val="0"/>
              <w:jc w:val="center"/>
            </w:pPr>
            <w:r>
              <w:rPr>
                <w:sz w:val="20"/>
              </w:rPr>
              <w:t xml:space="preserve">34.1.1</w:t>
            </w:r>
          </w:p>
        </w:tc>
        <w:tc>
          <w:tcPr>
            <w:tcW w:w="1984" w:type="dxa"/>
            <w:vAlign w:val="center"/>
          </w:tcPr>
          <w:p>
            <w:pPr>
              <w:pStyle w:val="0"/>
              <w:jc w:val="center"/>
            </w:pPr>
            <w:r>
              <w:rPr>
                <w:sz w:val="20"/>
              </w:rPr>
              <w:t xml:space="preserve">посещений</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230.</w:t>
            </w:r>
          </w:p>
        </w:tc>
        <w:tc>
          <w:tcPr>
            <w:tcW w:w="3260" w:type="dxa"/>
            <w:vAlign w:val="center"/>
          </w:tcPr>
          <w:p>
            <w:pPr>
              <w:pStyle w:val="0"/>
              <w:jc w:val="both"/>
            </w:pPr>
            <w:r>
              <w:rPr>
                <w:sz w:val="20"/>
              </w:rPr>
              <w:t xml:space="preserve">6.1.2. посещения на дому выездными патронажными бригадами</w:t>
            </w:r>
          </w:p>
        </w:tc>
        <w:tc>
          <w:tcPr>
            <w:tcW w:w="1020" w:type="dxa"/>
            <w:vAlign w:val="center"/>
          </w:tcPr>
          <w:p>
            <w:pPr>
              <w:pStyle w:val="0"/>
              <w:jc w:val="center"/>
            </w:pPr>
            <w:r>
              <w:rPr>
                <w:sz w:val="20"/>
              </w:rPr>
              <w:t xml:space="preserve">34.1.2</w:t>
            </w:r>
          </w:p>
        </w:tc>
        <w:tc>
          <w:tcPr>
            <w:tcW w:w="1984" w:type="dxa"/>
            <w:vAlign w:val="center"/>
          </w:tcPr>
          <w:p>
            <w:pPr>
              <w:pStyle w:val="0"/>
              <w:jc w:val="center"/>
            </w:pPr>
            <w:r>
              <w:rPr>
                <w:sz w:val="20"/>
              </w:rPr>
              <w:t xml:space="preserve">посещений</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231.</w:t>
            </w:r>
          </w:p>
        </w:tc>
        <w:tc>
          <w:tcPr>
            <w:tcW w:w="3260" w:type="dxa"/>
            <w:vAlign w:val="center"/>
          </w:tcPr>
          <w:p>
            <w:pPr>
              <w:pStyle w:val="0"/>
              <w:jc w:val="both"/>
            </w:pPr>
            <w:r>
              <w:rPr>
                <w:sz w:val="20"/>
              </w:rPr>
              <w:t xml:space="preserve">6.2. в стационарных условиях (включая койки паллиативной медицинской помощи и койки сестринского ухода)</w:t>
            </w:r>
          </w:p>
        </w:tc>
        <w:tc>
          <w:tcPr>
            <w:tcW w:w="1020" w:type="dxa"/>
            <w:vAlign w:val="center"/>
          </w:tcPr>
          <w:p>
            <w:pPr>
              <w:pStyle w:val="0"/>
              <w:jc w:val="center"/>
            </w:pPr>
            <w:r>
              <w:rPr>
                <w:sz w:val="20"/>
              </w:rPr>
              <w:t xml:space="preserve">34.2</w:t>
            </w:r>
          </w:p>
        </w:tc>
        <w:tc>
          <w:tcPr>
            <w:tcW w:w="1984" w:type="dxa"/>
            <w:vAlign w:val="center"/>
          </w:tcPr>
          <w:p>
            <w:pPr>
              <w:pStyle w:val="0"/>
              <w:jc w:val="center"/>
            </w:pPr>
            <w:r>
              <w:rPr>
                <w:sz w:val="20"/>
              </w:rPr>
              <w:t xml:space="preserve">койко-день</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232.</w:t>
            </w:r>
          </w:p>
        </w:tc>
        <w:tc>
          <w:tcPr>
            <w:tcW w:w="3260" w:type="dxa"/>
            <w:vAlign w:val="center"/>
          </w:tcPr>
          <w:p>
            <w:pPr>
              <w:pStyle w:val="0"/>
              <w:jc w:val="both"/>
            </w:pPr>
            <w:r>
              <w:rPr>
                <w:sz w:val="20"/>
              </w:rPr>
              <w:t xml:space="preserve">6.3. в условиях дневного стационара</w:t>
            </w:r>
          </w:p>
        </w:tc>
        <w:tc>
          <w:tcPr>
            <w:tcW w:w="1020" w:type="dxa"/>
            <w:vAlign w:val="center"/>
          </w:tcPr>
          <w:p>
            <w:pPr>
              <w:pStyle w:val="0"/>
              <w:jc w:val="center"/>
            </w:pPr>
            <w:r>
              <w:rPr>
                <w:sz w:val="20"/>
              </w:rPr>
              <w:t xml:space="preserve">34.3</w:t>
            </w:r>
          </w:p>
        </w:tc>
        <w:tc>
          <w:tcPr>
            <w:tcW w:w="1984" w:type="dxa"/>
            <w:vAlign w:val="center"/>
          </w:tcPr>
          <w:p>
            <w:pPr>
              <w:pStyle w:val="0"/>
              <w:jc w:val="center"/>
            </w:pPr>
            <w:r>
              <w:rPr>
                <w:sz w:val="20"/>
              </w:rPr>
              <w:t xml:space="preserve">случай лечения</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233.</w:t>
            </w:r>
          </w:p>
        </w:tc>
        <w:tc>
          <w:tcPr>
            <w:tcW w:w="3260" w:type="dxa"/>
            <w:vAlign w:val="center"/>
          </w:tcPr>
          <w:p>
            <w:pPr>
              <w:pStyle w:val="0"/>
              <w:jc w:val="both"/>
            </w:pPr>
            <w:r>
              <w:rPr>
                <w:sz w:val="20"/>
              </w:rPr>
              <w:t xml:space="preserve">7. Расходы на ведение дела СМО</w:t>
            </w:r>
          </w:p>
        </w:tc>
        <w:tc>
          <w:tcPr>
            <w:tcW w:w="1020" w:type="dxa"/>
            <w:vAlign w:val="center"/>
          </w:tcPr>
          <w:p>
            <w:pPr>
              <w:pStyle w:val="0"/>
              <w:jc w:val="center"/>
            </w:pPr>
            <w:r>
              <w:rPr>
                <w:sz w:val="20"/>
              </w:rPr>
              <w:t xml:space="preserve">35</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r>
        <w:tc>
          <w:tcPr>
            <w:tcW w:w="567" w:type="dxa"/>
            <w:vAlign w:val="center"/>
          </w:tcPr>
          <w:p>
            <w:pPr>
              <w:pStyle w:val="0"/>
              <w:jc w:val="center"/>
            </w:pPr>
            <w:r>
              <w:rPr>
                <w:sz w:val="20"/>
              </w:rPr>
              <w:t xml:space="preserve">234.</w:t>
            </w:r>
          </w:p>
        </w:tc>
        <w:tc>
          <w:tcPr>
            <w:tcW w:w="3260" w:type="dxa"/>
            <w:vAlign w:val="center"/>
          </w:tcPr>
          <w:p>
            <w:pPr>
              <w:pStyle w:val="0"/>
              <w:jc w:val="both"/>
            </w:pPr>
            <w:r>
              <w:rPr>
                <w:sz w:val="20"/>
              </w:rPr>
              <w:t xml:space="preserve">8. Иные расходы</w:t>
            </w:r>
          </w:p>
        </w:tc>
        <w:tc>
          <w:tcPr>
            <w:tcW w:w="1020" w:type="dxa"/>
            <w:vAlign w:val="center"/>
          </w:tcPr>
          <w:p>
            <w:pPr>
              <w:pStyle w:val="0"/>
              <w:jc w:val="center"/>
            </w:pPr>
            <w:r>
              <w:rPr>
                <w:sz w:val="20"/>
              </w:rPr>
              <w:t xml:space="preserve">36</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276" w:type="dxa"/>
            <w:vAlign w:val="center"/>
          </w:tcPr>
          <w:p>
            <w:pPr>
              <w:pStyle w:val="0"/>
              <w:jc w:val="center"/>
            </w:pPr>
            <w:r>
              <w:rPr>
                <w:sz w:val="20"/>
              </w:rPr>
              <w:t xml:space="preserve">-</w:t>
            </w:r>
          </w:p>
        </w:tc>
        <w:tc>
          <w:tcPr>
            <w:tcW w:w="1757" w:type="dxa"/>
            <w:vAlign w:val="center"/>
          </w:tcPr>
          <w:p>
            <w:pPr>
              <w:pStyle w:val="0"/>
              <w:jc w:val="center"/>
            </w:pPr>
            <w:r>
              <w:rPr>
                <w:sz w:val="20"/>
              </w:rPr>
              <w:t xml:space="preserve">-</w:t>
            </w:r>
          </w:p>
        </w:tc>
        <w:tc>
          <w:tcPr>
            <w:tcW w:w="1191" w:type="dxa"/>
            <w:vAlign w:val="center"/>
          </w:tcPr>
          <w:p>
            <w:pPr>
              <w:pStyle w:val="0"/>
              <w:jc w:val="center"/>
            </w:pPr>
            <w:r>
              <w:rPr>
                <w:sz w:val="20"/>
              </w:rPr>
              <w:t xml:space="preserve">-</w:t>
            </w:r>
          </w:p>
        </w:tc>
      </w:tr>
    </w:tbl>
    <w:p>
      <w:pPr>
        <w:sectPr>
          <w:headerReference w:type="default" r:id="rId69"/>
          <w:headerReference w:type="first" r:id="rId69"/>
          <w:footerReference w:type="default" r:id="rId70"/>
          <w:footerReference w:type="first" r:id="rId70"/>
          <w:pgSz w:w="16838" w:h="11906" w:orient="landscape"/>
          <w:pgMar w:top="1133" w:right="397" w:bottom="566" w:left="397" w:header="0" w:footer="0" w:gutter="0"/>
          <w:titlePg/>
        </w:sectPr>
      </w:pPr>
    </w:p>
    <w:p>
      <w:pPr>
        <w:pStyle w:val="0"/>
        <w:ind w:firstLine="540"/>
        <w:jc w:val="both"/>
      </w:pPr>
      <w:r>
        <w:rPr>
          <w:sz w:val="20"/>
        </w:rPr>
      </w:r>
    </w:p>
    <w:p>
      <w:pPr>
        <w:pStyle w:val="0"/>
        <w:ind w:firstLine="540"/>
        <w:jc w:val="both"/>
      </w:pPr>
      <w:r>
        <w:rPr>
          <w:sz w:val="20"/>
        </w:rPr>
        <w:t xml:space="preserve">--------------------------------</w:t>
      </w:r>
    </w:p>
    <w:bookmarkStart w:id="9346" w:name="P9346"/>
    <w:bookmarkEnd w:id="9346"/>
    <w:p>
      <w:pPr>
        <w:pStyle w:val="0"/>
        <w:spacing w:before="200" w:lineRule="auto"/>
        <w:ind w:firstLine="540"/>
        <w:jc w:val="both"/>
      </w:pPr>
      <w:r>
        <w:rPr>
          <w:sz w:val="20"/>
        </w:rPr>
        <w:t xml:space="preserve">&lt;1&gt;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из средств краевого бюджета.</w:t>
      </w:r>
    </w:p>
    <w:p>
      <w:pPr>
        <w:pStyle w:val="0"/>
        <w:spacing w:before="200" w:lineRule="auto"/>
        <w:ind w:firstLine="540"/>
        <w:jc w:val="both"/>
      </w:pPr>
      <w:r>
        <w:rPr>
          <w:sz w:val="20"/>
        </w:rPr>
        <w:t xml:space="preserve">6. Утвержденная стоимость Территориальной программы обязательного медицинского страхования Камчатского края по видам и условиям оказания медицинской помощи на 2028 год:</w:t>
      </w:r>
    </w:p>
    <w:p>
      <w:pPr>
        <w:pStyle w:val="0"/>
        <w:ind w:firstLine="540"/>
        <w:jc w:val="both"/>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41"/>
        <w:gridCol w:w="3145"/>
        <w:gridCol w:w="884"/>
        <w:gridCol w:w="2041"/>
        <w:gridCol w:w="1984"/>
        <w:gridCol w:w="2154"/>
        <w:gridCol w:w="1134"/>
        <w:gridCol w:w="1531"/>
        <w:gridCol w:w="1525"/>
        <w:gridCol w:w="1871"/>
        <w:gridCol w:w="817"/>
      </w:tblGrid>
      <w:tr>
        <w:tc>
          <w:tcPr>
            <w:tcW w:w="641" w:type="dxa"/>
            <w:vAlign w:val="center"/>
            <w:vMerge w:val="restart"/>
          </w:tcPr>
          <w:p>
            <w:pPr>
              <w:pStyle w:val="0"/>
              <w:jc w:val="center"/>
            </w:pPr>
            <w:r>
              <w:rPr>
                <w:sz w:val="20"/>
              </w:rPr>
              <w:t xml:space="preserve">N п/п</w:t>
            </w:r>
          </w:p>
        </w:tc>
        <w:tc>
          <w:tcPr>
            <w:tcW w:w="3145" w:type="dxa"/>
            <w:vAlign w:val="center"/>
            <w:vMerge w:val="restart"/>
          </w:tcPr>
          <w:p>
            <w:pPr>
              <w:pStyle w:val="0"/>
              <w:jc w:val="center"/>
            </w:pPr>
            <w:r>
              <w:rPr>
                <w:sz w:val="20"/>
              </w:rPr>
              <w:t xml:space="preserve">Виды и условия оказания медицинской помощи</w:t>
            </w:r>
          </w:p>
        </w:tc>
        <w:tc>
          <w:tcPr>
            <w:tcW w:w="884" w:type="dxa"/>
            <w:vAlign w:val="center"/>
            <w:vMerge w:val="restart"/>
          </w:tcPr>
          <w:p>
            <w:pPr>
              <w:pStyle w:val="0"/>
              <w:jc w:val="center"/>
            </w:pPr>
            <w:r>
              <w:rPr>
                <w:sz w:val="20"/>
              </w:rPr>
              <w:t xml:space="preserve">N строки</w:t>
            </w:r>
          </w:p>
        </w:tc>
        <w:tc>
          <w:tcPr>
            <w:tcW w:w="2041" w:type="dxa"/>
            <w:vAlign w:val="center"/>
            <w:vMerge w:val="restart"/>
          </w:tcPr>
          <w:p>
            <w:pPr>
              <w:pStyle w:val="0"/>
              <w:jc w:val="center"/>
            </w:pPr>
            <w:r>
              <w:rPr>
                <w:sz w:val="20"/>
              </w:rPr>
              <w:t xml:space="preserve">Единица измерения</w:t>
            </w:r>
          </w:p>
        </w:tc>
        <w:tc>
          <w:tcPr>
            <w:tcW w:w="1984" w:type="dxa"/>
            <w:vAlign w:val="center"/>
            <w:vMerge w:val="restart"/>
          </w:tcPr>
          <w:p>
            <w:pPr>
              <w:pStyle w:val="0"/>
              <w:jc w:val="center"/>
            </w:pPr>
            <w:r>
              <w:rPr>
                <w:sz w:val="20"/>
              </w:rPr>
              <w:t xml:space="preserve">Объем медицинской помощи в расчете на одного жителя (норматив объемов предоставления медицинской помощи в расчете на 1 застрахованное лицо)</w:t>
            </w:r>
          </w:p>
        </w:tc>
        <w:tc>
          <w:tcPr>
            <w:tcW w:w="2154" w:type="dxa"/>
            <w:vAlign w:val="center"/>
            <w:vMerge w:val="restart"/>
          </w:tcPr>
          <w:p>
            <w:pPr>
              <w:pStyle w:val="0"/>
              <w:jc w:val="center"/>
            </w:pPr>
            <w:r>
              <w:rPr>
                <w:sz w:val="20"/>
              </w:rPr>
              <w:t xml:space="preserve">Стоимость единицы объема медицинской помощи (норматив финансовых затрат на единицу объема предоставления медицинской помощи) (рублей)</w:t>
            </w:r>
          </w:p>
        </w:tc>
        <w:tc>
          <w:tcPr>
            <w:gridSpan w:val="2"/>
            <w:tcW w:w="2665" w:type="dxa"/>
            <w:vAlign w:val="center"/>
          </w:tcPr>
          <w:p>
            <w:pPr>
              <w:pStyle w:val="0"/>
              <w:jc w:val="center"/>
            </w:pPr>
            <w:r>
              <w:rPr>
                <w:sz w:val="20"/>
              </w:rPr>
              <w:t xml:space="preserve">Подушевые нормативы финансирования территориальной программы</w:t>
            </w:r>
          </w:p>
        </w:tc>
        <w:tc>
          <w:tcPr>
            <w:gridSpan w:val="3"/>
            <w:tcW w:w="4213" w:type="dxa"/>
            <w:vAlign w:val="center"/>
          </w:tcPr>
          <w:p>
            <w:pPr>
              <w:pStyle w:val="0"/>
              <w:jc w:val="center"/>
            </w:pPr>
            <w:r>
              <w:rPr>
                <w:sz w:val="20"/>
              </w:rPr>
              <w:t xml:space="preserve">Стоимость территориальной программы по источникам ее финансового обеспечения</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2"/>
            <w:tcW w:w="2665" w:type="dxa"/>
            <w:vAlign w:val="center"/>
          </w:tcPr>
          <w:p>
            <w:pPr>
              <w:pStyle w:val="0"/>
              <w:jc w:val="center"/>
            </w:pPr>
            <w:r>
              <w:rPr>
                <w:sz w:val="20"/>
              </w:rPr>
              <w:t xml:space="preserve">рублей</w:t>
            </w:r>
          </w:p>
        </w:tc>
        <w:tc>
          <w:tcPr>
            <w:gridSpan w:val="2"/>
            <w:tcW w:w="3396" w:type="dxa"/>
            <w:vAlign w:val="center"/>
          </w:tcPr>
          <w:p>
            <w:pPr>
              <w:pStyle w:val="0"/>
              <w:jc w:val="center"/>
            </w:pPr>
            <w:r>
              <w:rPr>
                <w:sz w:val="20"/>
              </w:rPr>
              <w:t xml:space="preserve">тысяч рублей</w:t>
            </w:r>
          </w:p>
        </w:tc>
        <w:tc>
          <w:tcPr>
            <w:tcW w:w="817" w:type="dxa"/>
            <w:vAlign w:val="center"/>
            <w:vMerge w:val="restart"/>
          </w:tcPr>
          <w:p>
            <w:pPr>
              <w:pStyle w:val="0"/>
              <w:jc w:val="center"/>
            </w:pPr>
            <w:r>
              <w:rPr>
                <w:sz w:val="20"/>
              </w:rPr>
              <w:t xml:space="preserve">в % к итогу</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34" w:type="dxa"/>
            <w:vAlign w:val="center"/>
          </w:tcPr>
          <w:p>
            <w:pPr>
              <w:pStyle w:val="0"/>
              <w:jc w:val="center"/>
            </w:pPr>
            <w:r>
              <w:rPr>
                <w:sz w:val="20"/>
              </w:rPr>
              <w:t xml:space="preserve">за счет средств краевого бюджета</w:t>
            </w:r>
          </w:p>
        </w:tc>
        <w:tc>
          <w:tcPr>
            <w:tcW w:w="1531" w:type="dxa"/>
            <w:vAlign w:val="center"/>
          </w:tcPr>
          <w:p>
            <w:pPr>
              <w:pStyle w:val="0"/>
              <w:jc w:val="center"/>
            </w:pPr>
            <w:r>
              <w:rPr>
                <w:sz w:val="20"/>
              </w:rPr>
              <w:t xml:space="preserve">за счет средств ОМС</w:t>
            </w:r>
          </w:p>
        </w:tc>
        <w:tc>
          <w:tcPr>
            <w:tcW w:w="1525" w:type="dxa"/>
            <w:vAlign w:val="center"/>
          </w:tcPr>
          <w:p>
            <w:pPr>
              <w:pStyle w:val="0"/>
              <w:jc w:val="center"/>
            </w:pPr>
            <w:r>
              <w:rPr>
                <w:sz w:val="20"/>
              </w:rPr>
              <w:t xml:space="preserve">за счет средств краевого бюджета</w:t>
            </w:r>
          </w:p>
        </w:tc>
        <w:tc>
          <w:tcPr>
            <w:tcW w:w="1871" w:type="dxa"/>
            <w:vAlign w:val="center"/>
          </w:tcPr>
          <w:p>
            <w:pPr>
              <w:pStyle w:val="0"/>
              <w:jc w:val="center"/>
            </w:pPr>
            <w:r>
              <w:rPr>
                <w:sz w:val="20"/>
              </w:rPr>
              <w:t xml:space="preserve">за счет средств ОМС</w:t>
            </w:r>
          </w:p>
        </w:tc>
        <w:tc>
          <w:tcPr>
            <w:vMerge w:val="continue"/>
          </w:tcPr>
          <w:p/>
        </w:tc>
      </w:tr>
      <w:tr>
        <w:tc>
          <w:tcPr>
            <w:tcW w:w="641" w:type="dxa"/>
            <w:vAlign w:val="center"/>
          </w:tcPr>
          <w:p>
            <w:pPr>
              <w:pStyle w:val="0"/>
              <w:jc w:val="center"/>
            </w:pPr>
            <w:r>
              <w:rPr>
                <w:sz w:val="20"/>
              </w:rPr>
              <w:t xml:space="preserve">1</w:t>
            </w:r>
          </w:p>
        </w:tc>
        <w:tc>
          <w:tcPr>
            <w:tcW w:w="3145" w:type="dxa"/>
            <w:vAlign w:val="center"/>
          </w:tcPr>
          <w:p>
            <w:pPr>
              <w:pStyle w:val="0"/>
              <w:jc w:val="center"/>
            </w:pPr>
            <w:r>
              <w:rPr>
                <w:sz w:val="20"/>
              </w:rPr>
              <w:t xml:space="preserve">2</w:t>
            </w:r>
          </w:p>
        </w:tc>
        <w:tc>
          <w:tcPr>
            <w:tcW w:w="884" w:type="dxa"/>
            <w:vAlign w:val="center"/>
          </w:tcPr>
          <w:p>
            <w:pPr>
              <w:pStyle w:val="0"/>
              <w:jc w:val="center"/>
            </w:pPr>
            <w:r>
              <w:rPr>
                <w:sz w:val="20"/>
              </w:rPr>
              <w:t xml:space="preserve">3</w:t>
            </w:r>
          </w:p>
        </w:tc>
        <w:tc>
          <w:tcPr>
            <w:tcW w:w="2041" w:type="dxa"/>
            <w:vAlign w:val="center"/>
          </w:tcPr>
          <w:p>
            <w:pPr>
              <w:pStyle w:val="0"/>
              <w:jc w:val="center"/>
            </w:pPr>
            <w:r>
              <w:rPr>
                <w:sz w:val="20"/>
              </w:rPr>
              <w:t xml:space="preserve">4</w:t>
            </w:r>
          </w:p>
        </w:tc>
        <w:tc>
          <w:tcPr>
            <w:tcW w:w="1984" w:type="dxa"/>
            <w:vAlign w:val="center"/>
          </w:tcPr>
          <w:p>
            <w:pPr>
              <w:pStyle w:val="0"/>
              <w:jc w:val="center"/>
            </w:pPr>
            <w:r>
              <w:rPr>
                <w:sz w:val="20"/>
              </w:rPr>
              <w:t xml:space="preserve">5</w:t>
            </w:r>
          </w:p>
        </w:tc>
        <w:tc>
          <w:tcPr>
            <w:tcW w:w="2154" w:type="dxa"/>
            <w:vAlign w:val="center"/>
          </w:tcPr>
          <w:p>
            <w:pPr>
              <w:pStyle w:val="0"/>
              <w:jc w:val="center"/>
            </w:pPr>
            <w:r>
              <w:rPr>
                <w:sz w:val="20"/>
              </w:rPr>
              <w:t xml:space="preserve">6</w:t>
            </w:r>
          </w:p>
        </w:tc>
        <w:tc>
          <w:tcPr>
            <w:tcW w:w="1134" w:type="dxa"/>
            <w:vAlign w:val="center"/>
          </w:tcPr>
          <w:p>
            <w:pPr>
              <w:pStyle w:val="0"/>
              <w:jc w:val="center"/>
            </w:pPr>
            <w:r>
              <w:rPr>
                <w:sz w:val="20"/>
              </w:rPr>
              <w:t xml:space="preserve">7</w:t>
            </w:r>
          </w:p>
        </w:tc>
        <w:tc>
          <w:tcPr>
            <w:tcW w:w="1531" w:type="dxa"/>
            <w:vAlign w:val="center"/>
          </w:tcPr>
          <w:p>
            <w:pPr>
              <w:pStyle w:val="0"/>
              <w:jc w:val="center"/>
            </w:pPr>
            <w:r>
              <w:rPr>
                <w:sz w:val="20"/>
              </w:rPr>
              <w:t xml:space="preserve">8</w:t>
            </w:r>
          </w:p>
        </w:tc>
        <w:tc>
          <w:tcPr>
            <w:tcW w:w="1525" w:type="dxa"/>
            <w:vAlign w:val="center"/>
          </w:tcPr>
          <w:p>
            <w:pPr>
              <w:pStyle w:val="0"/>
              <w:jc w:val="center"/>
            </w:pPr>
            <w:r>
              <w:rPr>
                <w:sz w:val="20"/>
              </w:rPr>
              <w:t xml:space="preserve">9</w:t>
            </w:r>
          </w:p>
        </w:tc>
        <w:tc>
          <w:tcPr>
            <w:tcW w:w="1871" w:type="dxa"/>
            <w:vAlign w:val="center"/>
          </w:tcPr>
          <w:p>
            <w:pPr>
              <w:pStyle w:val="0"/>
              <w:jc w:val="center"/>
            </w:pPr>
            <w:r>
              <w:rPr>
                <w:sz w:val="20"/>
              </w:rPr>
              <w:t xml:space="preserve">10</w:t>
            </w:r>
          </w:p>
        </w:tc>
        <w:tc>
          <w:tcPr>
            <w:tcW w:w="817" w:type="dxa"/>
            <w:vAlign w:val="center"/>
          </w:tcPr>
          <w:p>
            <w:pPr>
              <w:pStyle w:val="0"/>
              <w:jc w:val="center"/>
            </w:pPr>
            <w:r>
              <w:rPr>
                <w:sz w:val="20"/>
              </w:rPr>
              <w:t xml:space="preserve">11</w:t>
            </w:r>
          </w:p>
        </w:tc>
      </w:tr>
      <w:tr>
        <w:tc>
          <w:tcPr>
            <w:tcW w:w="641" w:type="dxa"/>
            <w:vAlign w:val="center"/>
          </w:tcPr>
          <w:p>
            <w:pPr>
              <w:pStyle w:val="0"/>
              <w:jc w:val="center"/>
            </w:pPr>
            <w:r>
              <w:rPr>
                <w:sz w:val="20"/>
              </w:rPr>
              <w:t xml:space="preserve">1.</w:t>
            </w:r>
          </w:p>
        </w:tc>
        <w:tc>
          <w:tcPr>
            <w:tcW w:w="3145" w:type="dxa"/>
            <w:vAlign w:val="center"/>
          </w:tcPr>
          <w:p>
            <w:pPr>
              <w:pStyle w:val="0"/>
              <w:jc w:val="both"/>
            </w:pPr>
            <w:r>
              <w:rPr>
                <w:sz w:val="20"/>
              </w:rPr>
              <w:t xml:space="preserve">Медицинская помощь в рамках территориальной программы обязательного медицинского страхования (далее - ОМС):</w:t>
            </w:r>
          </w:p>
        </w:tc>
        <w:tc>
          <w:tcPr>
            <w:tcW w:w="884" w:type="dxa"/>
            <w:vAlign w:val="center"/>
          </w:tcPr>
          <w:p>
            <w:pPr>
              <w:pStyle w:val="0"/>
              <w:jc w:val="center"/>
            </w:pPr>
            <w:r>
              <w:rPr>
                <w:sz w:val="20"/>
              </w:rPr>
              <w:t xml:space="preserve">1</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100 626,46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28 965 627,11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w:t>
            </w:r>
          </w:p>
        </w:tc>
        <w:tc>
          <w:tcPr>
            <w:tcW w:w="3145" w:type="dxa"/>
            <w:vAlign w:val="center"/>
          </w:tcPr>
          <w:p>
            <w:pPr>
              <w:pStyle w:val="0"/>
              <w:jc w:val="both"/>
            </w:pPr>
            <w:r>
              <w:rPr>
                <w:sz w:val="20"/>
              </w:rPr>
              <w:t xml:space="preserve">1. Скорая, в том числе скорая специализированная, медицинская помощь (сумма строк 12 + 20 + 28)</w:t>
            </w:r>
          </w:p>
        </w:tc>
        <w:tc>
          <w:tcPr>
            <w:tcW w:w="884" w:type="dxa"/>
            <w:vAlign w:val="center"/>
          </w:tcPr>
          <w:p>
            <w:pPr>
              <w:pStyle w:val="0"/>
              <w:jc w:val="center"/>
            </w:pPr>
            <w:r>
              <w:rPr>
                <w:sz w:val="20"/>
              </w:rPr>
              <w:t xml:space="preserve">2</w:t>
            </w:r>
          </w:p>
        </w:tc>
        <w:tc>
          <w:tcPr>
            <w:tcW w:w="2041" w:type="dxa"/>
            <w:vAlign w:val="center"/>
          </w:tcPr>
          <w:p>
            <w:pPr>
              <w:pStyle w:val="0"/>
              <w:jc w:val="center"/>
            </w:pPr>
            <w:r>
              <w:rPr>
                <w:sz w:val="20"/>
              </w:rPr>
              <w:t xml:space="preserve">вызов</w:t>
            </w:r>
          </w:p>
        </w:tc>
        <w:tc>
          <w:tcPr>
            <w:tcW w:w="1984" w:type="dxa"/>
            <w:vAlign w:val="center"/>
          </w:tcPr>
          <w:p>
            <w:pPr>
              <w:pStyle w:val="0"/>
              <w:jc w:val="center"/>
            </w:pPr>
            <w:r>
              <w:rPr>
                <w:sz w:val="20"/>
              </w:rPr>
              <w:t xml:space="preserve">0,261000</w:t>
            </w:r>
          </w:p>
        </w:tc>
        <w:tc>
          <w:tcPr>
            <w:tcW w:w="2154" w:type="dxa"/>
            <w:vAlign w:val="center"/>
          </w:tcPr>
          <w:p>
            <w:pPr>
              <w:pStyle w:val="0"/>
              <w:jc w:val="center"/>
            </w:pPr>
            <w:r>
              <w:rPr>
                <w:sz w:val="20"/>
              </w:rPr>
              <w:t xml:space="preserve">21 207,20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5 535,08</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1 593 296,94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3.</w:t>
            </w:r>
          </w:p>
        </w:tc>
        <w:tc>
          <w:tcPr>
            <w:tcW w:w="3145" w:type="dxa"/>
            <w:vAlign w:val="center"/>
          </w:tcPr>
          <w:p>
            <w:pPr>
              <w:pStyle w:val="0"/>
              <w:jc w:val="both"/>
            </w:pPr>
            <w:r>
              <w:rPr>
                <w:sz w:val="20"/>
              </w:rPr>
              <w:t xml:space="preserve">2. Первичная медико-санитарная помощь, за исключением медицинской реабилитации</w:t>
            </w:r>
          </w:p>
        </w:tc>
        <w:tc>
          <w:tcPr>
            <w:tcW w:w="884" w:type="dxa"/>
            <w:vAlign w:val="center"/>
          </w:tcPr>
          <w:p>
            <w:pPr>
              <w:pStyle w:val="0"/>
              <w:jc w:val="center"/>
            </w:pPr>
            <w:r>
              <w:rPr>
                <w:sz w:val="20"/>
              </w:rPr>
              <w:t xml:space="preserve">3</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4.</w:t>
            </w:r>
          </w:p>
        </w:tc>
        <w:tc>
          <w:tcPr>
            <w:tcW w:w="3145" w:type="dxa"/>
            <w:vAlign w:val="center"/>
          </w:tcPr>
          <w:p>
            <w:pPr>
              <w:pStyle w:val="0"/>
              <w:jc w:val="both"/>
            </w:pPr>
            <w:r>
              <w:rPr>
                <w:sz w:val="20"/>
              </w:rPr>
              <w:t xml:space="preserve">2.1. В амбулаторных условиях:</w:t>
            </w:r>
          </w:p>
        </w:tc>
        <w:tc>
          <w:tcPr>
            <w:tcW w:w="884" w:type="dxa"/>
            <w:vAlign w:val="center"/>
          </w:tcPr>
          <w:p>
            <w:pPr>
              <w:pStyle w:val="0"/>
              <w:jc w:val="center"/>
            </w:pPr>
            <w:r>
              <w:rPr>
                <w:sz w:val="20"/>
              </w:rPr>
              <w:t xml:space="preserve">4</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5.</w:t>
            </w:r>
          </w:p>
        </w:tc>
        <w:tc>
          <w:tcPr>
            <w:tcW w:w="3145" w:type="dxa"/>
            <w:vAlign w:val="center"/>
          </w:tcPr>
          <w:p>
            <w:pPr>
              <w:pStyle w:val="0"/>
              <w:jc w:val="both"/>
            </w:pPr>
            <w:r>
              <w:rPr>
                <w:sz w:val="20"/>
              </w:rPr>
              <w:t xml:space="preserve">2.1.1. Для проведения профилактических медицинских осмотров (сумма строк 14.1 + 22.1 + 30.1)</w:t>
            </w:r>
          </w:p>
        </w:tc>
        <w:tc>
          <w:tcPr>
            <w:tcW w:w="884" w:type="dxa"/>
            <w:vAlign w:val="center"/>
          </w:tcPr>
          <w:p>
            <w:pPr>
              <w:pStyle w:val="0"/>
              <w:jc w:val="center"/>
            </w:pPr>
            <w:r>
              <w:rPr>
                <w:sz w:val="20"/>
              </w:rPr>
              <w:t xml:space="preserve">4.1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0,260168</w:t>
            </w:r>
          </w:p>
        </w:tc>
        <w:tc>
          <w:tcPr>
            <w:tcW w:w="2154" w:type="dxa"/>
            <w:vAlign w:val="center"/>
          </w:tcPr>
          <w:p>
            <w:pPr>
              <w:pStyle w:val="0"/>
              <w:jc w:val="center"/>
            </w:pPr>
            <w:r>
              <w:rPr>
                <w:sz w:val="20"/>
              </w:rPr>
              <w:t xml:space="preserve">10 834,62</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2 818,82</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811 404,69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6.</w:t>
            </w:r>
          </w:p>
        </w:tc>
        <w:tc>
          <w:tcPr>
            <w:tcW w:w="3145" w:type="dxa"/>
            <w:vAlign w:val="center"/>
          </w:tcPr>
          <w:p>
            <w:pPr>
              <w:pStyle w:val="0"/>
              <w:jc w:val="both"/>
            </w:pPr>
            <w:r>
              <w:rPr>
                <w:sz w:val="20"/>
              </w:rPr>
              <w:t xml:space="preserve">2.1.2. Для проведения диспансеризации, всего (сумма строк 34.2 + 22.2 + 30.2), в том числе:</w:t>
            </w:r>
          </w:p>
        </w:tc>
        <w:tc>
          <w:tcPr>
            <w:tcW w:w="884" w:type="dxa"/>
            <w:vAlign w:val="center"/>
          </w:tcPr>
          <w:p>
            <w:pPr>
              <w:pStyle w:val="0"/>
              <w:jc w:val="center"/>
            </w:pPr>
            <w:r>
              <w:rPr>
                <w:sz w:val="20"/>
              </w:rPr>
              <w:t xml:space="preserve">4.2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0,439948</w:t>
            </w:r>
          </w:p>
        </w:tc>
        <w:tc>
          <w:tcPr>
            <w:tcW w:w="2154" w:type="dxa"/>
            <w:vAlign w:val="center"/>
          </w:tcPr>
          <w:p>
            <w:pPr>
              <w:pStyle w:val="0"/>
              <w:jc w:val="center"/>
            </w:pPr>
            <w:r>
              <w:rPr>
                <w:sz w:val="20"/>
              </w:rPr>
              <w:t xml:space="preserve">12 959,34</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5 701,44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1 641 170,82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7.</w:t>
            </w:r>
          </w:p>
        </w:tc>
        <w:tc>
          <w:tcPr>
            <w:tcW w:w="3145" w:type="dxa"/>
            <w:vAlign w:val="center"/>
          </w:tcPr>
          <w:p>
            <w:pPr>
              <w:pStyle w:val="0"/>
              <w:jc w:val="both"/>
            </w:pPr>
            <w:r>
              <w:rPr>
                <w:sz w:val="20"/>
              </w:rPr>
              <w:t xml:space="preserve">для проведения углубленной диспансеризации (сумма строк 14.2.1 + 22.2.1 + 30.2.1)</w:t>
            </w:r>
          </w:p>
        </w:tc>
        <w:tc>
          <w:tcPr>
            <w:tcW w:w="884" w:type="dxa"/>
            <w:vAlign w:val="center"/>
          </w:tcPr>
          <w:p>
            <w:pPr>
              <w:pStyle w:val="0"/>
              <w:jc w:val="center"/>
            </w:pPr>
            <w:r>
              <w:rPr>
                <w:sz w:val="20"/>
              </w:rPr>
              <w:t xml:space="preserve">4.2.1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0,050758</w:t>
            </w:r>
          </w:p>
        </w:tc>
        <w:tc>
          <w:tcPr>
            <w:tcW w:w="2154" w:type="dxa"/>
            <w:vAlign w:val="center"/>
          </w:tcPr>
          <w:p>
            <w:pPr>
              <w:pStyle w:val="0"/>
              <w:jc w:val="center"/>
            </w:pPr>
            <w:r>
              <w:rPr>
                <w:sz w:val="20"/>
              </w:rPr>
              <w:t xml:space="preserve">9 749,74</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494,88</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142 453,45</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8.</w:t>
            </w:r>
          </w:p>
        </w:tc>
        <w:tc>
          <w:tcPr>
            <w:tcW w:w="3145" w:type="dxa"/>
            <w:vAlign w:val="center"/>
          </w:tcPr>
          <w:p>
            <w:pPr>
              <w:pStyle w:val="0"/>
              <w:jc w:val="both"/>
            </w:pPr>
            <w:r>
              <w:rPr>
                <w:sz w:val="20"/>
              </w:rPr>
              <w:t xml:space="preserve">2.1.3. Для проведения диспансеризации для оценки репродуктивного здоровья женщин и мужчин (сумма строк 14.3 + 22.3 + 30.3)</w:t>
            </w:r>
          </w:p>
        </w:tc>
        <w:tc>
          <w:tcPr>
            <w:tcW w:w="884" w:type="dxa"/>
            <w:vAlign w:val="center"/>
          </w:tcPr>
          <w:p>
            <w:pPr>
              <w:pStyle w:val="0"/>
              <w:jc w:val="center"/>
            </w:pPr>
            <w:r>
              <w:rPr>
                <w:sz w:val="20"/>
              </w:rPr>
              <w:t xml:space="preserve">4.3</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0,170688</w:t>
            </w:r>
          </w:p>
        </w:tc>
        <w:tc>
          <w:tcPr>
            <w:tcW w:w="2154" w:type="dxa"/>
            <w:vAlign w:val="center"/>
          </w:tcPr>
          <w:p>
            <w:pPr>
              <w:pStyle w:val="0"/>
              <w:jc w:val="center"/>
            </w:pPr>
            <w:r>
              <w:rPr>
                <w:sz w:val="20"/>
              </w:rPr>
              <w:t xml:space="preserve">8 027,08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1 370,13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394 394,52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9.</w:t>
            </w:r>
          </w:p>
        </w:tc>
        <w:tc>
          <w:tcPr>
            <w:tcW w:w="3145" w:type="dxa"/>
            <w:vAlign w:val="center"/>
          </w:tcPr>
          <w:p>
            <w:pPr>
              <w:pStyle w:val="0"/>
              <w:jc w:val="both"/>
            </w:pPr>
            <w:r>
              <w:rPr>
                <w:sz w:val="20"/>
              </w:rPr>
              <w:t xml:space="preserve">женщины</w:t>
            </w:r>
          </w:p>
        </w:tc>
        <w:tc>
          <w:tcPr>
            <w:tcW w:w="884" w:type="dxa"/>
            <w:vAlign w:val="center"/>
          </w:tcPr>
          <w:p>
            <w:pPr>
              <w:pStyle w:val="0"/>
              <w:jc w:val="center"/>
            </w:pPr>
            <w:r>
              <w:rPr>
                <w:sz w:val="20"/>
              </w:rPr>
              <w:t xml:space="preserve">4.3.1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0,087373</w:t>
            </w:r>
          </w:p>
        </w:tc>
        <w:tc>
          <w:tcPr>
            <w:tcW w:w="2154" w:type="dxa"/>
            <w:vAlign w:val="center"/>
          </w:tcPr>
          <w:p>
            <w:pPr>
              <w:pStyle w:val="0"/>
              <w:jc w:val="center"/>
            </w:pPr>
            <w:r>
              <w:rPr>
                <w:sz w:val="20"/>
              </w:rPr>
              <w:t xml:space="preserve">12 676,04</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1 107,54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318 814,06</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10.</w:t>
            </w:r>
          </w:p>
        </w:tc>
        <w:tc>
          <w:tcPr>
            <w:tcW w:w="3145" w:type="dxa"/>
            <w:vAlign w:val="center"/>
          </w:tcPr>
          <w:p>
            <w:pPr>
              <w:pStyle w:val="0"/>
              <w:jc w:val="both"/>
            </w:pPr>
            <w:r>
              <w:rPr>
                <w:sz w:val="20"/>
              </w:rPr>
              <w:t xml:space="preserve">мужчины</w:t>
            </w:r>
          </w:p>
        </w:tc>
        <w:tc>
          <w:tcPr>
            <w:tcW w:w="884" w:type="dxa"/>
            <w:vAlign w:val="center"/>
          </w:tcPr>
          <w:p>
            <w:pPr>
              <w:pStyle w:val="0"/>
              <w:jc w:val="center"/>
            </w:pPr>
            <w:r>
              <w:rPr>
                <w:sz w:val="20"/>
              </w:rPr>
              <w:t xml:space="preserve">4.3.2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0,083314</w:t>
            </w:r>
          </w:p>
        </w:tc>
        <w:tc>
          <w:tcPr>
            <w:tcW w:w="2154" w:type="dxa"/>
            <w:vAlign w:val="center"/>
          </w:tcPr>
          <w:p>
            <w:pPr>
              <w:pStyle w:val="0"/>
              <w:jc w:val="center"/>
            </w:pPr>
            <w:r>
              <w:rPr>
                <w:sz w:val="20"/>
              </w:rPr>
              <w:t xml:space="preserve">3 151,85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262,59</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75 586,65</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11.</w:t>
            </w:r>
          </w:p>
        </w:tc>
        <w:tc>
          <w:tcPr>
            <w:tcW w:w="3145" w:type="dxa"/>
            <w:vAlign w:val="center"/>
          </w:tcPr>
          <w:p>
            <w:pPr>
              <w:pStyle w:val="0"/>
              <w:jc w:val="both"/>
            </w:pPr>
            <w:r>
              <w:rPr>
                <w:sz w:val="20"/>
              </w:rPr>
              <w:t xml:space="preserve">2.1.4. Для посещений с иными целями (сумма строк 14.4 + 22.4 + 30.4)</w:t>
            </w:r>
          </w:p>
        </w:tc>
        <w:tc>
          <w:tcPr>
            <w:tcW w:w="884" w:type="dxa"/>
            <w:vAlign w:val="center"/>
          </w:tcPr>
          <w:p>
            <w:pPr>
              <w:pStyle w:val="0"/>
              <w:jc w:val="center"/>
            </w:pPr>
            <w:r>
              <w:rPr>
                <w:sz w:val="20"/>
              </w:rPr>
              <w:t xml:space="preserve">4.4</w:t>
            </w:r>
          </w:p>
        </w:tc>
        <w:tc>
          <w:tcPr>
            <w:tcW w:w="2041" w:type="dxa"/>
            <w:vAlign w:val="center"/>
          </w:tcPr>
          <w:p>
            <w:pPr>
              <w:pStyle w:val="0"/>
              <w:jc w:val="center"/>
            </w:pPr>
            <w:r>
              <w:rPr>
                <w:sz w:val="20"/>
              </w:rPr>
              <w:t xml:space="preserve">посещения</w:t>
            </w:r>
          </w:p>
        </w:tc>
        <w:tc>
          <w:tcPr>
            <w:tcW w:w="1984" w:type="dxa"/>
            <w:vAlign w:val="center"/>
          </w:tcPr>
          <w:p>
            <w:pPr>
              <w:pStyle w:val="0"/>
              <w:jc w:val="center"/>
            </w:pPr>
            <w:r>
              <w:rPr>
                <w:sz w:val="20"/>
              </w:rPr>
              <w:t xml:space="preserve">2,618238</w:t>
            </w:r>
          </w:p>
        </w:tc>
        <w:tc>
          <w:tcPr>
            <w:tcW w:w="2154" w:type="dxa"/>
            <w:vAlign w:val="center"/>
          </w:tcPr>
          <w:p>
            <w:pPr>
              <w:pStyle w:val="0"/>
              <w:jc w:val="center"/>
            </w:pPr>
            <w:r>
              <w:rPr>
                <w:sz w:val="20"/>
              </w:rPr>
              <w:t xml:space="preserve">2 551,88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6 681,43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1 923 267,05</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12.</w:t>
            </w:r>
          </w:p>
        </w:tc>
        <w:tc>
          <w:tcPr>
            <w:tcW w:w="3145" w:type="dxa"/>
            <w:vAlign w:val="center"/>
          </w:tcPr>
          <w:p>
            <w:pPr>
              <w:pStyle w:val="0"/>
              <w:jc w:val="both"/>
            </w:pPr>
            <w:r>
              <w:rPr>
                <w:sz w:val="20"/>
              </w:rPr>
              <w:t xml:space="preserve">2.1.5. В неотложной форме (сумма строк 14.5 + 22.5 + 30.5)</w:t>
            </w:r>
          </w:p>
        </w:tc>
        <w:tc>
          <w:tcPr>
            <w:tcW w:w="884" w:type="dxa"/>
            <w:vAlign w:val="center"/>
          </w:tcPr>
          <w:p>
            <w:pPr>
              <w:pStyle w:val="0"/>
              <w:jc w:val="center"/>
            </w:pPr>
            <w:r>
              <w:rPr>
                <w:sz w:val="20"/>
              </w:rPr>
              <w:t xml:space="preserve">4.5</w:t>
            </w:r>
          </w:p>
        </w:tc>
        <w:tc>
          <w:tcPr>
            <w:tcW w:w="2041" w:type="dxa"/>
            <w:vAlign w:val="center"/>
          </w:tcPr>
          <w:p>
            <w:pPr>
              <w:pStyle w:val="0"/>
              <w:jc w:val="center"/>
            </w:pPr>
            <w:r>
              <w:rPr>
                <w:sz w:val="20"/>
              </w:rPr>
              <w:t xml:space="preserve">посещение</w:t>
            </w:r>
          </w:p>
        </w:tc>
        <w:tc>
          <w:tcPr>
            <w:tcW w:w="1984" w:type="dxa"/>
            <w:vAlign w:val="center"/>
          </w:tcPr>
          <w:p>
            <w:pPr>
              <w:pStyle w:val="0"/>
              <w:jc w:val="center"/>
            </w:pPr>
            <w:r>
              <w:rPr>
                <w:sz w:val="20"/>
              </w:rPr>
              <w:t xml:space="preserve">0,540000</w:t>
            </w:r>
          </w:p>
        </w:tc>
        <w:tc>
          <w:tcPr>
            <w:tcW w:w="2154" w:type="dxa"/>
            <w:vAlign w:val="center"/>
          </w:tcPr>
          <w:p>
            <w:pPr>
              <w:pStyle w:val="0"/>
              <w:jc w:val="center"/>
            </w:pPr>
            <w:r>
              <w:rPr>
                <w:sz w:val="20"/>
              </w:rPr>
              <w:t xml:space="preserve">4 359,85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2 354,32</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677 699,44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13.</w:t>
            </w:r>
          </w:p>
        </w:tc>
        <w:tc>
          <w:tcPr>
            <w:tcW w:w="3145" w:type="dxa"/>
            <w:vAlign w:val="center"/>
          </w:tcPr>
          <w:p>
            <w:pPr>
              <w:pStyle w:val="0"/>
              <w:jc w:val="both"/>
            </w:pPr>
            <w:r>
              <w:rPr>
                <w:sz w:val="20"/>
              </w:rPr>
              <w:t xml:space="preserve">2.1.6. В связи с заболеваниями (обращений), всего (сумма строк 14.6 + 22.6 + 30.6), из них:</w:t>
            </w:r>
          </w:p>
        </w:tc>
        <w:tc>
          <w:tcPr>
            <w:tcW w:w="884" w:type="dxa"/>
            <w:vAlign w:val="center"/>
          </w:tcPr>
          <w:p>
            <w:pPr>
              <w:pStyle w:val="0"/>
              <w:jc w:val="center"/>
            </w:pPr>
            <w:r>
              <w:rPr>
                <w:sz w:val="20"/>
              </w:rPr>
              <w:t xml:space="preserve">4.6</w:t>
            </w:r>
          </w:p>
        </w:tc>
        <w:tc>
          <w:tcPr>
            <w:tcW w:w="2041" w:type="dxa"/>
            <w:vAlign w:val="center"/>
          </w:tcPr>
          <w:p>
            <w:pPr>
              <w:pStyle w:val="0"/>
              <w:jc w:val="center"/>
            </w:pPr>
            <w:r>
              <w:rPr>
                <w:sz w:val="20"/>
              </w:rPr>
              <w:t xml:space="preserve">обращение</w:t>
            </w:r>
          </w:p>
        </w:tc>
        <w:tc>
          <w:tcPr>
            <w:tcW w:w="1984" w:type="dxa"/>
            <w:vAlign w:val="center"/>
          </w:tcPr>
          <w:p>
            <w:pPr>
              <w:pStyle w:val="0"/>
              <w:jc w:val="center"/>
            </w:pPr>
            <w:r>
              <w:rPr>
                <w:sz w:val="20"/>
              </w:rPr>
              <w:t xml:space="preserve">1,451858</w:t>
            </w:r>
          </w:p>
        </w:tc>
        <w:tc>
          <w:tcPr>
            <w:tcW w:w="2154" w:type="dxa"/>
            <w:vAlign w:val="center"/>
          </w:tcPr>
          <w:p>
            <w:pPr>
              <w:pStyle w:val="0"/>
              <w:jc w:val="center"/>
            </w:pPr>
            <w:r>
              <w:rPr>
                <w:sz w:val="20"/>
              </w:rPr>
              <w:t xml:space="preserve">10 038,14</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14 573,95</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4 195 235,31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14.</w:t>
            </w:r>
          </w:p>
        </w:tc>
        <w:tc>
          <w:tcPr>
            <w:tcW w:w="3145"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между собой (сумма строк 14.6.1 + 22.6.1 + 30.6.1)</w:t>
            </w:r>
          </w:p>
        </w:tc>
        <w:tc>
          <w:tcPr>
            <w:tcW w:w="884" w:type="dxa"/>
            <w:vAlign w:val="center"/>
          </w:tcPr>
          <w:p>
            <w:pPr>
              <w:pStyle w:val="0"/>
              <w:jc w:val="center"/>
            </w:pPr>
            <w:r>
              <w:rPr>
                <w:sz w:val="20"/>
              </w:rPr>
              <w:t xml:space="preserve">4.6.1</w:t>
            </w:r>
          </w:p>
        </w:tc>
        <w:tc>
          <w:tcPr>
            <w:tcW w:w="2041" w:type="dxa"/>
            <w:vAlign w:val="center"/>
          </w:tcPr>
          <w:p>
            <w:pPr>
              <w:pStyle w:val="0"/>
              <w:jc w:val="center"/>
            </w:pPr>
            <w:r>
              <w:rPr>
                <w:sz w:val="20"/>
              </w:rPr>
              <w:t xml:space="preserve">консультация</w:t>
            </w:r>
          </w:p>
        </w:tc>
        <w:tc>
          <w:tcPr>
            <w:tcW w:w="1984" w:type="dxa"/>
            <w:vAlign w:val="center"/>
          </w:tcPr>
          <w:p>
            <w:pPr>
              <w:pStyle w:val="0"/>
              <w:jc w:val="center"/>
            </w:pPr>
            <w:r>
              <w:rPr>
                <w:sz w:val="20"/>
              </w:rPr>
              <w:t xml:space="preserve">0,080667</w:t>
            </w:r>
          </w:p>
        </w:tc>
        <w:tc>
          <w:tcPr>
            <w:tcW w:w="2154" w:type="dxa"/>
            <w:vAlign w:val="center"/>
          </w:tcPr>
          <w:p>
            <w:pPr>
              <w:pStyle w:val="0"/>
              <w:jc w:val="center"/>
            </w:pPr>
            <w:r>
              <w:rPr>
                <w:sz w:val="20"/>
              </w:rPr>
              <w:t xml:space="preserve">1 576,65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127,18</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36 609,81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15.</w:t>
            </w:r>
          </w:p>
        </w:tc>
        <w:tc>
          <w:tcPr>
            <w:tcW w:w="3145"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14.6.2 + 22.6.2 + 30.6.2)</w:t>
            </w:r>
          </w:p>
        </w:tc>
        <w:tc>
          <w:tcPr>
            <w:tcW w:w="884" w:type="dxa"/>
            <w:vAlign w:val="center"/>
          </w:tcPr>
          <w:p>
            <w:pPr>
              <w:pStyle w:val="0"/>
              <w:jc w:val="center"/>
            </w:pPr>
            <w:r>
              <w:rPr>
                <w:sz w:val="20"/>
              </w:rPr>
              <w:t xml:space="preserve">4.6.2</w:t>
            </w:r>
          </w:p>
        </w:tc>
        <w:tc>
          <w:tcPr>
            <w:tcW w:w="2041" w:type="dxa"/>
            <w:vAlign w:val="center"/>
          </w:tcPr>
          <w:p>
            <w:pPr>
              <w:pStyle w:val="0"/>
              <w:jc w:val="center"/>
            </w:pPr>
            <w:r>
              <w:rPr>
                <w:sz w:val="20"/>
              </w:rPr>
              <w:t xml:space="preserve">консультация</w:t>
            </w:r>
          </w:p>
        </w:tc>
        <w:tc>
          <w:tcPr>
            <w:tcW w:w="1984" w:type="dxa"/>
            <w:vAlign w:val="center"/>
          </w:tcPr>
          <w:p>
            <w:pPr>
              <w:pStyle w:val="0"/>
              <w:jc w:val="center"/>
            </w:pPr>
            <w:r>
              <w:rPr>
                <w:sz w:val="20"/>
              </w:rPr>
              <w:t xml:space="preserve">0,030555</w:t>
            </w:r>
          </w:p>
        </w:tc>
        <w:tc>
          <w:tcPr>
            <w:tcW w:w="2154" w:type="dxa"/>
            <w:vAlign w:val="center"/>
          </w:tcPr>
          <w:p>
            <w:pPr>
              <w:pStyle w:val="0"/>
              <w:jc w:val="center"/>
            </w:pPr>
            <w:r>
              <w:rPr>
                <w:sz w:val="20"/>
              </w:rPr>
              <w:t xml:space="preserve">1 395,78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42,65</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12 275,89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16.</w:t>
            </w:r>
          </w:p>
        </w:tc>
        <w:tc>
          <w:tcPr>
            <w:tcW w:w="3145" w:type="dxa"/>
            <w:vAlign w:val="center"/>
          </w:tcPr>
          <w:p>
            <w:pPr>
              <w:pStyle w:val="0"/>
              <w:jc w:val="both"/>
            </w:pPr>
            <w:r>
              <w:rPr>
                <w:sz w:val="20"/>
              </w:rPr>
              <w:t xml:space="preserve">2.1.7. Для проведения отдельных диагностических (лабораторных) исследований (медицинских услуг):</w:t>
            </w:r>
          </w:p>
        </w:tc>
        <w:tc>
          <w:tcPr>
            <w:tcW w:w="884" w:type="dxa"/>
            <w:vAlign w:val="center"/>
          </w:tcPr>
          <w:p>
            <w:pPr>
              <w:pStyle w:val="0"/>
              <w:jc w:val="center"/>
            </w:pPr>
            <w:r>
              <w:rPr>
                <w:sz w:val="20"/>
              </w:rPr>
              <w:t xml:space="preserve">4.7</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0,275063</w:t>
            </w:r>
          </w:p>
        </w:tc>
        <w:tc>
          <w:tcPr>
            <w:tcW w:w="2154" w:type="dxa"/>
            <w:vAlign w:val="center"/>
          </w:tcPr>
          <w:p>
            <w:pPr>
              <w:pStyle w:val="0"/>
              <w:jc w:val="center"/>
            </w:pPr>
            <w:r>
              <w:rPr>
                <w:sz w:val="20"/>
              </w:rPr>
              <w:t xml:space="preserve">9 551,80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2 638,06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759 297,54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17.</w:t>
            </w:r>
          </w:p>
        </w:tc>
        <w:tc>
          <w:tcPr>
            <w:tcW w:w="3145" w:type="dxa"/>
            <w:vAlign w:val="center"/>
          </w:tcPr>
          <w:p>
            <w:pPr>
              <w:pStyle w:val="0"/>
              <w:jc w:val="both"/>
            </w:pPr>
            <w:r>
              <w:rPr>
                <w:sz w:val="20"/>
              </w:rPr>
              <w:t xml:space="preserve">компьютерная томография (сумма строк 14.7.1+ 22.7.1 + 30.7.1)</w:t>
            </w:r>
          </w:p>
        </w:tc>
        <w:tc>
          <w:tcPr>
            <w:tcW w:w="884" w:type="dxa"/>
            <w:vAlign w:val="center"/>
          </w:tcPr>
          <w:p>
            <w:pPr>
              <w:pStyle w:val="0"/>
              <w:jc w:val="center"/>
            </w:pPr>
            <w:r>
              <w:rPr>
                <w:sz w:val="20"/>
              </w:rPr>
              <w:t xml:space="preserve">4.7.1</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0,057732</w:t>
            </w:r>
          </w:p>
        </w:tc>
        <w:tc>
          <w:tcPr>
            <w:tcW w:w="2154" w:type="dxa"/>
            <w:vAlign w:val="center"/>
          </w:tcPr>
          <w:p>
            <w:pPr>
              <w:pStyle w:val="0"/>
              <w:jc w:val="center"/>
            </w:pPr>
            <w:r>
              <w:rPr>
                <w:sz w:val="20"/>
              </w:rPr>
              <w:t xml:space="preserve">14 270,13</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823,84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237 141,02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18.</w:t>
            </w:r>
          </w:p>
        </w:tc>
        <w:tc>
          <w:tcPr>
            <w:tcW w:w="3145" w:type="dxa"/>
            <w:vAlign w:val="center"/>
          </w:tcPr>
          <w:p>
            <w:pPr>
              <w:pStyle w:val="0"/>
              <w:jc w:val="both"/>
            </w:pPr>
            <w:r>
              <w:rPr>
                <w:sz w:val="20"/>
              </w:rPr>
              <w:t xml:space="preserve">магнитно-резонансная томография (сумма строк 14.7.2 + 22.7.2 + 30.7.2)</w:t>
            </w:r>
          </w:p>
        </w:tc>
        <w:tc>
          <w:tcPr>
            <w:tcW w:w="884" w:type="dxa"/>
            <w:vAlign w:val="center"/>
          </w:tcPr>
          <w:p>
            <w:pPr>
              <w:pStyle w:val="0"/>
              <w:jc w:val="center"/>
            </w:pPr>
            <w:r>
              <w:rPr>
                <w:sz w:val="20"/>
              </w:rPr>
              <w:t xml:space="preserve">4.7.2</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0,022033</w:t>
            </w:r>
          </w:p>
        </w:tc>
        <w:tc>
          <w:tcPr>
            <w:tcW w:w="2154" w:type="dxa"/>
            <w:vAlign w:val="center"/>
          </w:tcPr>
          <w:p>
            <w:pPr>
              <w:pStyle w:val="0"/>
              <w:jc w:val="center"/>
            </w:pPr>
            <w:r>
              <w:rPr>
                <w:sz w:val="20"/>
              </w:rPr>
              <w:t xml:space="preserve">19 484,23</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429,30</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123 568,99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19.</w:t>
            </w:r>
          </w:p>
        </w:tc>
        <w:tc>
          <w:tcPr>
            <w:tcW w:w="3145" w:type="dxa"/>
            <w:vAlign w:val="center"/>
          </w:tcPr>
          <w:p>
            <w:pPr>
              <w:pStyle w:val="0"/>
              <w:jc w:val="both"/>
            </w:pPr>
            <w:r>
              <w:rPr>
                <w:sz w:val="20"/>
              </w:rPr>
              <w:t xml:space="preserve">ультразвуковое исследование сердечно-сосудистой системы (сумма строк 14.7.3 + 22.7.3 + 30.7.3)</w:t>
            </w:r>
          </w:p>
        </w:tc>
        <w:tc>
          <w:tcPr>
            <w:tcW w:w="884" w:type="dxa"/>
            <w:vAlign w:val="center"/>
          </w:tcPr>
          <w:p>
            <w:pPr>
              <w:pStyle w:val="0"/>
              <w:jc w:val="center"/>
            </w:pPr>
            <w:r>
              <w:rPr>
                <w:sz w:val="20"/>
              </w:rPr>
              <w:t xml:space="preserve">4.7.3</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0,122408</w:t>
            </w:r>
          </w:p>
        </w:tc>
        <w:tc>
          <w:tcPr>
            <w:tcW w:w="2154" w:type="dxa"/>
            <w:vAlign w:val="center"/>
          </w:tcPr>
          <w:p>
            <w:pPr>
              <w:pStyle w:val="0"/>
              <w:jc w:val="center"/>
            </w:pPr>
            <w:r>
              <w:rPr>
                <w:sz w:val="20"/>
              </w:rPr>
              <w:t xml:space="preserve">3 078,48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376,83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108 470,24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20.</w:t>
            </w:r>
          </w:p>
        </w:tc>
        <w:tc>
          <w:tcPr>
            <w:tcW w:w="3145" w:type="dxa"/>
            <w:vAlign w:val="center"/>
          </w:tcPr>
          <w:p>
            <w:pPr>
              <w:pStyle w:val="0"/>
              <w:jc w:val="both"/>
            </w:pPr>
            <w:r>
              <w:rPr>
                <w:sz w:val="20"/>
              </w:rPr>
              <w:t xml:space="preserve">эндоскопическое диагностическое исследование (сумма строк 14.7.4 + 22.7.4 + 30.7.4)</w:t>
            </w:r>
          </w:p>
        </w:tc>
        <w:tc>
          <w:tcPr>
            <w:tcW w:w="884" w:type="dxa"/>
            <w:vAlign w:val="center"/>
          </w:tcPr>
          <w:p>
            <w:pPr>
              <w:pStyle w:val="0"/>
              <w:jc w:val="center"/>
            </w:pPr>
            <w:r>
              <w:rPr>
                <w:sz w:val="20"/>
              </w:rPr>
              <w:t xml:space="preserve">4.7.4</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0,035370</w:t>
            </w:r>
          </w:p>
        </w:tc>
        <w:tc>
          <w:tcPr>
            <w:tcW w:w="2154" w:type="dxa"/>
            <w:vAlign w:val="center"/>
          </w:tcPr>
          <w:p>
            <w:pPr>
              <w:pStyle w:val="0"/>
              <w:jc w:val="center"/>
            </w:pPr>
            <w:r>
              <w:rPr>
                <w:sz w:val="20"/>
              </w:rPr>
              <w:t xml:space="preserve">5 644,13</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199,63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57 462,89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21.</w:t>
            </w:r>
          </w:p>
        </w:tc>
        <w:tc>
          <w:tcPr>
            <w:tcW w:w="3145" w:type="dxa"/>
            <w:vAlign w:val="center"/>
          </w:tcPr>
          <w:p>
            <w:pPr>
              <w:pStyle w:val="0"/>
              <w:jc w:val="both"/>
            </w:pPr>
            <w:r>
              <w:rPr>
                <w:sz w:val="20"/>
              </w:rPr>
              <w:t xml:space="preserve">молекулярно-генетическое исследование с целью диагностики онкологических заболеваний (сумма строк 14.7.5 + 22.7.5 + 30.7.5)</w:t>
            </w:r>
          </w:p>
        </w:tc>
        <w:tc>
          <w:tcPr>
            <w:tcW w:w="884" w:type="dxa"/>
            <w:vAlign w:val="center"/>
          </w:tcPr>
          <w:p>
            <w:pPr>
              <w:pStyle w:val="0"/>
              <w:jc w:val="center"/>
            </w:pPr>
            <w:r>
              <w:rPr>
                <w:sz w:val="20"/>
              </w:rPr>
              <w:t xml:space="preserve">4.7.5</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0,001492</w:t>
            </w:r>
          </w:p>
        </w:tc>
        <w:tc>
          <w:tcPr>
            <w:tcW w:w="2154" w:type="dxa"/>
            <w:vAlign w:val="center"/>
          </w:tcPr>
          <w:p>
            <w:pPr>
              <w:pStyle w:val="0"/>
              <w:jc w:val="center"/>
            </w:pPr>
            <w:r>
              <w:rPr>
                <w:sz w:val="20"/>
              </w:rPr>
              <w:t xml:space="preserve">44 372,14</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66,20</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19 035,65</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22.</w:t>
            </w:r>
          </w:p>
        </w:tc>
        <w:tc>
          <w:tcPr>
            <w:tcW w:w="3145" w:type="dxa"/>
            <w:vAlign w:val="center"/>
          </w:tcPr>
          <w:p>
            <w:pPr>
              <w:pStyle w:val="0"/>
              <w:jc w:val="both"/>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14.7.6 + 22.7.6 + 30.7.6)</w:t>
            </w:r>
          </w:p>
        </w:tc>
        <w:tc>
          <w:tcPr>
            <w:tcW w:w="884" w:type="dxa"/>
            <w:vAlign w:val="center"/>
          </w:tcPr>
          <w:p>
            <w:pPr>
              <w:pStyle w:val="0"/>
              <w:jc w:val="center"/>
            </w:pPr>
            <w:r>
              <w:rPr>
                <w:sz w:val="20"/>
              </w:rPr>
              <w:t xml:space="preserve">4.7.6</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0,027103</w:t>
            </w:r>
          </w:p>
        </w:tc>
        <w:tc>
          <w:tcPr>
            <w:tcW w:w="2154" w:type="dxa"/>
            <w:vAlign w:val="center"/>
          </w:tcPr>
          <w:p>
            <w:pPr>
              <w:pStyle w:val="0"/>
              <w:jc w:val="center"/>
            </w:pPr>
            <w:r>
              <w:rPr>
                <w:sz w:val="20"/>
              </w:rPr>
              <w:t xml:space="preserve">10 942,85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296,58</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85 376,12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23.</w:t>
            </w:r>
          </w:p>
        </w:tc>
        <w:tc>
          <w:tcPr>
            <w:tcW w:w="3145" w:type="dxa"/>
            <w:vAlign w:val="center"/>
          </w:tcPr>
          <w:p>
            <w:pPr>
              <w:pStyle w:val="0"/>
              <w:jc w:val="both"/>
            </w:pPr>
            <w:r>
              <w:rPr>
                <w:sz w:val="20"/>
              </w:rPr>
              <w:t xml:space="preserve">позитронная эмиссионная томография/позитронная эмиссионная томография, совмещенная с компьютерной томографией (далее - ПЭТ/КТ) при онкологических заболеваниях (сумма строк 14.7.7 + 22.7.7 + 30.7.7)</w:t>
            </w:r>
          </w:p>
        </w:tc>
        <w:tc>
          <w:tcPr>
            <w:tcW w:w="884" w:type="dxa"/>
            <w:vAlign w:val="center"/>
          </w:tcPr>
          <w:p>
            <w:pPr>
              <w:pStyle w:val="0"/>
              <w:jc w:val="center"/>
            </w:pPr>
            <w:r>
              <w:rPr>
                <w:sz w:val="20"/>
              </w:rPr>
              <w:t xml:space="preserve">4.7.7</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0,002203</w:t>
            </w:r>
          </w:p>
        </w:tc>
        <w:tc>
          <w:tcPr>
            <w:tcW w:w="2154" w:type="dxa"/>
            <w:vAlign w:val="center"/>
          </w:tcPr>
          <w:p>
            <w:pPr>
              <w:pStyle w:val="0"/>
              <w:jc w:val="center"/>
            </w:pPr>
            <w:r>
              <w:rPr>
                <w:sz w:val="20"/>
              </w:rPr>
              <w:t xml:space="preserve">141 196,54</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311,06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89 518,61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24.</w:t>
            </w:r>
          </w:p>
        </w:tc>
        <w:tc>
          <w:tcPr>
            <w:tcW w:w="3145" w:type="dxa"/>
            <w:vAlign w:val="center"/>
          </w:tcPr>
          <w:p>
            <w:pPr>
              <w:pStyle w:val="0"/>
              <w:jc w:val="both"/>
            </w:pPr>
            <w:r>
              <w:rPr>
                <w:sz w:val="20"/>
              </w:rPr>
              <w:t xml:space="preserve">однофотонная эмиссионная компьютерная томография/однофотонная эмиссионная компьютерная томография, совмещенная с компьютерной томографией, сцинтиграфия (далее - ОФЭКТ/КТ) (сумма строк 14.7.8 + 22.7.8 + 30.7.8)</w:t>
            </w:r>
          </w:p>
        </w:tc>
        <w:tc>
          <w:tcPr>
            <w:tcW w:w="884" w:type="dxa"/>
            <w:vAlign w:val="center"/>
          </w:tcPr>
          <w:p>
            <w:pPr>
              <w:pStyle w:val="0"/>
              <w:jc w:val="center"/>
            </w:pPr>
            <w:r>
              <w:rPr>
                <w:sz w:val="20"/>
              </w:rPr>
              <w:t xml:space="preserve">4.7.8</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0,004212</w:t>
            </w:r>
          </w:p>
        </w:tc>
        <w:tc>
          <w:tcPr>
            <w:tcW w:w="2154" w:type="dxa"/>
            <w:vAlign w:val="center"/>
          </w:tcPr>
          <w:p>
            <w:pPr>
              <w:pStyle w:val="0"/>
              <w:jc w:val="center"/>
            </w:pPr>
            <w:r>
              <w:rPr>
                <w:sz w:val="20"/>
              </w:rPr>
              <w:t xml:space="preserve">20 165,23</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84,94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24 440,26</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25.</w:t>
            </w:r>
          </w:p>
        </w:tc>
        <w:tc>
          <w:tcPr>
            <w:tcW w:w="3145" w:type="dxa"/>
            <w:vAlign w:val="center"/>
          </w:tcPr>
          <w:p>
            <w:pPr>
              <w:pStyle w:val="0"/>
              <w:jc w:val="both"/>
            </w:pPr>
            <w:r>
              <w:rPr>
                <w:sz w:val="20"/>
              </w:rPr>
              <w:t xml:space="preserve">неинвазивное пренатальное тестирование (определение внеклеточной ДНК плода по крови матери) (сумма строк 14.7.9 + 22.7.9 + 30.7.9)</w:t>
            </w:r>
          </w:p>
        </w:tc>
        <w:tc>
          <w:tcPr>
            <w:tcW w:w="884" w:type="dxa"/>
            <w:vAlign w:val="center"/>
          </w:tcPr>
          <w:p>
            <w:pPr>
              <w:pStyle w:val="0"/>
              <w:jc w:val="center"/>
            </w:pPr>
            <w:r>
              <w:rPr>
                <w:sz w:val="20"/>
              </w:rPr>
              <w:t xml:space="preserve">4.7.9</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0,000647</w:t>
            </w:r>
          </w:p>
        </w:tc>
        <w:tc>
          <w:tcPr>
            <w:tcW w:w="2154" w:type="dxa"/>
            <w:vAlign w:val="center"/>
          </w:tcPr>
          <w:p>
            <w:pPr>
              <w:pStyle w:val="0"/>
              <w:jc w:val="center"/>
            </w:pPr>
            <w:r>
              <w:rPr>
                <w:sz w:val="20"/>
              </w:rPr>
              <w:t xml:space="preserve">60 212,02</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38,96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11 199,44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26.</w:t>
            </w:r>
          </w:p>
        </w:tc>
        <w:tc>
          <w:tcPr>
            <w:tcW w:w="3145" w:type="dxa"/>
            <w:vAlign w:val="center"/>
          </w:tcPr>
          <w:p>
            <w:pPr>
              <w:pStyle w:val="0"/>
              <w:jc w:val="both"/>
            </w:pPr>
            <w:r>
              <w:rPr>
                <w:sz w:val="20"/>
              </w:rPr>
              <w:t xml:space="preserve">определение РНК вируса гепатита С (Hepatitis С virus) в крови методом ПЦР (сумма строк 14.7.10 + 22.7.10 + 30.7.10)</w:t>
            </w:r>
          </w:p>
        </w:tc>
        <w:tc>
          <w:tcPr>
            <w:tcW w:w="884" w:type="dxa"/>
            <w:vAlign w:val="center"/>
          </w:tcPr>
          <w:p>
            <w:pPr>
              <w:pStyle w:val="0"/>
              <w:jc w:val="center"/>
            </w:pPr>
            <w:r>
              <w:rPr>
                <w:sz w:val="20"/>
              </w:rPr>
              <w:t xml:space="preserve">4.7.10</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0,001241</w:t>
            </w:r>
          </w:p>
        </w:tc>
        <w:tc>
          <w:tcPr>
            <w:tcW w:w="2154" w:type="dxa"/>
            <w:vAlign w:val="center"/>
          </w:tcPr>
          <w:p>
            <w:pPr>
              <w:pStyle w:val="0"/>
              <w:jc w:val="center"/>
            </w:pPr>
            <w:r>
              <w:rPr>
                <w:sz w:val="20"/>
              </w:rPr>
              <w:t xml:space="preserve">4 573,78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5,68</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1 632,84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27.</w:t>
            </w:r>
          </w:p>
        </w:tc>
        <w:tc>
          <w:tcPr>
            <w:tcW w:w="3145" w:type="dxa"/>
            <w:vAlign w:val="center"/>
          </w:tcPr>
          <w:p>
            <w:pPr>
              <w:pStyle w:val="0"/>
              <w:jc w:val="both"/>
            </w:pPr>
            <w:r>
              <w:rPr>
                <w:sz w:val="20"/>
              </w:rPr>
              <w:t xml:space="preserve">лабораторная диагностика для пациентов с хроническим вирусным гепатитом С (оценка стадии фиброза, определение генотипа ВГС) (сумма строк 14.7.11+ 22.7.11 + 30.7.11)</w:t>
            </w:r>
          </w:p>
        </w:tc>
        <w:tc>
          <w:tcPr>
            <w:tcW w:w="884" w:type="dxa"/>
            <w:vAlign w:val="center"/>
          </w:tcPr>
          <w:p>
            <w:pPr>
              <w:pStyle w:val="0"/>
              <w:jc w:val="center"/>
            </w:pPr>
            <w:r>
              <w:rPr>
                <w:sz w:val="20"/>
              </w:rPr>
              <w:t xml:space="preserve">4.7.11</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0,000622</w:t>
            </w:r>
          </w:p>
        </w:tc>
        <w:tc>
          <w:tcPr>
            <w:tcW w:w="2154" w:type="dxa"/>
            <w:vAlign w:val="center"/>
          </w:tcPr>
          <w:p>
            <w:pPr>
              <w:pStyle w:val="0"/>
              <w:jc w:val="center"/>
            </w:pPr>
            <w:r>
              <w:rPr>
                <w:sz w:val="20"/>
              </w:rPr>
              <w:t xml:space="preserve">8 108,80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5,04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1 451,48</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28.</w:t>
            </w:r>
          </w:p>
        </w:tc>
        <w:tc>
          <w:tcPr>
            <w:tcW w:w="3145" w:type="dxa"/>
            <w:vAlign w:val="center"/>
          </w:tcPr>
          <w:p>
            <w:pPr>
              <w:pStyle w:val="0"/>
              <w:jc w:val="both"/>
            </w:pPr>
            <w:r>
              <w:rPr>
                <w:sz w:val="20"/>
              </w:rPr>
              <w:t xml:space="preserve">2.1.8. Школа для больных с хроническими заболеваниями, школ для беременных и по вопросам грудного вскармливания (сумма строк 14.8 + 22.8 + 30.8), в том числе:</w:t>
            </w:r>
          </w:p>
        </w:tc>
        <w:tc>
          <w:tcPr>
            <w:tcW w:w="884" w:type="dxa"/>
            <w:vAlign w:val="center"/>
          </w:tcPr>
          <w:p>
            <w:pPr>
              <w:pStyle w:val="0"/>
              <w:jc w:val="center"/>
            </w:pPr>
            <w:r>
              <w:rPr>
                <w:sz w:val="20"/>
              </w:rPr>
              <w:t xml:space="preserve">4.8</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0,210277</w:t>
            </w:r>
          </w:p>
        </w:tc>
        <w:tc>
          <w:tcPr>
            <w:tcW w:w="2154" w:type="dxa"/>
            <w:vAlign w:val="center"/>
          </w:tcPr>
          <w:p>
            <w:pPr>
              <w:pStyle w:val="0"/>
              <w:jc w:val="center"/>
            </w:pPr>
            <w:r>
              <w:rPr>
                <w:sz w:val="20"/>
              </w:rPr>
              <w:t xml:space="preserve">3 986,80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838,33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241 317,02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29.</w:t>
            </w:r>
          </w:p>
        </w:tc>
        <w:tc>
          <w:tcPr>
            <w:tcW w:w="3145" w:type="dxa"/>
            <w:vAlign w:val="center"/>
          </w:tcPr>
          <w:p>
            <w:pPr>
              <w:pStyle w:val="0"/>
              <w:jc w:val="both"/>
            </w:pPr>
            <w:r>
              <w:rPr>
                <w:sz w:val="20"/>
              </w:rPr>
              <w:t xml:space="preserve">школа сахарного диабета (сумма строк 14.8.1 + 22.8.1 + 30.8.1)</w:t>
            </w:r>
          </w:p>
        </w:tc>
        <w:tc>
          <w:tcPr>
            <w:tcW w:w="884" w:type="dxa"/>
            <w:vAlign w:val="center"/>
          </w:tcPr>
          <w:p>
            <w:pPr>
              <w:pStyle w:val="0"/>
              <w:jc w:val="center"/>
            </w:pPr>
            <w:r>
              <w:rPr>
                <w:sz w:val="20"/>
              </w:rPr>
              <w:t xml:space="preserve">4.8.1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0,005620</w:t>
            </w:r>
          </w:p>
        </w:tc>
        <w:tc>
          <w:tcPr>
            <w:tcW w:w="2154" w:type="dxa"/>
            <w:vAlign w:val="center"/>
          </w:tcPr>
          <w:p>
            <w:pPr>
              <w:pStyle w:val="0"/>
              <w:jc w:val="center"/>
            </w:pPr>
            <w:r>
              <w:rPr>
                <w:sz w:val="20"/>
              </w:rPr>
              <w:t xml:space="preserve">5 870,76</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32,99</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9 498,89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30.</w:t>
            </w:r>
          </w:p>
        </w:tc>
        <w:tc>
          <w:tcPr>
            <w:tcW w:w="3145" w:type="dxa"/>
            <w:vAlign w:val="center"/>
          </w:tcPr>
          <w:p>
            <w:pPr>
              <w:pStyle w:val="0"/>
              <w:jc w:val="both"/>
            </w:pPr>
            <w:r>
              <w:rPr>
                <w:sz w:val="20"/>
              </w:rPr>
              <w:t xml:space="preserve">2.1.9. Диспансерное наблюдение (сумма строк 14.9 +22.9 + 30.9), в том числе по поводу:</w:t>
            </w:r>
          </w:p>
        </w:tc>
        <w:tc>
          <w:tcPr>
            <w:tcW w:w="884" w:type="dxa"/>
            <w:vAlign w:val="center"/>
          </w:tcPr>
          <w:p>
            <w:pPr>
              <w:pStyle w:val="0"/>
              <w:jc w:val="center"/>
            </w:pPr>
            <w:r>
              <w:rPr>
                <w:sz w:val="20"/>
              </w:rPr>
              <w:t xml:space="preserve">4.9</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0,275509</w:t>
            </w:r>
          </w:p>
        </w:tc>
        <w:tc>
          <w:tcPr>
            <w:tcW w:w="2154" w:type="dxa"/>
            <w:vAlign w:val="center"/>
          </w:tcPr>
          <w:p>
            <w:pPr>
              <w:pStyle w:val="0"/>
              <w:jc w:val="center"/>
            </w:pPr>
            <w:r>
              <w:rPr>
                <w:sz w:val="20"/>
              </w:rPr>
              <w:t xml:space="preserve">12 919,39</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3 559,41</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1 024 585,14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31.</w:t>
            </w:r>
          </w:p>
        </w:tc>
        <w:tc>
          <w:tcPr>
            <w:tcW w:w="3145" w:type="dxa"/>
            <w:vAlign w:val="center"/>
          </w:tcPr>
          <w:p>
            <w:pPr>
              <w:pStyle w:val="0"/>
              <w:jc w:val="both"/>
            </w:pPr>
            <w:r>
              <w:rPr>
                <w:sz w:val="20"/>
              </w:rPr>
              <w:t xml:space="preserve">онкологических заболеваний (сумма строк 14.9.1 + 22.9.1 + 30.9.1)</w:t>
            </w:r>
          </w:p>
        </w:tc>
        <w:tc>
          <w:tcPr>
            <w:tcW w:w="884" w:type="dxa"/>
            <w:vAlign w:val="center"/>
          </w:tcPr>
          <w:p>
            <w:pPr>
              <w:pStyle w:val="0"/>
              <w:jc w:val="center"/>
            </w:pPr>
            <w:r>
              <w:rPr>
                <w:sz w:val="20"/>
              </w:rPr>
              <w:t xml:space="preserve">4.9.1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0,045050</w:t>
            </w:r>
          </w:p>
        </w:tc>
        <w:tc>
          <w:tcPr>
            <w:tcW w:w="2154" w:type="dxa"/>
            <w:vAlign w:val="center"/>
          </w:tcPr>
          <w:p>
            <w:pPr>
              <w:pStyle w:val="0"/>
              <w:jc w:val="center"/>
            </w:pPr>
            <w:r>
              <w:rPr>
                <w:sz w:val="20"/>
              </w:rPr>
              <w:t xml:space="preserve">17 974,40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809,75</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233 092,02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32.</w:t>
            </w:r>
          </w:p>
        </w:tc>
        <w:tc>
          <w:tcPr>
            <w:tcW w:w="3145" w:type="dxa"/>
            <w:vAlign w:val="center"/>
          </w:tcPr>
          <w:p>
            <w:pPr>
              <w:pStyle w:val="0"/>
              <w:jc w:val="both"/>
            </w:pPr>
            <w:r>
              <w:rPr>
                <w:sz w:val="20"/>
              </w:rPr>
              <w:t xml:space="preserve">сахарного диабета (сумма строк 14.9.2 + 22.9.2 + 30.9.2)</w:t>
            </w:r>
          </w:p>
        </w:tc>
        <w:tc>
          <w:tcPr>
            <w:tcW w:w="884" w:type="dxa"/>
            <w:vAlign w:val="center"/>
          </w:tcPr>
          <w:p>
            <w:pPr>
              <w:pStyle w:val="0"/>
              <w:jc w:val="center"/>
            </w:pPr>
            <w:r>
              <w:rPr>
                <w:sz w:val="20"/>
              </w:rPr>
              <w:t xml:space="preserve">4.9.2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0,059800</w:t>
            </w:r>
          </w:p>
        </w:tc>
        <w:tc>
          <w:tcPr>
            <w:tcW w:w="2154" w:type="dxa"/>
            <w:vAlign w:val="center"/>
          </w:tcPr>
          <w:p>
            <w:pPr>
              <w:pStyle w:val="0"/>
              <w:jc w:val="center"/>
            </w:pPr>
            <w:r>
              <w:rPr>
                <w:sz w:val="20"/>
              </w:rPr>
              <w:t xml:space="preserve">7 814,20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467,29</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134 513,64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33.</w:t>
            </w:r>
          </w:p>
        </w:tc>
        <w:tc>
          <w:tcPr>
            <w:tcW w:w="3145" w:type="dxa"/>
            <w:vAlign w:val="center"/>
          </w:tcPr>
          <w:p>
            <w:pPr>
              <w:pStyle w:val="0"/>
              <w:jc w:val="both"/>
            </w:pPr>
            <w:r>
              <w:rPr>
                <w:sz w:val="20"/>
              </w:rPr>
              <w:t xml:space="preserve">болезней системы кровообращения (сумма строк 14.9.3 + 22.9.3 + 30.9.3)</w:t>
            </w:r>
          </w:p>
        </w:tc>
        <w:tc>
          <w:tcPr>
            <w:tcW w:w="884" w:type="dxa"/>
            <w:vAlign w:val="center"/>
          </w:tcPr>
          <w:p>
            <w:pPr>
              <w:pStyle w:val="0"/>
              <w:jc w:val="center"/>
            </w:pPr>
            <w:r>
              <w:rPr>
                <w:sz w:val="20"/>
              </w:rPr>
              <w:t xml:space="preserve">4.9.3</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0,138983</w:t>
            </w:r>
          </w:p>
        </w:tc>
        <w:tc>
          <w:tcPr>
            <w:tcW w:w="2154" w:type="dxa"/>
            <w:vAlign w:val="center"/>
          </w:tcPr>
          <w:p>
            <w:pPr>
              <w:pStyle w:val="0"/>
              <w:jc w:val="center"/>
            </w:pPr>
            <w:r>
              <w:rPr>
                <w:sz w:val="20"/>
              </w:rPr>
              <w:t xml:space="preserve">15 272,90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2 122,67</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611 022,91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34.</w:t>
            </w:r>
          </w:p>
        </w:tc>
        <w:tc>
          <w:tcPr>
            <w:tcW w:w="3145" w:type="dxa"/>
            <w:vAlign w:val="center"/>
          </w:tcPr>
          <w:p>
            <w:pPr>
              <w:pStyle w:val="0"/>
              <w:jc w:val="both"/>
            </w:pPr>
            <w:r>
              <w:rPr>
                <w:sz w:val="20"/>
              </w:rPr>
              <w:t xml:space="preserve">2.1.10. Дистанционное наблюдение за состоянием здоровья пациентов (сумма строк 14.10 + 22.10 + 30.10), в том числе:</w:t>
            </w:r>
          </w:p>
        </w:tc>
        <w:tc>
          <w:tcPr>
            <w:tcW w:w="884" w:type="dxa"/>
            <w:vAlign w:val="center"/>
          </w:tcPr>
          <w:p>
            <w:pPr>
              <w:pStyle w:val="0"/>
              <w:jc w:val="center"/>
            </w:pPr>
            <w:r>
              <w:rPr>
                <w:sz w:val="20"/>
              </w:rPr>
              <w:t xml:space="preserve">4.10</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0,042831</w:t>
            </w:r>
          </w:p>
        </w:tc>
        <w:tc>
          <w:tcPr>
            <w:tcW w:w="2154" w:type="dxa"/>
            <w:vAlign w:val="center"/>
          </w:tcPr>
          <w:p>
            <w:pPr>
              <w:pStyle w:val="0"/>
              <w:jc w:val="center"/>
            </w:pPr>
            <w:r>
              <w:rPr>
                <w:sz w:val="20"/>
              </w:rPr>
              <w:t xml:space="preserve">5 090,60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218,04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62 762,01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35.</w:t>
            </w:r>
          </w:p>
        </w:tc>
        <w:tc>
          <w:tcPr>
            <w:tcW w:w="3145" w:type="dxa"/>
            <w:vAlign w:val="center"/>
          </w:tcPr>
          <w:p>
            <w:pPr>
              <w:pStyle w:val="0"/>
              <w:jc w:val="both"/>
            </w:pPr>
            <w:r>
              <w:rPr>
                <w:sz w:val="20"/>
              </w:rPr>
              <w:t xml:space="preserve">пациентов с сахарным диабетом</w:t>
            </w:r>
          </w:p>
        </w:tc>
        <w:tc>
          <w:tcPr>
            <w:tcW w:w="884" w:type="dxa"/>
            <w:vAlign w:val="center"/>
          </w:tcPr>
          <w:p>
            <w:pPr>
              <w:pStyle w:val="0"/>
              <w:jc w:val="center"/>
            </w:pPr>
            <w:r>
              <w:rPr>
                <w:sz w:val="20"/>
              </w:rPr>
              <w:t xml:space="preserve">4.10.1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0,001940</w:t>
            </w:r>
          </w:p>
        </w:tc>
        <w:tc>
          <w:tcPr>
            <w:tcW w:w="2154" w:type="dxa"/>
            <w:vAlign w:val="center"/>
          </w:tcPr>
          <w:p>
            <w:pPr>
              <w:pStyle w:val="0"/>
              <w:jc w:val="center"/>
            </w:pPr>
            <w:r>
              <w:rPr>
                <w:sz w:val="20"/>
              </w:rPr>
              <w:t xml:space="preserve">15 032,10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29,16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8 387,91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36.</w:t>
            </w:r>
          </w:p>
        </w:tc>
        <w:tc>
          <w:tcPr>
            <w:tcW w:w="3145" w:type="dxa"/>
            <w:vAlign w:val="center"/>
          </w:tcPr>
          <w:p>
            <w:pPr>
              <w:pStyle w:val="0"/>
              <w:jc w:val="both"/>
            </w:pPr>
            <w:r>
              <w:rPr>
                <w:sz w:val="20"/>
              </w:rPr>
              <w:t xml:space="preserve">пациентов с артериальной гипертензией</w:t>
            </w:r>
          </w:p>
        </w:tc>
        <w:tc>
          <w:tcPr>
            <w:tcW w:w="884" w:type="dxa"/>
            <w:vAlign w:val="center"/>
          </w:tcPr>
          <w:p>
            <w:pPr>
              <w:pStyle w:val="0"/>
              <w:jc w:val="center"/>
            </w:pPr>
            <w:r>
              <w:rPr>
                <w:sz w:val="20"/>
              </w:rPr>
              <w:t xml:space="preserve">4.10.2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0,040891</w:t>
            </w:r>
          </w:p>
        </w:tc>
        <w:tc>
          <w:tcPr>
            <w:tcW w:w="2154" w:type="dxa"/>
            <w:vAlign w:val="center"/>
          </w:tcPr>
          <w:p>
            <w:pPr>
              <w:pStyle w:val="0"/>
              <w:jc w:val="center"/>
            </w:pPr>
            <w:r>
              <w:rPr>
                <w:sz w:val="20"/>
              </w:rPr>
              <w:t xml:space="preserve">4 618,80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188,87</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54 367,89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37.</w:t>
            </w:r>
          </w:p>
        </w:tc>
        <w:tc>
          <w:tcPr>
            <w:tcW w:w="3145" w:type="dxa"/>
            <w:vAlign w:val="center"/>
          </w:tcPr>
          <w:p>
            <w:pPr>
              <w:pStyle w:val="0"/>
              <w:jc w:val="both"/>
            </w:pPr>
            <w:r>
              <w:rPr>
                <w:sz w:val="20"/>
              </w:rPr>
              <w:t xml:space="preserve">2.1.11. Посещения с профилактическими целями центров здоровья, включая диспансерное наблюдение (сумма строк 14.11 + 22.11 + 30.11)</w:t>
            </w:r>
          </w:p>
        </w:tc>
        <w:tc>
          <w:tcPr>
            <w:tcW w:w="884" w:type="dxa"/>
            <w:vAlign w:val="center"/>
          </w:tcPr>
          <w:p>
            <w:pPr>
              <w:pStyle w:val="0"/>
              <w:jc w:val="center"/>
            </w:pPr>
            <w:r>
              <w:rPr>
                <w:sz w:val="20"/>
              </w:rPr>
              <w:t xml:space="preserve">4.11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0,032831</w:t>
            </w:r>
          </w:p>
        </w:tc>
        <w:tc>
          <w:tcPr>
            <w:tcW w:w="2154" w:type="dxa"/>
            <w:vAlign w:val="center"/>
          </w:tcPr>
          <w:p>
            <w:pPr>
              <w:pStyle w:val="0"/>
              <w:jc w:val="center"/>
            </w:pPr>
            <w:r>
              <w:rPr>
                <w:sz w:val="20"/>
              </w:rPr>
              <w:t xml:space="preserve">6 960,70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228,53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65 785,58</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38.</w:t>
            </w:r>
          </w:p>
        </w:tc>
        <w:tc>
          <w:tcPr>
            <w:tcW w:w="3145" w:type="dxa"/>
            <w:vAlign w:val="center"/>
          </w:tcPr>
          <w:p>
            <w:pPr>
              <w:pStyle w:val="0"/>
              <w:jc w:val="both"/>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15 + 23 + 31), в том числе:</w:t>
            </w:r>
          </w:p>
        </w:tc>
        <w:tc>
          <w:tcPr>
            <w:tcW w:w="884" w:type="dxa"/>
            <w:vAlign w:val="center"/>
          </w:tcPr>
          <w:p>
            <w:pPr>
              <w:pStyle w:val="0"/>
              <w:jc w:val="center"/>
            </w:pPr>
            <w:r>
              <w:rPr>
                <w:sz w:val="20"/>
              </w:rPr>
              <w:t xml:space="preserve">5</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0,069345</w:t>
            </w:r>
          </w:p>
        </w:tc>
        <w:tc>
          <w:tcPr>
            <w:tcW w:w="2154" w:type="dxa"/>
            <w:vAlign w:val="center"/>
          </w:tcPr>
          <w:p>
            <w:pPr>
              <w:pStyle w:val="0"/>
              <w:jc w:val="center"/>
            </w:pPr>
            <w:r>
              <w:rPr>
                <w:sz w:val="20"/>
              </w:rPr>
              <w:t xml:space="preserve">131 124,28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9 092,81</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2 617 371,75</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39.</w:t>
            </w:r>
          </w:p>
        </w:tc>
        <w:tc>
          <w:tcPr>
            <w:tcW w:w="3145" w:type="dxa"/>
            <w:vAlign w:val="center"/>
          </w:tcPr>
          <w:p>
            <w:pPr>
              <w:pStyle w:val="0"/>
              <w:jc w:val="both"/>
            </w:pPr>
            <w:r>
              <w:rPr>
                <w:sz w:val="20"/>
              </w:rPr>
              <w:t xml:space="preserve">3.1. для медицинской помощи по профилю "онкология", в том числе: (сумма строк 15.1 + 23.1 + 31.1)</w:t>
            </w:r>
          </w:p>
        </w:tc>
        <w:tc>
          <w:tcPr>
            <w:tcW w:w="884" w:type="dxa"/>
            <w:vAlign w:val="center"/>
          </w:tcPr>
          <w:p>
            <w:pPr>
              <w:pStyle w:val="0"/>
              <w:jc w:val="center"/>
            </w:pPr>
            <w:r>
              <w:rPr>
                <w:sz w:val="20"/>
              </w:rPr>
              <w:t xml:space="preserve">5.1</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0,014388</w:t>
            </w:r>
          </w:p>
        </w:tc>
        <w:tc>
          <w:tcPr>
            <w:tcW w:w="2154" w:type="dxa"/>
            <w:vAlign w:val="center"/>
          </w:tcPr>
          <w:p>
            <w:pPr>
              <w:pStyle w:val="0"/>
              <w:jc w:val="center"/>
            </w:pPr>
            <w:r>
              <w:rPr>
                <w:sz w:val="20"/>
              </w:rPr>
              <w:t xml:space="preserve">322 531,77</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4 640,59</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1 335 926,59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40.</w:t>
            </w:r>
          </w:p>
        </w:tc>
        <w:tc>
          <w:tcPr>
            <w:tcW w:w="3145" w:type="dxa"/>
            <w:vAlign w:val="center"/>
          </w:tcPr>
          <w:p>
            <w:pPr>
              <w:pStyle w:val="0"/>
              <w:jc w:val="both"/>
            </w:pPr>
            <w:r>
              <w:rPr>
                <w:sz w:val="20"/>
              </w:rPr>
              <w:t xml:space="preserve">3.2. для медицинской помощи при экстракорпоральном оплодотворении (сумма строк 15.2 + 23.2 + 31.2)</w:t>
            </w:r>
          </w:p>
        </w:tc>
        <w:tc>
          <w:tcPr>
            <w:tcW w:w="884" w:type="dxa"/>
            <w:vAlign w:val="center"/>
          </w:tcPr>
          <w:p>
            <w:pPr>
              <w:pStyle w:val="0"/>
              <w:jc w:val="center"/>
            </w:pPr>
            <w:r>
              <w:rPr>
                <w:sz w:val="20"/>
              </w:rPr>
              <w:t xml:space="preserve">5.2</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0,000741</w:t>
            </w:r>
          </w:p>
        </w:tc>
        <w:tc>
          <w:tcPr>
            <w:tcW w:w="2154" w:type="dxa"/>
            <w:vAlign w:val="center"/>
          </w:tcPr>
          <w:p>
            <w:pPr>
              <w:pStyle w:val="0"/>
              <w:jc w:val="center"/>
            </w:pPr>
            <w:r>
              <w:rPr>
                <w:sz w:val="20"/>
              </w:rPr>
              <w:t xml:space="preserve">469 552,95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347,94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100 014,78</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41.</w:t>
            </w:r>
          </w:p>
        </w:tc>
        <w:tc>
          <w:tcPr>
            <w:tcW w:w="3145" w:type="dxa"/>
            <w:vAlign w:val="center"/>
          </w:tcPr>
          <w:p>
            <w:pPr>
              <w:pStyle w:val="0"/>
              <w:jc w:val="both"/>
            </w:pPr>
            <w:r>
              <w:rPr>
                <w:sz w:val="20"/>
              </w:rPr>
              <w:t xml:space="preserve">3.3. для медицинской помощи больным с вирусным гепатитом С (сумма строк 15.3 + 23.3 + 31.3)</w:t>
            </w:r>
          </w:p>
        </w:tc>
        <w:tc>
          <w:tcPr>
            <w:tcW w:w="884" w:type="dxa"/>
            <w:vAlign w:val="center"/>
          </w:tcPr>
          <w:p>
            <w:pPr>
              <w:pStyle w:val="0"/>
              <w:jc w:val="center"/>
            </w:pPr>
            <w:r>
              <w:rPr>
                <w:sz w:val="20"/>
              </w:rPr>
              <w:t xml:space="preserve">5.3</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0,001288</w:t>
            </w:r>
          </w:p>
        </w:tc>
        <w:tc>
          <w:tcPr>
            <w:tcW w:w="2154" w:type="dxa"/>
            <w:vAlign w:val="center"/>
          </w:tcPr>
          <w:p>
            <w:pPr>
              <w:pStyle w:val="0"/>
              <w:jc w:val="center"/>
            </w:pPr>
            <w:r>
              <w:rPr>
                <w:sz w:val="20"/>
              </w:rPr>
              <w:t xml:space="preserve">246 730,48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317,79</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91 537,01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42.</w:t>
            </w:r>
          </w:p>
        </w:tc>
        <w:tc>
          <w:tcPr>
            <w:tcW w:w="3145" w:type="dxa"/>
            <w:vAlign w:val="center"/>
          </w:tcPr>
          <w:p>
            <w:pPr>
              <w:pStyle w:val="0"/>
              <w:jc w:val="both"/>
            </w:pPr>
            <w:r>
              <w:rPr>
                <w:sz w:val="20"/>
              </w:rPr>
              <w:t xml:space="preserve">3.4. высокотехнологичная медицинская помощь (сумма строк 15.4 + 23.4 + 31.4)</w:t>
            </w:r>
          </w:p>
        </w:tc>
        <w:tc>
          <w:tcPr>
            <w:tcW w:w="884" w:type="dxa"/>
            <w:vAlign w:val="center"/>
          </w:tcPr>
          <w:p>
            <w:pPr>
              <w:pStyle w:val="0"/>
              <w:jc w:val="center"/>
            </w:pPr>
            <w:r>
              <w:rPr>
                <w:sz w:val="20"/>
              </w:rPr>
              <w:t xml:space="preserve">5.4</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43.</w:t>
            </w:r>
          </w:p>
        </w:tc>
        <w:tc>
          <w:tcPr>
            <w:tcW w:w="3145"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16 + 24 + 32) в том числе:</w:t>
            </w:r>
          </w:p>
        </w:tc>
        <w:tc>
          <w:tcPr>
            <w:tcW w:w="884" w:type="dxa"/>
            <w:vAlign w:val="center"/>
          </w:tcPr>
          <w:p>
            <w:pPr>
              <w:pStyle w:val="0"/>
              <w:jc w:val="center"/>
            </w:pPr>
            <w:r>
              <w:rPr>
                <w:sz w:val="20"/>
              </w:rPr>
              <w:t xml:space="preserve">6</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0,176524</w:t>
            </w:r>
          </w:p>
        </w:tc>
        <w:tc>
          <w:tcPr>
            <w:tcW w:w="2154" w:type="dxa"/>
            <w:vAlign w:val="center"/>
          </w:tcPr>
          <w:p>
            <w:pPr>
              <w:pStyle w:val="0"/>
              <w:jc w:val="center"/>
            </w:pPr>
            <w:r>
              <w:rPr>
                <w:sz w:val="20"/>
              </w:rPr>
              <w:t xml:space="preserve">237 925,78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41 999,61</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12 089 722,64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44.</w:t>
            </w:r>
          </w:p>
        </w:tc>
        <w:tc>
          <w:tcPr>
            <w:tcW w:w="3145" w:type="dxa"/>
            <w:vAlign w:val="center"/>
          </w:tcPr>
          <w:p>
            <w:pPr>
              <w:pStyle w:val="0"/>
              <w:jc w:val="both"/>
            </w:pPr>
            <w:r>
              <w:rPr>
                <w:sz w:val="20"/>
              </w:rPr>
              <w:t xml:space="preserve">4.1. медицинская помощь по профилю "онкология" (сумма строк 16.1 + 24.1 + 32.1)</w:t>
            </w:r>
          </w:p>
        </w:tc>
        <w:tc>
          <w:tcPr>
            <w:tcW w:w="884" w:type="dxa"/>
            <w:vAlign w:val="center"/>
          </w:tcPr>
          <w:p>
            <w:pPr>
              <w:pStyle w:val="0"/>
              <w:jc w:val="center"/>
            </w:pPr>
            <w:r>
              <w:rPr>
                <w:sz w:val="20"/>
              </w:rPr>
              <w:t xml:space="preserve">6.1</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0,010265</w:t>
            </w:r>
          </w:p>
        </w:tc>
        <w:tc>
          <w:tcPr>
            <w:tcW w:w="2154" w:type="dxa"/>
            <w:vAlign w:val="center"/>
          </w:tcPr>
          <w:p>
            <w:pPr>
              <w:pStyle w:val="0"/>
              <w:jc w:val="center"/>
            </w:pPr>
            <w:r>
              <w:rPr>
                <w:sz w:val="20"/>
              </w:rPr>
              <w:t xml:space="preserve">422 953,66</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4 341,62</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1 249 828,07</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45.</w:t>
            </w:r>
          </w:p>
        </w:tc>
        <w:tc>
          <w:tcPr>
            <w:tcW w:w="3145" w:type="dxa"/>
            <w:vAlign w:val="center"/>
          </w:tcPr>
          <w:p>
            <w:pPr>
              <w:pStyle w:val="0"/>
              <w:jc w:val="both"/>
            </w:pPr>
            <w:r>
              <w:rPr>
                <w:sz w:val="20"/>
              </w:rPr>
              <w:t xml:space="preserve">4.2. стентирование коронарных артерий медицинскими организациями (за исключением федеральных медицинских организаций) (сумма строк 16.2 + 24.2 + 32.2)</w:t>
            </w:r>
          </w:p>
        </w:tc>
        <w:tc>
          <w:tcPr>
            <w:tcW w:w="884" w:type="dxa"/>
            <w:vAlign w:val="center"/>
          </w:tcPr>
          <w:p>
            <w:pPr>
              <w:pStyle w:val="0"/>
              <w:jc w:val="center"/>
            </w:pPr>
            <w:r>
              <w:rPr>
                <w:sz w:val="20"/>
              </w:rPr>
              <w:t xml:space="preserve">6.2</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0,002327</w:t>
            </w:r>
          </w:p>
        </w:tc>
        <w:tc>
          <w:tcPr>
            <w:tcW w:w="2154" w:type="dxa"/>
            <w:vAlign w:val="center"/>
          </w:tcPr>
          <w:p>
            <w:pPr>
              <w:pStyle w:val="0"/>
              <w:jc w:val="center"/>
            </w:pPr>
            <w:r>
              <w:rPr>
                <w:sz w:val="20"/>
              </w:rPr>
              <w:t xml:space="preserve">671 050,86</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1 561,54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449 604,08</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46.</w:t>
            </w:r>
          </w:p>
        </w:tc>
        <w:tc>
          <w:tcPr>
            <w:tcW w:w="3145" w:type="dxa"/>
            <w:vAlign w:val="center"/>
          </w:tcPr>
          <w:p>
            <w:pPr>
              <w:pStyle w:val="0"/>
              <w:jc w:val="both"/>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строк 16.3 + 24.3 + 32.3)</w:t>
            </w:r>
          </w:p>
        </w:tc>
        <w:tc>
          <w:tcPr>
            <w:tcW w:w="884" w:type="dxa"/>
            <w:vAlign w:val="center"/>
          </w:tcPr>
          <w:p>
            <w:pPr>
              <w:pStyle w:val="0"/>
              <w:jc w:val="center"/>
            </w:pPr>
            <w:r>
              <w:rPr>
                <w:sz w:val="20"/>
              </w:rPr>
              <w:t xml:space="preserve">6.3</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0,000430</w:t>
            </w:r>
          </w:p>
        </w:tc>
        <w:tc>
          <w:tcPr>
            <w:tcW w:w="2154" w:type="dxa"/>
            <w:vAlign w:val="center"/>
          </w:tcPr>
          <w:p>
            <w:pPr>
              <w:pStyle w:val="0"/>
              <w:jc w:val="center"/>
            </w:pPr>
            <w:r>
              <w:rPr>
                <w:sz w:val="20"/>
              </w:rPr>
              <w:t xml:space="preserve">1 023 785,25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440,23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126 949,37</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47.</w:t>
            </w:r>
          </w:p>
        </w:tc>
        <w:tc>
          <w:tcPr>
            <w:tcW w:w="3145" w:type="dxa"/>
            <w:vAlign w:val="center"/>
          </w:tcPr>
          <w:p>
            <w:pPr>
              <w:pStyle w:val="0"/>
              <w:jc w:val="both"/>
            </w:pPr>
            <w:r>
              <w:rPr>
                <w:sz w:val="20"/>
              </w:rPr>
              <w:t xml:space="preserve">4.4. эндоваскулярная деструкция дополнительных проводящих путей и аритмогенных зон сердца (сумма строк 16.4 + 24.4 + 32.4)</w:t>
            </w:r>
          </w:p>
        </w:tc>
        <w:tc>
          <w:tcPr>
            <w:tcW w:w="884" w:type="dxa"/>
            <w:vAlign w:val="center"/>
          </w:tcPr>
          <w:p>
            <w:pPr>
              <w:pStyle w:val="0"/>
              <w:jc w:val="center"/>
            </w:pPr>
            <w:r>
              <w:rPr>
                <w:sz w:val="20"/>
              </w:rPr>
              <w:t xml:space="preserve">6.4</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0,000189</w:t>
            </w:r>
          </w:p>
        </w:tc>
        <w:tc>
          <w:tcPr>
            <w:tcW w:w="2154" w:type="dxa"/>
            <w:vAlign w:val="center"/>
          </w:tcPr>
          <w:p>
            <w:pPr>
              <w:pStyle w:val="0"/>
              <w:jc w:val="center"/>
            </w:pPr>
            <w:r>
              <w:rPr>
                <w:sz w:val="20"/>
              </w:rPr>
              <w:t xml:space="preserve">1 389 718,33</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262,66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75 044,79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48.</w:t>
            </w:r>
          </w:p>
        </w:tc>
        <w:tc>
          <w:tcPr>
            <w:tcW w:w="3145" w:type="dxa"/>
            <w:vAlign w:val="center"/>
          </w:tcPr>
          <w:p>
            <w:pPr>
              <w:pStyle w:val="0"/>
              <w:jc w:val="both"/>
            </w:pPr>
            <w:r>
              <w:rPr>
                <w:sz w:val="20"/>
              </w:rPr>
              <w:t xml:space="preserve">4.5. оперативные вмешательства на брахиоцефальных артериях (стентирование или эндартерэктомия) медицинскими организациями (сумма строк 16.5 + 24.5 + 32.5)</w:t>
            </w:r>
          </w:p>
        </w:tc>
        <w:tc>
          <w:tcPr>
            <w:tcW w:w="884" w:type="dxa"/>
            <w:vAlign w:val="center"/>
          </w:tcPr>
          <w:p>
            <w:pPr>
              <w:pStyle w:val="0"/>
              <w:jc w:val="center"/>
            </w:pPr>
            <w:r>
              <w:rPr>
                <w:sz w:val="20"/>
              </w:rPr>
              <w:t xml:space="preserve">6.5</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0,000472</w:t>
            </w:r>
          </w:p>
        </w:tc>
        <w:tc>
          <w:tcPr>
            <w:tcW w:w="2154" w:type="dxa"/>
            <w:vAlign w:val="center"/>
          </w:tcPr>
          <w:p>
            <w:pPr>
              <w:pStyle w:val="0"/>
              <w:jc w:val="center"/>
            </w:pPr>
            <w:r>
              <w:rPr>
                <w:sz w:val="20"/>
              </w:rPr>
              <w:t xml:space="preserve">859 835,32</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405,84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116 937,60</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49.</w:t>
            </w:r>
          </w:p>
        </w:tc>
        <w:tc>
          <w:tcPr>
            <w:tcW w:w="3145" w:type="dxa"/>
            <w:vAlign w:val="center"/>
          </w:tcPr>
          <w:p>
            <w:pPr>
              <w:pStyle w:val="0"/>
              <w:jc w:val="both"/>
            </w:pPr>
            <w:r>
              <w:rPr>
                <w:sz w:val="20"/>
              </w:rPr>
              <w:t xml:space="preserve">4.6. трансплантация почки (сумма строк 16.6 + 24.6 + 32.6)</w:t>
            </w:r>
          </w:p>
        </w:tc>
        <w:tc>
          <w:tcPr>
            <w:tcW w:w="884" w:type="dxa"/>
            <w:vAlign w:val="center"/>
          </w:tcPr>
          <w:p>
            <w:pPr>
              <w:pStyle w:val="0"/>
              <w:jc w:val="center"/>
            </w:pPr>
            <w:r>
              <w:rPr>
                <w:sz w:val="20"/>
              </w:rPr>
              <w:t xml:space="preserve">6.6</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0,000025</w:t>
            </w:r>
          </w:p>
        </w:tc>
        <w:tc>
          <w:tcPr>
            <w:tcW w:w="2154" w:type="dxa"/>
            <w:vAlign w:val="center"/>
          </w:tcPr>
          <w:p>
            <w:pPr>
              <w:pStyle w:val="0"/>
              <w:jc w:val="center"/>
            </w:pPr>
            <w:r>
              <w:rPr>
                <w:sz w:val="20"/>
              </w:rPr>
              <w:t xml:space="preserve">5 228 859,65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130,72</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36 602,02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50.</w:t>
            </w:r>
          </w:p>
        </w:tc>
        <w:tc>
          <w:tcPr>
            <w:tcW w:w="3145" w:type="dxa"/>
            <w:vAlign w:val="center"/>
          </w:tcPr>
          <w:p>
            <w:pPr>
              <w:pStyle w:val="0"/>
              <w:jc w:val="both"/>
            </w:pPr>
            <w:r>
              <w:rPr>
                <w:sz w:val="20"/>
              </w:rPr>
              <w:t xml:space="preserve">4.7. высокотехнологичная медицинская помощь (сумма строк 16.7 + 24.7 + 32.7)</w:t>
            </w:r>
          </w:p>
        </w:tc>
        <w:tc>
          <w:tcPr>
            <w:tcW w:w="884" w:type="dxa"/>
            <w:vAlign w:val="center"/>
          </w:tcPr>
          <w:p>
            <w:pPr>
              <w:pStyle w:val="0"/>
              <w:jc w:val="center"/>
            </w:pPr>
            <w:r>
              <w:rPr>
                <w:sz w:val="20"/>
              </w:rPr>
              <w:t xml:space="preserve">6.7</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51.</w:t>
            </w:r>
          </w:p>
        </w:tc>
        <w:tc>
          <w:tcPr>
            <w:tcW w:w="3145" w:type="dxa"/>
            <w:vAlign w:val="center"/>
          </w:tcPr>
          <w:p>
            <w:pPr>
              <w:pStyle w:val="0"/>
              <w:jc w:val="both"/>
            </w:pPr>
            <w:r>
              <w:rPr>
                <w:sz w:val="20"/>
              </w:rPr>
              <w:t xml:space="preserve">5. Медицинская реабилитация, всего (сумма строк 17 + 25 + 33), в том числе:</w:t>
            </w:r>
          </w:p>
        </w:tc>
        <w:tc>
          <w:tcPr>
            <w:tcW w:w="884" w:type="dxa"/>
            <w:vAlign w:val="center"/>
          </w:tcPr>
          <w:p>
            <w:pPr>
              <w:pStyle w:val="0"/>
              <w:jc w:val="center"/>
            </w:pPr>
            <w:r>
              <w:rPr>
                <w:sz w:val="20"/>
              </w:rPr>
              <w:t xml:space="preserve">7</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52.</w:t>
            </w:r>
          </w:p>
        </w:tc>
        <w:tc>
          <w:tcPr>
            <w:tcW w:w="3145" w:type="dxa"/>
            <w:vAlign w:val="center"/>
          </w:tcPr>
          <w:p>
            <w:pPr>
              <w:pStyle w:val="0"/>
              <w:jc w:val="both"/>
            </w:pPr>
            <w:r>
              <w:rPr>
                <w:sz w:val="20"/>
              </w:rPr>
              <w:t xml:space="preserve">5.1. в амбулаторных условиях (сумма строк 17.1 + 25.1 + 33.1)</w:t>
            </w:r>
          </w:p>
        </w:tc>
        <w:tc>
          <w:tcPr>
            <w:tcW w:w="884" w:type="dxa"/>
            <w:vAlign w:val="center"/>
          </w:tcPr>
          <w:p>
            <w:pPr>
              <w:pStyle w:val="0"/>
              <w:jc w:val="center"/>
            </w:pPr>
            <w:r>
              <w:rPr>
                <w:sz w:val="20"/>
              </w:rPr>
              <w:t xml:space="preserve">7.1</w:t>
            </w:r>
          </w:p>
        </w:tc>
        <w:tc>
          <w:tcPr>
            <w:tcW w:w="2041" w:type="dxa"/>
            <w:vAlign w:val="center"/>
          </w:tcPr>
          <w:p>
            <w:pPr>
              <w:pStyle w:val="0"/>
              <w:jc w:val="center"/>
            </w:pPr>
            <w:r>
              <w:rPr>
                <w:sz w:val="20"/>
              </w:rPr>
              <w:t xml:space="preserve">комплексные посещения</w:t>
            </w:r>
          </w:p>
        </w:tc>
        <w:tc>
          <w:tcPr>
            <w:tcW w:w="1984" w:type="dxa"/>
            <w:vAlign w:val="center"/>
          </w:tcPr>
          <w:p>
            <w:pPr>
              <w:pStyle w:val="0"/>
              <w:jc w:val="center"/>
            </w:pPr>
            <w:r>
              <w:rPr>
                <w:sz w:val="20"/>
              </w:rPr>
              <w:t xml:space="preserve">0,003647</w:t>
            </w:r>
          </w:p>
        </w:tc>
        <w:tc>
          <w:tcPr>
            <w:tcW w:w="2154" w:type="dxa"/>
            <w:vAlign w:val="center"/>
          </w:tcPr>
          <w:p>
            <w:pPr>
              <w:pStyle w:val="0"/>
              <w:jc w:val="center"/>
            </w:pPr>
            <w:r>
              <w:rPr>
                <w:sz w:val="20"/>
              </w:rPr>
              <w:t xml:space="preserve">112 800,11</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411,43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118 440,12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53.</w:t>
            </w:r>
          </w:p>
        </w:tc>
        <w:tc>
          <w:tcPr>
            <w:tcW w:w="3145" w:type="dxa"/>
            <w:vAlign w:val="center"/>
          </w:tcPr>
          <w:p>
            <w:pPr>
              <w:pStyle w:val="0"/>
              <w:jc w:val="both"/>
            </w:pPr>
            <w:r>
              <w:rPr>
                <w:sz w:val="20"/>
              </w:rPr>
              <w:t xml:space="preserve">5.2. в условиях дневных стационаров (первичная медико-санитарная помощь, специализированная медицинская помощь) (сумма строк 17.2 + 25.2 + 33.2)</w:t>
            </w:r>
          </w:p>
        </w:tc>
        <w:tc>
          <w:tcPr>
            <w:tcW w:w="884" w:type="dxa"/>
            <w:vAlign w:val="center"/>
          </w:tcPr>
          <w:p>
            <w:pPr>
              <w:pStyle w:val="0"/>
              <w:jc w:val="center"/>
            </w:pPr>
            <w:r>
              <w:rPr>
                <w:sz w:val="20"/>
              </w:rPr>
              <w:t xml:space="preserve">7.2</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0,003044</w:t>
            </w:r>
          </w:p>
        </w:tc>
        <w:tc>
          <w:tcPr>
            <w:tcW w:w="2154" w:type="dxa"/>
            <w:vAlign w:val="center"/>
          </w:tcPr>
          <w:p>
            <w:pPr>
              <w:pStyle w:val="0"/>
              <w:jc w:val="center"/>
            </w:pPr>
            <w:r>
              <w:rPr>
                <w:sz w:val="20"/>
              </w:rPr>
              <w:t xml:space="preserve">123 415,00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375,63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108 111,54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54.</w:t>
            </w:r>
          </w:p>
        </w:tc>
        <w:tc>
          <w:tcPr>
            <w:tcW w:w="3145" w:type="dxa"/>
            <w:vAlign w:val="center"/>
          </w:tcPr>
          <w:p>
            <w:pPr>
              <w:pStyle w:val="0"/>
              <w:jc w:val="both"/>
            </w:pPr>
            <w:r>
              <w:rPr>
                <w:sz w:val="20"/>
              </w:rPr>
              <w:t xml:space="preserve">5.3. в условиях круглосуточного стационара (специализированная медицинская помощь) (сумма строк 17.3 + 25.3 + 33.3)</w:t>
            </w:r>
          </w:p>
        </w:tc>
        <w:tc>
          <w:tcPr>
            <w:tcW w:w="884" w:type="dxa"/>
            <w:vAlign w:val="center"/>
          </w:tcPr>
          <w:p>
            <w:pPr>
              <w:pStyle w:val="0"/>
              <w:jc w:val="center"/>
            </w:pPr>
            <w:r>
              <w:rPr>
                <w:sz w:val="20"/>
              </w:rPr>
              <w:t xml:space="preserve">7.3</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0,006350</w:t>
            </w:r>
          </w:p>
        </w:tc>
        <w:tc>
          <w:tcPr>
            <w:tcW w:w="2154" w:type="dxa"/>
            <w:vAlign w:val="center"/>
          </w:tcPr>
          <w:p>
            <w:pPr>
              <w:pStyle w:val="0"/>
              <w:jc w:val="center"/>
            </w:pPr>
            <w:r>
              <w:rPr>
                <w:sz w:val="20"/>
              </w:rPr>
              <w:t xml:space="preserve">238 140,80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1 512,26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435 321,38</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55.</w:t>
            </w:r>
          </w:p>
        </w:tc>
        <w:tc>
          <w:tcPr>
            <w:tcW w:w="3145" w:type="dxa"/>
            <w:vAlign w:val="center"/>
          </w:tcPr>
          <w:p>
            <w:pPr>
              <w:pStyle w:val="0"/>
              <w:jc w:val="both"/>
            </w:pPr>
            <w:r>
              <w:rPr>
                <w:sz w:val="20"/>
              </w:rPr>
              <w:t xml:space="preserve">6. Паллиативная медицинская помощь</w:t>
            </w:r>
          </w:p>
        </w:tc>
        <w:tc>
          <w:tcPr>
            <w:tcW w:w="884" w:type="dxa"/>
            <w:vAlign w:val="center"/>
          </w:tcPr>
          <w:p>
            <w:pPr>
              <w:pStyle w:val="0"/>
              <w:jc w:val="center"/>
            </w:pPr>
            <w:r>
              <w:rPr>
                <w:sz w:val="20"/>
              </w:rPr>
              <w:t xml:space="preserve">8</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0,000000</w:t>
            </w:r>
          </w:p>
        </w:tc>
        <w:tc>
          <w:tcPr>
            <w:tcW w:w="2154" w:type="dxa"/>
            <w:vAlign w:val="center"/>
          </w:tcPr>
          <w:p>
            <w:pPr>
              <w:pStyle w:val="0"/>
              <w:jc w:val="center"/>
            </w:pPr>
            <w:r>
              <w:rPr>
                <w:sz w:val="20"/>
              </w:rPr>
              <w:t xml:space="preserve">0,00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0,00</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56.</w:t>
            </w:r>
          </w:p>
        </w:tc>
        <w:tc>
          <w:tcPr>
            <w:tcW w:w="3145" w:type="dxa"/>
            <w:vAlign w:val="center"/>
          </w:tcPr>
          <w:p>
            <w:pPr>
              <w:pStyle w:val="0"/>
              <w:jc w:val="both"/>
            </w:pPr>
            <w:r>
              <w:rPr>
                <w:sz w:val="20"/>
              </w:rPr>
              <w:t xml:space="preserve">6.1. первичная медицинская помощь, в том числе доврачебная и врачебная </w:t>
            </w:r>
            <w:hyperlink w:history="0" w:anchor="P11952" w:tooltip="&lt;1&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из средств краевого бюджета.">
              <w:r>
                <w:rPr>
                  <w:sz w:val="20"/>
                  <w:color w:val="0000ff"/>
                </w:rPr>
                <w:t xml:space="preserve">&lt;1&gt;</w:t>
              </w:r>
            </w:hyperlink>
            <w:r>
              <w:rPr>
                <w:sz w:val="20"/>
              </w:rPr>
              <w:t xml:space="preserve">, всего (равно строке 34.1), в том числе:</w:t>
            </w:r>
          </w:p>
        </w:tc>
        <w:tc>
          <w:tcPr>
            <w:tcW w:w="884" w:type="dxa"/>
            <w:vAlign w:val="center"/>
          </w:tcPr>
          <w:p>
            <w:pPr>
              <w:pStyle w:val="0"/>
              <w:jc w:val="center"/>
            </w:pPr>
            <w:r>
              <w:rPr>
                <w:sz w:val="20"/>
              </w:rPr>
              <w:t xml:space="preserve">8.1</w:t>
            </w:r>
          </w:p>
        </w:tc>
        <w:tc>
          <w:tcPr>
            <w:tcW w:w="2041" w:type="dxa"/>
            <w:vAlign w:val="center"/>
          </w:tcPr>
          <w:p>
            <w:pPr>
              <w:pStyle w:val="0"/>
              <w:jc w:val="center"/>
            </w:pPr>
            <w:r>
              <w:rPr>
                <w:sz w:val="20"/>
              </w:rPr>
              <w:t xml:space="preserve">посещений</w:t>
            </w:r>
          </w:p>
        </w:tc>
        <w:tc>
          <w:tcPr>
            <w:tcW w:w="1984" w:type="dxa"/>
            <w:vAlign w:val="center"/>
          </w:tcPr>
          <w:p>
            <w:pPr>
              <w:pStyle w:val="0"/>
              <w:jc w:val="center"/>
            </w:pPr>
            <w:r>
              <w:rPr>
                <w:sz w:val="20"/>
              </w:rPr>
              <w:t xml:space="preserve">0,000000</w:t>
            </w:r>
          </w:p>
        </w:tc>
        <w:tc>
          <w:tcPr>
            <w:tcW w:w="2154" w:type="dxa"/>
            <w:vAlign w:val="center"/>
          </w:tcPr>
          <w:p>
            <w:pPr>
              <w:pStyle w:val="0"/>
              <w:jc w:val="center"/>
            </w:pPr>
            <w:r>
              <w:rPr>
                <w:sz w:val="20"/>
              </w:rPr>
              <w:t xml:space="preserve">0,00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0,00</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57.</w:t>
            </w:r>
          </w:p>
        </w:tc>
        <w:tc>
          <w:tcPr>
            <w:tcW w:w="3145" w:type="dxa"/>
            <w:vAlign w:val="center"/>
          </w:tcPr>
          <w:p>
            <w:pPr>
              <w:pStyle w:val="0"/>
              <w:jc w:val="both"/>
            </w:pPr>
            <w:r>
              <w:rPr>
                <w:sz w:val="20"/>
              </w:rPr>
              <w:t xml:space="preserve">6.1.1. посещение по паллиативной медицинской помощи без учета посещений на дому патронажными бригадами (равно строке 34.1.1)</w:t>
            </w:r>
          </w:p>
        </w:tc>
        <w:tc>
          <w:tcPr>
            <w:tcW w:w="884" w:type="dxa"/>
            <w:vAlign w:val="center"/>
          </w:tcPr>
          <w:p>
            <w:pPr>
              <w:pStyle w:val="0"/>
              <w:jc w:val="center"/>
            </w:pPr>
            <w:r>
              <w:rPr>
                <w:sz w:val="20"/>
              </w:rPr>
              <w:t xml:space="preserve">8.1.1</w:t>
            </w:r>
          </w:p>
        </w:tc>
        <w:tc>
          <w:tcPr>
            <w:tcW w:w="2041" w:type="dxa"/>
            <w:vAlign w:val="center"/>
          </w:tcPr>
          <w:p>
            <w:pPr>
              <w:pStyle w:val="0"/>
              <w:jc w:val="center"/>
            </w:pPr>
            <w:r>
              <w:rPr>
                <w:sz w:val="20"/>
              </w:rPr>
              <w:t xml:space="preserve">посещений</w:t>
            </w:r>
          </w:p>
        </w:tc>
        <w:tc>
          <w:tcPr>
            <w:tcW w:w="1984" w:type="dxa"/>
            <w:vAlign w:val="center"/>
          </w:tcPr>
          <w:p>
            <w:pPr>
              <w:pStyle w:val="0"/>
              <w:jc w:val="center"/>
            </w:pPr>
            <w:r>
              <w:rPr>
                <w:sz w:val="20"/>
              </w:rPr>
              <w:t xml:space="preserve">0,000000</w:t>
            </w:r>
          </w:p>
        </w:tc>
        <w:tc>
          <w:tcPr>
            <w:tcW w:w="2154" w:type="dxa"/>
            <w:vAlign w:val="center"/>
          </w:tcPr>
          <w:p>
            <w:pPr>
              <w:pStyle w:val="0"/>
              <w:jc w:val="center"/>
            </w:pPr>
            <w:r>
              <w:rPr>
                <w:sz w:val="20"/>
              </w:rPr>
              <w:t xml:space="preserve">0,00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0,00</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58.</w:t>
            </w:r>
          </w:p>
        </w:tc>
        <w:tc>
          <w:tcPr>
            <w:tcW w:w="3145" w:type="dxa"/>
            <w:vAlign w:val="center"/>
          </w:tcPr>
          <w:p>
            <w:pPr>
              <w:pStyle w:val="0"/>
              <w:jc w:val="both"/>
            </w:pPr>
            <w:r>
              <w:rPr>
                <w:sz w:val="20"/>
              </w:rPr>
              <w:t xml:space="preserve">6.1.2. посещения на дому выездными патронажными бригадами (равно строке 34.1.2)</w:t>
            </w:r>
          </w:p>
        </w:tc>
        <w:tc>
          <w:tcPr>
            <w:tcW w:w="884" w:type="dxa"/>
            <w:vAlign w:val="center"/>
          </w:tcPr>
          <w:p>
            <w:pPr>
              <w:pStyle w:val="0"/>
              <w:jc w:val="center"/>
            </w:pPr>
            <w:r>
              <w:rPr>
                <w:sz w:val="20"/>
              </w:rPr>
              <w:t xml:space="preserve">8.1.2</w:t>
            </w:r>
          </w:p>
        </w:tc>
        <w:tc>
          <w:tcPr>
            <w:tcW w:w="2041" w:type="dxa"/>
            <w:vAlign w:val="center"/>
          </w:tcPr>
          <w:p>
            <w:pPr>
              <w:pStyle w:val="0"/>
              <w:jc w:val="center"/>
            </w:pPr>
            <w:r>
              <w:rPr>
                <w:sz w:val="20"/>
              </w:rPr>
              <w:t xml:space="preserve">посещений</w:t>
            </w:r>
          </w:p>
        </w:tc>
        <w:tc>
          <w:tcPr>
            <w:tcW w:w="1984" w:type="dxa"/>
            <w:vAlign w:val="center"/>
          </w:tcPr>
          <w:p>
            <w:pPr>
              <w:pStyle w:val="0"/>
              <w:jc w:val="center"/>
            </w:pPr>
            <w:r>
              <w:rPr>
                <w:sz w:val="20"/>
              </w:rPr>
              <w:t xml:space="preserve">0,000000</w:t>
            </w:r>
          </w:p>
        </w:tc>
        <w:tc>
          <w:tcPr>
            <w:tcW w:w="2154" w:type="dxa"/>
            <w:vAlign w:val="center"/>
          </w:tcPr>
          <w:p>
            <w:pPr>
              <w:pStyle w:val="0"/>
              <w:jc w:val="center"/>
            </w:pPr>
            <w:r>
              <w:rPr>
                <w:sz w:val="20"/>
              </w:rPr>
              <w:t xml:space="preserve">0,00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0,00</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59.</w:t>
            </w:r>
          </w:p>
        </w:tc>
        <w:tc>
          <w:tcPr>
            <w:tcW w:w="3145" w:type="dxa"/>
            <w:vAlign w:val="center"/>
          </w:tcPr>
          <w:p>
            <w:pPr>
              <w:pStyle w:val="0"/>
              <w:jc w:val="both"/>
            </w:pPr>
            <w:r>
              <w:rPr>
                <w:sz w:val="20"/>
              </w:rPr>
              <w:t xml:space="preserve">6.2. в стационарных условиях (включая койки паллиативной медицинской помощи и койки сестринского ухода) (равно строке 34.2)</w:t>
            </w:r>
          </w:p>
        </w:tc>
        <w:tc>
          <w:tcPr>
            <w:tcW w:w="884" w:type="dxa"/>
            <w:vAlign w:val="center"/>
          </w:tcPr>
          <w:p>
            <w:pPr>
              <w:pStyle w:val="0"/>
              <w:jc w:val="center"/>
            </w:pPr>
            <w:r>
              <w:rPr>
                <w:sz w:val="20"/>
              </w:rPr>
              <w:t xml:space="preserve">8.2</w:t>
            </w:r>
          </w:p>
        </w:tc>
        <w:tc>
          <w:tcPr>
            <w:tcW w:w="2041" w:type="dxa"/>
            <w:vAlign w:val="center"/>
          </w:tcPr>
          <w:p>
            <w:pPr>
              <w:pStyle w:val="0"/>
              <w:jc w:val="center"/>
            </w:pPr>
            <w:r>
              <w:rPr>
                <w:sz w:val="20"/>
              </w:rPr>
              <w:t xml:space="preserve">койко-день</w:t>
            </w:r>
          </w:p>
        </w:tc>
        <w:tc>
          <w:tcPr>
            <w:tcW w:w="1984" w:type="dxa"/>
            <w:vAlign w:val="center"/>
          </w:tcPr>
          <w:p>
            <w:pPr>
              <w:pStyle w:val="0"/>
              <w:jc w:val="center"/>
            </w:pPr>
            <w:r>
              <w:rPr>
                <w:sz w:val="20"/>
              </w:rPr>
              <w:t xml:space="preserve">0,000000</w:t>
            </w:r>
          </w:p>
        </w:tc>
        <w:tc>
          <w:tcPr>
            <w:tcW w:w="2154" w:type="dxa"/>
            <w:vAlign w:val="center"/>
          </w:tcPr>
          <w:p>
            <w:pPr>
              <w:pStyle w:val="0"/>
              <w:jc w:val="center"/>
            </w:pPr>
            <w:r>
              <w:rPr>
                <w:sz w:val="20"/>
              </w:rPr>
              <w:t xml:space="preserve">0,00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0,00</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60.</w:t>
            </w:r>
          </w:p>
        </w:tc>
        <w:tc>
          <w:tcPr>
            <w:tcW w:w="3145" w:type="dxa"/>
            <w:vAlign w:val="center"/>
          </w:tcPr>
          <w:p>
            <w:pPr>
              <w:pStyle w:val="0"/>
              <w:jc w:val="both"/>
            </w:pPr>
            <w:r>
              <w:rPr>
                <w:sz w:val="20"/>
              </w:rPr>
              <w:t xml:space="preserve">6.3. в условиях дневного стационара (равно строке 34.3)</w:t>
            </w:r>
          </w:p>
        </w:tc>
        <w:tc>
          <w:tcPr>
            <w:tcW w:w="884" w:type="dxa"/>
            <w:vAlign w:val="center"/>
          </w:tcPr>
          <w:p>
            <w:pPr>
              <w:pStyle w:val="0"/>
              <w:jc w:val="center"/>
            </w:pPr>
            <w:r>
              <w:rPr>
                <w:sz w:val="20"/>
              </w:rPr>
              <w:t xml:space="preserve">8.3</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0,000000</w:t>
            </w:r>
          </w:p>
        </w:tc>
        <w:tc>
          <w:tcPr>
            <w:tcW w:w="2154" w:type="dxa"/>
            <w:vAlign w:val="center"/>
          </w:tcPr>
          <w:p>
            <w:pPr>
              <w:pStyle w:val="0"/>
              <w:jc w:val="center"/>
            </w:pPr>
            <w:r>
              <w:rPr>
                <w:sz w:val="20"/>
              </w:rPr>
              <w:t xml:space="preserve">0,00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0,00</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61.</w:t>
            </w:r>
          </w:p>
        </w:tc>
        <w:tc>
          <w:tcPr>
            <w:tcW w:w="3145" w:type="dxa"/>
            <w:vAlign w:val="center"/>
          </w:tcPr>
          <w:p>
            <w:pPr>
              <w:pStyle w:val="0"/>
              <w:jc w:val="both"/>
            </w:pPr>
            <w:r>
              <w:rPr>
                <w:sz w:val="20"/>
              </w:rPr>
              <w:t xml:space="preserve">7. Расходы на ведение дела страховой медицинской организации (далее - СМО) (сумма строк 18 + 26 + 35)</w:t>
            </w:r>
          </w:p>
        </w:tc>
        <w:tc>
          <w:tcPr>
            <w:tcW w:w="884" w:type="dxa"/>
            <w:vAlign w:val="center"/>
          </w:tcPr>
          <w:p>
            <w:pPr>
              <w:pStyle w:val="0"/>
              <w:jc w:val="center"/>
            </w:pPr>
            <w:r>
              <w:rPr>
                <w:sz w:val="20"/>
              </w:rPr>
              <w:t xml:space="preserve">9</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717,18</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206 443,62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62.</w:t>
            </w:r>
          </w:p>
        </w:tc>
        <w:tc>
          <w:tcPr>
            <w:tcW w:w="3145" w:type="dxa"/>
            <w:vAlign w:val="center"/>
          </w:tcPr>
          <w:p>
            <w:pPr>
              <w:pStyle w:val="0"/>
              <w:jc w:val="both"/>
            </w:pPr>
            <w:r>
              <w:rPr>
                <w:sz w:val="20"/>
              </w:rPr>
              <w:t xml:space="preserve">8. Иные расходы (равно строке 36)</w:t>
            </w:r>
          </w:p>
        </w:tc>
        <w:tc>
          <w:tcPr>
            <w:tcW w:w="884" w:type="dxa"/>
            <w:vAlign w:val="center"/>
          </w:tcPr>
          <w:p>
            <w:pPr>
              <w:pStyle w:val="0"/>
              <w:jc w:val="center"/>
            </w:pPr>
            <w:r>
              <w:rPr>
                <w:sz w:val="20"/>
              </w:rPr>
              <w:t xml:space="preserve">10</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0,00</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0,00</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63.</w:t>
            </w:r>
          </w:p>
        </w:tc>
        <w:tc>
          <w:tcPr>
            <w:tcW w:w="3145" w:type="dxa"/>
            <w:vAlign w:val="center"/>
          </w:tcPr>
          <w:p>
            <w:pPr>
              <w:pStyle w:val="0"/>
              <w:jc w:val="both"/>
            </w:pPr>
            <w:r>
              <w:rPr>
                <w:sz w:val="20"/>
              </w:rPr>
              <w:t xml:space="preserve">Из строки 1:</w:t>
            </w:r>
          </w:p>
          <w:p>
            <w:pPr>
              <w:pStyle w:val="0"/>
              <w:jc w:val="both"/>
            </w:pPr>
            <w:r>
              <w:rPr>
                <w:sz w:val="20"/>
              </w:rPr>
              <w:t xml:space="preserve">Медицинская помощь, предоставляемая в рамках базовой программы ОМС застрахованным лицам за счет субвенции Федерального фонда ОМС</w:t>
            </w:r>
          </w:p>
        </w:tc>
        <w:tc>
          <w:tcPr>
            <w:tcW w:w="884" w:type="dxa"/>
            <w:vAlign w:val="center"/>
          </w:tcPr>
          <w:p>
            <w:pPr>
              <w:pStyle w:val="0"/>
              <w:jc w:val="center"/>
            </w:pPr>
            <w:r>
              <w:rPr>
                <w:sz w:val="20"/>
              </w:rPr>
              <w:t xml:space="preserve">11</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100 626,46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28 965 627,11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64.</w:t>
            </w:r>
          </w:p>
        </w:tc>
        <w:tc>
          <w:tcPr>
            <w:tcW w:w="3145" w:type="dxa"/>
            <w:vAlign w:val="center"/>
          </w:tcPr>
          <w:p>
            <w:pPr>
              <w:pStyle w:val="0"/>
              <w:jc w:val="both"/>
            </w:pPr>
            <w:r>
              <w:rPr>
                <w:sz w:val="20"/>
              </w:rPr>
              <w:t xml:space="preserve">1. Скорая, в том числе скорая специализированная, медицинская помощь</w:t>
            </w:r>
          </w:p>
        </w:tc>
        <w:tc>
          <w:tcPr>
            <w:tcW w:w="884" w:type="dxa"/>
            <w:vAlign w:val="center"/>
          </w:tcPr>
          <w:p>
            <w:pPr>
              <w:pStyle w:val="0"/>
              <w:jc w:val="center"/>
            </w:pPr>
            <w:r>
              <w:rPr>
                <w:sz w:val="20"/>
              </w:rPr>
              <w:t xml:space="preserve">12</w:t>
            </w:r>
          </w:p>
        </w:tc>
        <w:tc>
          <w:tcPr>
            <w:tcW w:w="2041" w:type="dxa"/>
            <w:vAlign w:val="center"/>
          </w:tcPr>
          <w:p>
            <w:pPr>
              <w:pStyle w:val="0"/>
              <w:jc w:val="center"/>
            </w:pPr>
            <w:r>
              <w:rPr>
                <w:sz w:val="20"/>
              </w:rPr>
              <w:t xml:space="preserve">вызов</w:t>
            </w:r>
          </w:p>
        </w:tc>
        <w:tc>
          <w:tcPr>
            <w:tcW w:w="1984" w:type="dxa"/>
            <w:vAlign w:val="center"/>
          </w:tcPr>
          <w:p>
            <w:pPr>
              <w:pStyle w:val="0"/>
              <w:jc w:val="center"/>
            </w:pPr>
            <w:r>
              <w:rPr>
                <w:sz w:val="20"/>
              </w:rPr>
              <w:t xml:space="preserve">0,261000</w:t>
            </w:r>
          </w:p>
        </w:tc>
        <w:tc>
          <w:tcPr>
            <w:tcW w:w="2154" w:type="dxa"/>
            <w:vAlign w:val="center"/>
          </w:tcPr>
          <w:p>
            <w:pPr>
              <w:pStyle w:val="0"/>
              <w:jc w:val="center"/>
            </w:pPr>
            <w:r>
              <w:rPr>
                <w:sz w:val="20"/>
              </w:rPr>
              <w:t xml:space="preserve">21 207,20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5 535,08</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1 593 296,94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65.</w:t>
            </w:r>
          </w:p>
        </w:tc>
        <w:tc>
          <w:tcPr>
            <w:tcW w:w="3145" w:type="dxa"/>
            <w:vAlign w:val="center"/>
          </w:tcPr>
          <w:p>
            <w:pPr>
              <w:pStyle w:val="0"/>
              <w:jc w:val="both"/>
            </w:pPr>
            <w:r>
              <w:rPr>
                <w:sz w:val="20"/>
              </w:rPr>
              <w:t xml:space="preserve">2. Первичная медико-санитарная помощь, за исключением медицинской реабилитации</w:t>
            </w:r>
          </w:p>
        </w:tc>
        <w:tc>
          <w:tcPr>
            <w:tcW w:w="884" w:type="dxa"/>
            <w:vAlign w:val="center"/>
          </w:tcPr>
          <w:p>
            <w:pPr>
              <w:pStyle w:val="0"/>
              <w:jc w:val="center"/>
            </w:pPr>
            <w:r>
              <w:rPr>
                <w:sz w:val="20"/>
              </w:rPr>
              <w:t xml:space="preserve">13</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66.</w:t>
            </w:r>
          </w:p>
        </w:tc>
        <w:tc>
          <w:tcPr>
            <w:tcW w:w="3145" w:type="dxa"/>
            <w:vAlign w:val="center"/>
          </w:tcPr>
          <w:p>
            <w:pPr>
              <w:pStyle w:val="0"/>
              <w:jc w:val="both"/>
            </w:pPr>
            <w:r>
              <w:rPr>
                <w:sz w:val="20"/>
              </w:rPr>
              <w:t xml:space="preserve">2.1. В амбулаторных условиях:</w:t>
            </w:r>
          </w:p>
        </w:tc>
        <w:tc>
          <w:tcPr>
            <w:tcW w:w="884" w:type="dxa"/>
            <w:vAlign w:val="center"/>
          </w:tcPr>
          <w:p>
            <w:pPr>
              <w:pStyle w:val="0"/>
              <w:jc w:val="center"/>
            </w:pPr>
            <w:r>
              <w:rPr>
                <w:sz w:val="20"/>
              </w:rPr>
              <w:t xml:space="preserve">14</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67.</w:t>
            </w:r>
          </w:p>
        </w:tc>
        <w:tc>
          <w:tcPr>
            <w:tcW w:w="3145" w:type="dxa"/>
            <w:vAlign w:val="center"/>
          </w:tcPr>
          <w:p>
            <w:pPr>
              <w:pStyle w:val="0"/>
              <w:jc w:val="both"/>
            </w:pPr>
            <w:r>
              <w:rPr>
                <w:sz w:val="20"/>
              </w:rPr>
              <w:t xml:space="preserve">2.1.1. Для проведения профилактических медицинских осмотров</w:t>
            </w:r>
          </w:p>
        </w:tc>
        <w:tc>
          <w:tcPr>
            <w:tcW w:w="884" w:type="dxa"/>
            <w:vAlign w:val="center"/>
          </w:tcPr>
          <w:p>
            <w:pPr>
              <w:pStyle w:val="0"/>
              <w:jc w:val="center"/>
            </w:pPr>
            <w:r>
              <w:rPr>
                <w:sz w:val="20"/>
              </w:rPr>
              <w:t xml:space="preserve">14.1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0,260168</w:t>
            </w:r>
          </w:p>
        </w:tc>
        <w:tc>
          <w:tcPr>
            <w:tcW w:w="2154" w:type="dxa"/>
            <w:vAlign w:val="center"/>
          </w:tcPr>
          <w:p>
            <w:pPr>
              <w:pStyle w:val="0"/>
              <w:jc w:val="center"/>
            </w:pPr>
            <w:r>
              <w:rPr>
                <w:sz w:val="20"/>
              </w:rPr>
              <w:t xml:space="preserve">10 834,62</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2 818,82</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811 404,69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68.</w:t>
            </w:r>
          </w:p>
        </w:tc>
        <w:tc>
          <w:tcPr>
            <w:tcW w:w="3145" w:type="dxa"/>
            <w:vAlign w:val="center"/>
          </w:tcPr>
          <w:p>
            <w:pPr>
              <w:pStyle w:val="0"/>
              <w:jc w:val="both"/>
            </w:pPr>
            <w:r>
              <w:rPr>
                <w:sz w:val="20"/>
              </w:rPr>
              <w:t xml:space="preserve">2.1.2. Для проведения диспансеризации, всего, в том числе:</w:t>
            </w:r>
          </w:p>
        </w:tc>
        <w:tc>
          <w:tcPr>
            <w:tcW w:w="884" w:type="dxa"/>
            <w:vAlign w:val="center"/>
          </w:tcPr>
          <w:p>
            <w:pPr>
              <w:pStyle w:val="0"/>
              <w:jc w:val="center"/>
            </w:pPr>
            <w:r>
              <w:rPr>
                <w:sz w:val="20"/>
              </w:rPr>
              <w:t xml:space="preserve">14.2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0,439948</w:t>
            </w:r>
          </w:p>
        </w:tc>
        <w:tc>
          <w:tcPr>
            <w:tcW w:w="2154" w:type="dxa"/>
            <w:vAlign w:val="center"/>
          </w:tcPr>
          <w:p>
            <w:pPr>
              <w:pStyle w:val="0"/>
              <w:jc w:val="center"/>
            </w:pPr>
            <w:r>
              <w:rPr>
                <w:sz w:val="20"/>
              </w:rPr>
              <w:t xml:space="preserve">12 959,34</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5 701,44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1 641 170,82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69.</w:t>
            </w:r>
          </w:p>
        </w:tc>
        <w:tc>
          <w:tcPr>
            <w:tcW w:w="3145" w:type="dxa"/>
            <w:vAlign w:val="center"/>
          </w:tcPr>
          <w:p>
            <w:pPr>
              <w:pStyle w:val="0"/>
              <w:jc w:val="both"/>
            </w:pPr>
            <w:r>
              <w:rPr>
                <w:sz w:val="20"/>
              </w:rPr>
              <w:t xml:space="preserve">для проведения углубленной диспансеризации</w:t>
            </w:r>
          </w:p>
        </w:tc>
        <w:tc>
          <w:tcPr>
            <w:tcW w:w="884" w:type="dxa"/>
            <w:vAlign w:val="center"/>
          </w:tcPr>
          <w:p>
            <w:pPr>
              <w:pStyle w:val="0"/>
              <w:jc w:val="center"/>
            </w:pPr>
            <w:r>
              <w:rPr>
                <w:sz w:val="20"/>
              </w:rPr>
              <w:t xml:space="preserve">14.2.1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0,050758</w:t>
            </w:r>
          </w:p>
        </w:tc>
        <w:tc>
          <w:tcPr>
            <w:tcW w:w="2154" w:type="dxa"/>
            <w:vAlign w:val="center"/>
          </w:tcPr>
          <w:p>
            <w:pPr>
              <w:pStyle w:val="0"/>
              <w:jc w:val="center"/>
            </w:pPr>
            <w:r>
              <w:rPr>
                <w:sz w:val="20"/>
              </w:rPr>
              <w:t xml:space="preserve">9 749,74</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494,88</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142 453,45</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70.</w:t>
            </w:r>
          </w:p>
        </w:tc>
        <w:tc>
          <w:tcPr>
            <w:tcW w:w="3145" w:type="dxa"/>
            <w:vAlign w:val="center"/>
          </w:tcPr>
          <w:p>
            <w:pPr>
              <w:pStyle w:val="0"/>
              <w:jc w:val="both"/>
            </w:pPr>
            <w:r>
              <w:rPr>
                <w:sz w:val="20"/>
              </w:rPr>
              <w:t xml:space="preserve">2.1.3. Для проведения диспансеризации для оценки репродуктивного здоровья женщин и мужчин</w:t>
            </w:r>
          </w:p>
        </w:tc>
        <w:tc>
          <w:tcPr>
            <w:tcW w:w="884" w:type="dxa"/>
            <w:vAlign w:val="center"/>
          </w:tcPr>
          <w:p>
            <w:pPr>
              <w:pStyle w:val="0"/>
              <w:jc w:val="center"/>
            </w:pPr>
            <w:r>
              <w:rPr>
                <w:sz w:val="20"/>
              </w:rPr>
              <w:t xml:space="preserve">14.3</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0,170688</w:t>
            </w:r>
          </w:p>
        </w:tc>
        <w:tc>
          <w:tcPr>
            <w:tcW w:w="2154" w:type="dxa"/>
            <w:vAlign w:val="center"/>
          </w:tcPr>
          <w:p>
            <w:pPr>
              <w:pStyle w:val="0"/>
              <w:jc w:val="center"/>
            </w:pPr>
            <w:r>
              <w:rPr>
                <w:sz w:val="20"/>
              </w:rPr>
              <w:t xml:space="preserve">8 027,08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1 370,13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394 394,52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71.</w:t>
            </w:r>
          </w:p>
        </w:tc>
        <w:tc>
          <w:tcPr>
            <w:tcW w:w="3145" w:type="dxa"/>
            <w:vAlign w:val="center"/>
          </w:tcPr>
          <w:p>
            <w:pPr>
              <w:pStyle w:val="0"/>
              <w:jc w:val="both"/>
            </w:pPr>
            <w:r>
              <w:rPr>
                <w:sz w:val="20"/>
              </w:rPr>
              <w:t xml:space="preserve">женщины</w:t>
            </w:r>
          </w:p>
        </w:tc>
        <w:tc>
          <w:tcPr>
            <w:tcW w:w="884" w:type="dxa"/>
            <w:vAlign w:val="center"/>
          </w:tcPr>
          <w:p>
            <w:pPr>
              <w:pStyle w:val="0"/>
              <w:jc w:val="center"/>
            </w:pPr>
            <w:r>
              <w:rPr>
                <w:sz w:val="20"/>
              </w:rPr>
              <w:t xml:space="preserve">14.3.1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0,087373</w:t>
            </w:r>
          </w:p>
        </w:tc>
        <w:tc>
          <w:tcPr>
            <w:tcW w:w="2154" w:type="dxa"/>
            <w:vAlign w:val="center"/>
          </w:tcPr>
          <w:p>
            <w:pPr>
              <w:pStyle w:val="0"/>
              <w:jc w:val="center"/>
            </w:pPr>
            <w:r>
              <w:rPr>
                <w:sz w:val="20"/>
              </w:rPr>
              <w:t xml:space="preserve">12 676,04</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1 107,54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318 814,06</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72.</w:t>
            </w:r>
          </w:p>
        </w:tc>
        <w:tc>
          <w:tcPr>
            <w:tcW w:w="3145" w:type="dxa"/>
            <w:vAlign w:val="center"/>
          </w:tcPr>
          <w:p>
            <w:pPr>
              <w:pStyle w:val="0"/>
              <w:jc w:val="both"/>
            </w:pPr>
            <w:r>
              <w:rPr>
                <w:sz w:val="20"/>
              </w:rPr>
              <w:t xml:space="preserve">мужчины</w:t>
            </w:r>
          </w:p>
        </w:tc>
        <w:tc>
          <w:tcPr>
            <w:tcW w:w="884" w:type="dxa"/>
            <w:vAlign w:val="center"/>
          </w:tcPr>
          <w:p>
            <w:pPr>
              <w:pStyle w:val="0"/>
              <w:jc w:val="center"/>
            </w:pPr>
            <w:r>
              <w:rPr>
                <w:sz w:val="20"/>
              </w:rPr>
              <w:t xml:space="preserve">14.3.2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0,083314</w:t>
            </w:r>
          </w:p>
        </w:tc>
        <w:tc>
          <w:tcPr>
            <w:tcW w:w="2154" w:type="dxa"/>
            <w:vAlign w:val="center"/>
          </w:tcPr>
          <w:p>
            <w:pPr>
              <w:pStyle w:val="0"/>
              <w:jc w:val="center"/>
            </w:pPr>
            <w:r>
              <w:rPr>
                <w:sz w:val="20"/>
              </w:rPr>
              <w:t xml:space="preserve">3 151,85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262,59</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75 586,65</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73.</w:t>
            </w:r>
          </w:p>
        </w:tc>
        <w:tc>
          <w:tcPr>
            <w:tcW w:w="3145" w:type="dxa"/>
            <w:vAlign w:val="center"/>
          </w:tcPr>
          <w:p>
            <w:pPr>
              <w:pStyle w:val="0"/>
              <w:jc w:val="both"/>
            </w:pPr>
            <w:r>
              <w:rPr>
                <w:sz w:val="20"/>
              </w:rPr>
              <w:t xml:space="preserve">2.1.4. Для посещений с иными целями</w:t>
            </w:r>
          </w:p>
        </w:tc>
        <w:tc>
          <w:tcPr>
            <w:tcW w:w="884" w:type="dxa"/>
            <w:vAlign w:val="center"/>
          </w:tcPr>
          <w:p>
            <w:pPr>
              <w:pStyle w:val="0"/>
              <w:jc w:val="center"/>
            </w:pPr>
            <w:r>
              <w:rPr>
                <w:sz w:val="20"/>
              </w:rPr>
              <w:t xml:space="preserve">14.4</w:t>
            </w:r>
          </w:p>
        </w:tc>
        <w:tc>
          <w:tcPr>
            <w:tcW w:w="2041" w:type="dxa"/>
            <w:vAlign w:val="center"/>
          </w:tcPr>
          <w:p>
            <w:pPr>
              <w:pStyle w:val="0"/>
              <w:jc w:val="center"/>
            </w:pPr>
            <w:r>
              <w:rPr>
                <w:sz w:val="20"/>
              </w:rPr>
              <w:t xml:space="preserve">посещения</w:t>
            </w:r>
          </w:p>
        </w:tc>
        <w:tc>
          <w:tcPr>
            <w:tcW w:w="1984" w:type="dxa"/>
            <w:vAlign w:val="center"/>
          </w:tcPr>
          <w:p>
            <w:pPr>
              <w:pStyle w:val="0"/>
              <w:jc w:val="center"/>
            </w:pPr>
            <w:r>
              <w:rPr>
                <w:sz w:val="20"/>
              </w:rPr>
              <w:t xml:space="preserve">2,618238</w:t>
            </w:r>
          </w:p>
        </w:tc>
        <w:tc>
          <w:tcPr>
            <w:tcW w:w="2154" w:type="dxa"/>
            <w:vAlign w:val="center"/>
          </w:tcPr>
          <w:p>
            <w:pPr>
              <w:pStyle w:val="0"/>
              <w:jc w:val="center"/>
            </w:pPr>
            <w:r>
              <w:rPr>
                <w:sz w:val="20"/>
              </w:rPr>
              <w:t xml:space="preserve">2 551,88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6 681,43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1 923 267,05</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74.</w:t>
            </w:r>
          </w:p>
        </w:tc>
        <w:tc>
          <w:tcPr>
            <w:tcW w:w="3145" w:type="dxa"/>
            <w:vAlign w:val="center"/>
          </w:tcPr>
          <w:p>
            <w:pPr>
              <w:pStyle w:val="0"/>
              <w:jc w:val="both"/>
            </w:pPr>
            <w:r>
              <w:rPr>
                <w:sz w:val="20"/>
              </w:rPr>
              <w:t xml:space="preserve">2.1.5. В неотложной форме</w:t>
            </w:r>
          </w:p>
        </w:tc>
        <w:tc>
          <w:tcPr>
            <w:tcW w:w="884" w:type="dxa"/>
            <w:vAlign w:val="center"/>
          </w:tcPr>
          <w:p>
            <w:pPr>
              <w:pStyle w:val="0"/>
              <w:jc w:val="center"/>
            </w:pPr>
            <w:r>
              <w:rPr>
                <w:sz w:val="20"/>
              </w:rPr>
              <w:t xml:space="preserve">14.5</w:t>
            </w:r>
          </w:p>
        </w:tc>
        <w:tc>
          <w:tcPr>
            <w:tcW w:w="2041" w:type="dxa"/>
            <w:vAlign w:val="center"/>
          </w:tcPr>
          <w:p>
            <w:pPr>
              <w:pStyle w:val="0"/>
              <w:jc w:val="center"/>
            </w:pPr>
            <w:r>
              <w:rPr>
                <w:sz w:val="20"/>
              </w:rPr>
              <w:t xml:space="preserve">посещение</w:t>
            </w:r>
          </w:p>
        </w:tc>
        <w:tc>
          <w:tcPr>
            <w:tcW w:w="1984" w:type="dxa"/>
            <w:vAlign w:val="center"/>
          </w:tcPr>
          <w:p>
            <w:pPr>
              <w:pStyle w:val="0"/>
              <w:jc w:val="center"/>
            </w:pPr>
            <w:r>
              <w:rPr>
                <w:sz w:val="20"/>
              </w:rPr>
              <w:t xml:space="preserve">0,540000</w:t>
            </w:r>
          </w:p>
        </w:tc>
        <w:tc>
          <w:tcPr>
            <w:tcW w:w="2154" w:type="dxa"/>
            <w:vAlign w:val="center"/>
          </w:tcPr>
          <w:p>
            <w:pPr>
              <w:pStyle w:val="0"/>
              <w:jc w:val="center"/>
            </w:pPr>
            <w:r>
              <w:rPr>
                <w:sz w:val="20"/>
              </w:rPr>
              <w:t xml:space="preserve">4 359,85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2 354,32</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677 699,44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75.</w:t>
            </w:r>
          </w:p>
        </w:tc>
        <w:tc>
          <w:tcPr>
            <w:tcW w:w="3145" w:type="dxa"/>
            <w:vAlign w:val="center"/>
          </w:tcPr>
          <w:p>
            <w:pPr>
              <w:pStyle w:val="0"/>
              <w:jc w:val="both"/>
            </w:pPr>
            <w:r>
              <w:rPr>
                <w:sz w:val="20"/>
              </w:rPr>
              <w:t xml:space="preserve">2.1.6. В связи с заболеваниями (обращений), всего, из них:</w:t>
            </w:r>
          </w:p>
        </w:tc>
        <w:tc>
          <w:tcPr>
            <w:tcW w:w="884" w:type="dxa"/>
            <w:vAlign w:val="center"/>
          </w:tcPr>
          <w:p>
            <w:pPr>
              <w:pStyle w:val="0"/>
              <w:jc w:val="center"/>
            </w:pPr>
            <w:r>
              <w:rPr>
                <w:sz w:val="20"/>
              </w:rPr>
              <w:t xml:space="preserve">14.6</w:t>
            </w:r>
          </w:p>
        </w:tc>
        <w:tc>
          <w:tcPr>
            <w:tcW w:w="2041" w:type="dxa"/>
            <w:vAlign w:val="center"/>
          </w:tcPr>
          <w:p>
            <w:pPr>
              <w:pStyle w:val="0"/>
              <w:jc w:val="center"/>
            </w:pPr>
            <w:r>
              <w:rPr>
                <w:sz w:val="20"/>
              </w:rPr>
              <w:t xml:space="preserve">обращение</w:t>
            </w:r>
          </w:p>
        </w:tc>
        <w:tc>
          <w:tcPr>
            <w:tcW w:w="1984" w:type="dxa"/>
            <w:vAlign w:val="center"/>
          </w:tcPr>
          <w:p>
            <w:pPr>
              <w:pStyle w:val="0"/>
              <w:jc w:val="center"/>
            </w:pPr>
            <w:r>
              <w:rPr>
                <w:sz w:val="20"/>
              </w:rPr>
              <w:t xml:space="preserve">1,451858</w:t>
            </w:r>
          </w:p>
        </w:tc>
        <w:tc>
          <w:tcPr>
            <w:tcW w:w="2154" w:type="dxa"/>
            <w:vAlign w:val="center"/>
          </w:tcPr>
          <w:p>
            <w:pPr>
              <w:pStyle w:val="0"/>
              <w:jc w:val="center"/>
            </w:pPr>
            <w:r>
              <w:rPr>
                <w:sz w:val="20"/>
              </w:rPr>
              <w:t xml:space="preserve">10 038,14</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14 573,95</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4 195 235,31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76.</w:t>
            </w:r>
          </w:p>
        </w:tc>
        <w:tc>
          <w:tcPr>
            <w:tcW w:w="3145"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между собой</w:t>
            </w:r>
          </w:p>
        </w:tc>
        <w:tc>
          <w:tcPr>
            <w:tcW w:w="884" w:type="dxa"/>
            <w:vAlign w:val="center"/>
          </w:tcPr>
          <w:p>
            <w:pPr>
              <w:pStyle w:val="0"/>
              <w:jc w:val="center"/>
            </w:pPr>
            <w:r>
              <w:rPr>
                <w:sz w:val="20"/>
              </w:rPr>
              <w:t xml:space="preserve">14.6.1</w:t>
            </w:r>
          </w:p>
        </w:tc>
        <w:tc>
          <w:tcPr>
            <w:tcW w:w="2041" w:type="dxa"/>
            <w:vAlign w:val="center"/>
          </w:tcPr>
          <w:p>
            <w:pPr>
              <w:pStyle w:val="0"/>
              <w:jc w:val="center"/>
            </w:pPr>
            <w:r>
              <w:rPr>
                <w:sz w:val="20"/>
              </w:rPr>
              <w:t xml:space="preserve">консультация</w:t>
            </w:r>
          </w:p>
        </w:tc>
        <w:tc>
          <w:tcPr>
            <w:tcW w:w="1984" w:type="dxa"/>
            <w:vAlign w:val="center"/>
          </w:tcPr>
          <w:p>
            <w:pPr>
              <w:pStyle w:val="0"/>
              <w:jc w:val="center"/>
            </w:pPr>
            <w:r>
              <w:rPr>
                <w:sz w:val="20"/>
              </w:rPr>
              <w:t xml:space="preserve">0,080667</w:t>
            </w:r>
          </w:p>
        </w:tc>
        <w:tc>
          <w:tcPr>
            <w:tcW w:w="2154" w:type="dxa"/>
            <w:vAlign w:val="center"/>
          </w:tcPr>
          <w:p>
            <w:pPr>
              <w:pStyle w:val="0"/>
              <w:jc w:val="center"/>
            </w:pPr>
            <w:r>
              <w:rPr>
                <w:sz w:val="20"/>
              </w:rPr>
              <w:t xml:space="preserve">1 576,65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127,18</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36 609,81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77.</w:t>
            </w:r>
          </w:p>
        </w:tc>
        <w:tc>
          <w:tcPr>
            <w:tcW w:w="3145"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84" w:type="dxa"/>
            <w:vAlign w:val="center"/>
          </w:tcPr>
          <w:p>
            <w:pPr>
              <w:pStyle w:val="0"/>
              <w:jc w:val="center"/>
            </w:pPr>
            <w:r>
              <w:rPr>
                <w:sz w:val="20"/>
              </w:rPr>
              <w:t xml:space="preserve">14.6.2</w:t>
            </w:r>
          </w:p>
        </w:tc>
        <w:tc>
          <w:tcPr>
            <w:tcW w:w="2041" w:type="dxa"/>
            <w:vAlign w:val="center"/>
          </w:tcPr>
          <w:p>
            <w:pPr>
              <w:pStyle w:val="0"/>
              <w:jc w:val="center"/>
            </w:pPr>
            <w:r>
              <w:rPr>
                <w:sz w:val="20"/>
              </w:rPr>
              <w:t xml:space="preserve">консультация</w:t>
            </w:r>
          </w:p>
        </w:tc>
        <w:tc>
          <w:tcPr>
            <w:tcW w:w="1984" w:type="dxa"/>
            <w:vAlign w:val="center"/>
          </w:tcPr>
          <w:p>
            <w:pPr>
              <w:pStyle w:val="0"/>
              <w:jc w:val="center"/>
            </w:pPr>
            <w:r>
              <w:rPr>
                <w:sz w:val="20"/>
              </w:rPr>
              <w:t xml:space="preserve">0,030555</w:t>
            </w:r>
          </w:p>
        </w:tc>
        <w:tc>
          <w:tcPr>
            <w:tcW w:w="2154" w:type="dxa"/>
            <w:vAlign w:val="center"/>
          </w:tcPr>
          <w:p>
            <w:pPr>
              <w:pStyle w:val="0"/>
              <w:jc w:val="center"/>
            </w:pPr>
            <w:r>
              <w:rPr>
                <w:sz w:val="20"/>
              </w:rPr>
              <w:t xml:space="preserve">1 395,78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42,65</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12 275,89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78.</w:t>
            </w:r>
          </w:p>
        </w:tc>
        <w:tc>
          <w:tcPr>
            <w:tcW w:w="3145" w:type="dxa"/>
            <w:vAlign w:val="center"/>
          </w:tcPr>
          <w:p>
            <w:pPr>
              <w:pStyle w:val="0"/>
              <w:jc w:val="both"/>
            </w:pPr>
            <w:r>
              <w:rPr>
                <w:sz w:val="20"/>
              </w:rPr>
              <w:t xml:space="preserve">2.1.7. Для проведения отдельных диагностических (лабораторных) исследований:</w:t>
            </w:r>
          </w:p>
        </w:tc>
        <w:tc>
          <w:tcPr>
            <w:tcW w:w="884" w:type="dxa"/>
            <w:vAlign w:val="center"/>
          </w:tcPr>
          <w:p>
            <w:pPr>
              <w:pStyle w:val="0"/>
              <w:jc w:val="center"/>
            </w:pPr>
            <w:r>
              <w:rPr>
                <w:sz w:val="20"/>
              </w:rPr>
              <w:t xml:space="preserve">14.7</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0,275063</w:t>
            </w:r>
          </w:p>
        </w:tc>
        <w:tc>
          <w:tcPr>
            <w:tcW w:w="2154" w:type="dxa"/>
            <w:vAlign w:val="center"/>
          </w:tcPr>
          <w:p>
            <w:pPr>
              <w:pStyle w:val="0"/>
              <w:jc w:val="center"/>
            </w:pPr>
            <w:r>
              <w:rPr>
                <w:sz w:val="20"/>
              </w:rPr>
              <w:t xml:space="preserve">9 551,80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2 638,06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759 297,54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79.</w:t>
            </w:r>
          </w:p>
        </w:tc>
        <w:tc>
          <w:tcPr>
            <w:tcW w:w="3145" w:type="dxa"/>
            <w:vAlign w:val="center"/>
          </w:tcPr>
          <w:p>
            <w:pPr>
              <w:pStyle w:val="0"/>
              <w:jc w:val="both"/>
            </w:pPr>
            <w:r>
              <w:rPr>
                <w:sz w:val="20"/>
              </w:rPr>
              <w:t xml:space="preserve">компьютерная томография</w:t>
            </w:r>
          </w:p>
        </w:tc>
        <w:tc>
          <w:tcPr>
            <w:tcW w:w="884" w:type="dxa"/>
            <w:vAlign w:val="center"/>
          </w:tcPr>
          <w:p>
            <w:pPr>
              <w:pStyle w:val="0"/>
              <w:jc w:val="center"/>
            </w:pPr>
            <w:r>
              <w:rPr>
                <w:sz w:val="20"/>
              </w:rPr>
              <w:t xml:space="preserve">14.7.1</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0,057732</w:t>
            </w:r>
          </w:p>
        </w:tc>
        <w:tc>
          <w:tcPr>
            <w:tcW w:w="2154" w:type="dxa"/>
            <w:vAlign w:val="center"/>
          </w:tcPr>
          <w:p>
            <w:pPr>
              <w:pStyle w:val="0"/>
              <w:jc w:val="center"/>
            </w:pPr>
            <w:r>
              <w:rPr>
                <w:sz w:val="20"/>
              </w:rPr>
              <w:t xml:space="preserve">14 270,13</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823,84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237 141,02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80.</w:t>
            </w:r>
          </w:p>
        </w:tc>
        <w:tc>
          <w:tcPr>
            <w:tcW w:w="3145" w:type="dxa"/>
            <w:vAlign w:val="center"/>
          </w:tcPr>
          <w:p>
            <w:pPr>
              <w:pStyle w:val="0"/>
              <w:jc w:val="both"/>
            </w:pPr>
            <w:r>
              <w:rPr>
                <w:sz w:val="20"/>
              </w:rPr>
              <w:t xml:space="preserve">магнитно-резонансная томография</w:t>
            </w:r>
          </w:p>
        </w:tc>
        <w:tc>
          <w:tcPr>
            <w:tcW w:w="884" w:type="dxa"/>
            <w:vAlign w:val="center"/>
          </w:tcPr>
          <w:p>
            <w:pPr>
              <w:pStyle w:val="0"/>
              <w:jc w:val="center"/>
            </w:pPr>
            <w:r>
              <w:rPr>
                <w:sz w:val="20"/>
              </w:rPr>
              <w:t xml:space="preserve">14.7.2</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0,022033</w:t>
            </w:r>
          </w:p>
        </w:tc>
        <w:tc>
          <w:tcPr>
            <w:tcW w:w="2154" w:type="dxa"/>
            <w:vAlign w:val="center"/>
          </w:tcPr>
          <w:p>
            <w:pPr>
              <w:pStyle w:val="0"/>
              <w:jc w:val="center"/>
            </w:pPr>
            <w:r>
              <w:rPr>
                <w:sz w:val="20"/>
              </w:rPr>
              <w:t xml:space="preserve">19 484,23</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429,30</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123 568,99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81.</w:t>
            </w:r>
          </w:p>
        </w:tc>
        <w:tc>
          <w:tcPr>
            <w:tcW w:w="3145" w:type="dxa"/>
            <w:vAlign w:val="center"/>
          </w:tcPr>
          <w:p>
            <w:pPr>
              <w:pStyle w:val="0"/>
              <w:jc w:val="both"/>
            </w:pPr>
            <w:r>
              <w:rPr>
                <w:sz w:val="20"/>
              </w:rPr>
              <w:t xml:space="preserve">ультразвуковое исследование сердечно-сосудистой системы</w:t>
            </w:r>
          </w:p>
        </w:tc>
        <w:tc>
          <w:tcPr>
            <w:tcW w:w="884" w:type="dxa"/>
            <w:vAlign w:val="center"/>
          </w:tcPr>
          <w:p>
            <w:pPr>
              <w:pStyle w:val="0"/>
              <w:jc w:val="center"/>
            </w:pPr>
            <w:r>
              <w:rPr>
                <w:sz w:val="20"/>
              </w:rPr>
              <w:t xml:space="preserve">14.7.3</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0,122408</w:t>
            </w:r>
          </w:p>
        </w:tc>
        <w:tc>
          <w:tcPr>
            <w:tcW w:w="2154" w:type="dxa"/>
            <w:vAlign w:val="center"/>
          </w:tcPr>
          <w:p>
            <w:pPr>
              <w:pStyle w:val="0"/>
              <w:jc w:val="center"/>
            </w:pPr>
            <w:r>
              <w:rPr>
                <w:sz w:val="20"/>
              </w:rPr>
              <w:t xml:space="preserve">3 078,48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376,83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108 470,24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82.</w:t>
            </w:r>
          </w:p>
        </w:tc>
        <w:tc>
          <w:tcPr>
            <w:tcW w:w="3145" w:type="dxa"/>
            <w:vAlign w:val="center"/>
          </w:tcPr>
          <w:p>
            <w:pPr>
              <w:pStyle w:val="0"/>
              <w:jc w:val="both"/>
            </w:pPr>
            <w:r>
              <w:rPr>
                <w:sz w:val="20"/>
              </w:rPr>
              <w:t xml:space="preserve">эндоскопическое диагностическое исследование</w:t>
            </w:r>
          </w:p>
        </w:tc>
        <w:tc>
          <w:tcPr>
            <w:tcW w:w="884" w:type="dxa"/>
            <w:vAlign w:val="center"/>
          </w:tcPr>
          <w:p>
            <w:pPr>
              <w:pStyle w:val="0"/>
              <w:jc w:val="center"/>
            </w:pPr>
            <w:r>
              <w:rPr>
                <w:sz w:val="20"/>
              </w:rPr>
              <w:t xml:space="preserve">14.7.4</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0,035370</w:t>
            </w:r>
          </w:p>
        </w:tc>
        <w:tc>
          <w:tcPr>
            <w:tcW w:w="2154" w:type="dxa"/>
            <w:vAlign w:val="center"/>
          </w:tcPr>
          <w:p>
            <w:pPr>
              <w:pStyle w:val="0"/>
              <w:jc w:val="center"/>
            </w:pPr>
            <w:r>
              <w:rPr>
                <w:sz w:val="20"/>
              </w:rPr>
              <w:t xml:space="preserve">5 644,13</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199,63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57 462,89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83.</w:t>
            </w:r>
          </w:p>
        </w:tc>
        <w:tc>
          <w:tcPr>
            <w:tcW w:w="3145" w:type="dxa"/>
            <w:vAlign w:val="center"/>
          </w:tcPr>
          <w:p>
            <w:pPr>
              <w:pStyle w:val="0"/>
              <w:jc w:val="both"/>
            </w:pPr>
            <w:r>
              <w:rPr>
                <w:sz w:val="20"/>
              </w:rPr>
              <w:t xml:space="preserve">молекулярно-генетическое исследование с целью диагностики онкологических заболеваний</w:t>
            </w:r>
          </w:p>
        </w:tc>
        <w:tc>
          <w:tcPr>
            <w:tcW w:w="884" w:type="dxa"/>
            <w:vAlign w:val="center"/>
          </w:tcPr>
          <w:p>
            <w:pPr>
              <w:pStyle w:val="0"/>
              <w:jc w:val="center"/>
            </w:pPr>
            <w:r>
              <w:rPr>
                <w:sz w:val="20"/>
              </w:rPr>
              <w:t xml:space="preserve">14.7.5</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0,001492</w:t>
            </w:r>
          </w:p>
        </w:tc>
        <w:tc>
          <w:tcPr>
            <w:tcW w:w="2154" w:type="dxa"/>
            <w:vAlign w:val="center"/>
          </w:tcPr>
          <w:p>
            <w:pPr>
              <w:pStyle w:val="0"/>
              <w:jc w:val="center"/>
            </w:pPr>
            <w:r>
              <w:rPr>
                <w:sz w:val="20"/>
              </w:rPr>
              <w:t xml:space="preserve">44 372,14</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66,20</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19 035,65</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84.</w:t>
            </w:r>
          </w:p>
        </w:tc>
        <w:tc>
          <w:tcPr>
            <w:tcW w:w="3145" w:type="dxa"/>
            <w:vAlign w:val="center"/>
          </w:tcPr>
          <w:p>
            <w:pPr>
              <w:pStyle w:val="0"/>
              <w:jc w:val="both"/>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84" w:type="dxa"/>
            <w:vAlign w:val="center"/>
          </w:tcPr>
          <w:p>
            <w:pPr>
              <w:pStyle w:val="0"/>
              <w:jc w:val="center"/>
            </w:pPr>
            <w:r>
              <w:rPr>
                <w:sz w:val="20"/>
              </w:rPr>
              <w:t xml:space="preserve">14.7.6</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0,027103</w:t>
            </w:r>
          </w:p>
        </w:tc>
        <w:tc>
          <w:tcPr>
            <w:tcW w:w="2154" w:type="dxa"/>
            <w:vAlign w:val="center"/>
          </w:tcPr>
          <w:p>
            <w:pPr>
              <w:pStyle w:val="0"/>
              <w:jc w:val="center"/>
            </w:pPr>
            <w:r>
              <w:rPr>
                <w:sz w:val="20"/>
              </w:rPr>
              <w:t xml:space="preserve">10 942,85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296,58</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85 376,12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85.</w:t>
            </w:r>
          </w:p>
        </w:tc>
        <w:tc>
          <w:tcPr>
            <w:tcW w:w="3145" w:type="dxa"/>
            <w:vAlign w:val="center"/>
          </w:tcPr>
          <w:p>
            <w:pPr>
              <w:pStyle w:val="0"/>
              <w:jc w:val="both"/>
            </w:pPr>
            <w:r>
              <w:rPr>
                <w:sz w:val="20"/>
              </w:rPr>
              <w:t xml:space="preserve">ПЭТ-КТ при онкологических заболеваниях</w:t>
            </w:r>
          </w:p>
        </w:tc>
        <w:tc>
          <w:tcPr>
            <w:tcW w:w="884" w:type="dxa"/>
            <w:vAlign w:val="center"/>
          </w:tcPr>
          <w:p>
            <w:pPr>
              <w:pStyle w:val="0"/>
              <w:jc w:val="center"/>
            </w:pPr>
            <w:r>
              <w:rPr>
                <w:sz w:val="20"/>
              </w:rPr>
              <w:t xml:space="preserve">14.7.7</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0,002203</w:t>
            </w:r>
          </w:p>
        </w:tc>
        <w:tc>
          <w:tcPr>
            <w:tcW w:w="2154" w:type="dxa"/>
            <w:vAlign w:val="center"/>
          </w:tcPr>
          <w:p>
            <w:pPr>
              <w:pStyle w:val="0"/>
              <w:jc w:val="center"/>
            </w:pPr>
            <w:r>
              <w:rPr>
                <w:sz w:val="20"/>
              </w:rPr>
              <w:t xml:space="preserve">141 196,54</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311,06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89 518,61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86.</w:t>
            </w:r>
          </w:p>
        </w:tc>
        <w:tc>
          <w:tcPr>
            <w:tcW w:w="3145" w:type="dxa"/>
            <w:vAlign w:val="center"/>
          </w:tcPr>
          <w:p>
            <w:pPr>
              <w:pStyle w:val="0"/>
              <w:jc w:val="both"/>
            </w:pPr>
            <w:r>
              <w:rPr>
                <w:sz w:val="20"/>
              </w:rPr>
              <w:t xml:space="preserve">ОФЭКТ/КТ</w:t>
            </w:r>
          </w:p>
        </w:tc>
        <w:tc>
          <w:tcPr>
            <w:tcW w:w="884" w:type="dxa"/>
            <w:vAlign w:val="center"/>
          </w:tcPr>
          <w:p>
            <w:pPr>
              <w:pStyle w:val="0"/>
              <w:jc w:val="center"/>
            </w:pPr>
            <w:r>
              <w:rPr>
                <w:sz w:val="20"/>
              </w:rPr>
              <w:t xml:space="preserve">14.7.8</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0,004212</w:t>
            </w:r>
          </w:p>
        </w:tc>
        <w:tc>
          <w:tcPr>
            <w:tcW w:w="2154" w:type="dxa"/>
            <w:vAlign w:val="center"/>
          </w:tcPr>
          <w:p>
            <w:pPr>
              <w:pStyle w:val="0"/>
              <w:jc w:val="center"/>
            </w:pPr>
            <w:r>
              <w:rPr>
                <w:sz w:val="20"/>
              </w:rPr>
              <w:t xml:space="preserve">20 165,23</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84,94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24 440,26</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87.</w:t>
            </w:r>
          </w:p>
        </w:tc>
        <w:tc>
          <w:tcPr>
            <w:tcW w:w="3145" w:type="dxa"/>
            <w:vAlign w:val="center"/>
          </w:tcPr>
          <w:p>
            <w:pPr>
              <w:pStyle w:val="0"/>
              <w:jc w:val="both"/>
            </w:pPr>
            <w:r>
              <w:rPr>
                <w:sz w:val="20"/>
              </w:rPr>
              <w:t xml:space="preserve">неинвазивное пренатальное тестирование (определение внеклеточной ДНК плода по крови матери)</w:t>
            </w:r>
          </w:p>
        </w:tc>
        <w:tc>
          <w:tcPr>
            <w:tcW w:w="884" w:type="dxa"/>
            <w:vAlign w:val="center"/>
          </w:tcPr>
          <w:p>
            <w:pPr>
              <w:pStyle w:val="0"/>
              <w:jc w:val="center"/>
            </w:pPr>
            <w:r>
              <w:rPr>
                <w:sz w:val="20"/>
              </w:rPr>
              <w:t xml:space="preserve">14.7.9</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0,000647</w:t>
            </w:r>
          </w:p>
        </w:tc>
        <w:tc>
          <w:tcPr>
            <w:tcW w:w="2154" w:type="dxa"/>
            <w:vAlign w:val="center"/>
          </w:tcPr>
          <w:p>
            <w:pPr>
              <w:pStyle w:val="0"/>
              <w:jc w:val="center"/>
            </w:pPr>
            <w:r>
              <w:rPr>
                <w:sz w:val="20"/>
              </w:rPr>
              <w:t xml:space="preserve">60 212,02</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38,96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11 199,44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88.</w:t>
            </w:r>
          </w:p>
        </w:tc>
        <w:tc>
          <w:tcPr>
            <w:tcW w:w="3145" w:type="dxa"/>
            <w:vAlign w:val="center"/>
          </w:tcPr>
          <w:p>
            <w:pPr>
              <w:pStyle w:val="0"/>
              <w:jc w:val="both"/>
            </w:pPr>
            <w:r>
              <w:rPr>
                <w:sz w:val="20"/>
              </w:rPr>
              <w:t xml:space="preserve">определение РНК вируса гепатита С (Hepatitis С virus) в крови методом ПЦР</w:t>
            </w:r>
          </w:p>
        </w:tc>
        <w:tc>
          <w:tcPr>
            <w:tcW w:w="884" w:type="dxa"/>
            <w:vAlign w:val="center"/>
          </w:tcPr>
          <w:p>
            <w:pPr>
              <w:pStyle w:val="0"/>
              <w:jc w:val="center"/>
            </w:pPr>
            <w:r>
              <w:rPr>
                <w:sz w:val="20"/>
              </w:rPr>
              <w:t xml:space="preserve">14.7.10</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0,001241</w:t>
            </w:r>
          </w:p>
        </w:tc>
        <w:tc>
          <w:tcPr>
            <w:tcW w:w="2154" w:type="dxa"/>
            <w:vAlign w:val="center"/>
          </w:tcPr>
          <w:p>
            <w:pPr>
              <w:pStyle w:val="0"/>
              <w:jc w:val="center"/>
            </w:pPr>
            <w:r>
              <w:rPr>
                <w:sz w:val="20"/>
              </w:rPr>
              <w:t xml:space="preserve">4 573,78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5,68</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1 632,84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89.</w:t>
            </w:r>
          </w:p>
        </w:tc>
        <w:tc>
          <w:tcPr>
            <w:tcW w:w="3145" w:type="dxa"/>
            <w:vAlign w:val="center"/>
          </w:tcPr>
          <w:p>
            <w:pPr>
              <w:pStyle w:val="0"/>
              <w:jc w:val="both"/>
            </w:pPr>
            <w:r>
              <w:rPr>
                <w:sz w:val="20"/>
              </w:rPr>
              <w:t xml:space="preserve">лабораторная диагностика для пациентов с хроническим вирусным гепатитом С (оценка стадии фиброза, определение генотипа ВГС)</w:t>
            </w:r>
          </w:p>
        </w:tc>
        <w:tc>
          <w:tcPr>
            <w:tcW w:w="884" w:type="dxa"/>
            <w:vAlign w:val="center"/>
          </w:tcPr>
          <w:p>
            <w:pPr>
              <w:pStyle w:val="0"/>
              <w:jc w:val="center"/>
            </w:pPr>
            <w:r>
              <w:rPr>
                <w:sz w:val="20"/>
              </w:rPr>
              <w:t xml:space="preserve">14.7.11</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0,000622</w:t>
            </w:r>
          </w:p>
        </w:tc>
        <w:tc>
          <w:tcPr>
            <w:tcW w:w="2154" w:type="dxa"/>
            <w:vAlign w:val="center"/>
          </w:tcPr>
          <w:p>
            <w:pPr>
              <w:pStyle w:val="0"/>
              <w:jc w:val="center"/>
            </w:pPr>
            <w:r>
              <w:rPr>
                <w:sz w:val="20"/>
              </w:rPr>
              <w:t xml:space="preserve">8 108,80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5,04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1 451,48</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90.</w:t>
            </w:r>
          </w:p>
        </w:tc>
        <w:tc>
          <w:tcPr>
            <w:tcW w:w="3145" w:type="dxa"/>
            <w:vAlign w:val="center"/>
          </w:tcPr>
          <w:p>
            <w:pPr>
              <w:pStyle w:val="0"/>
              <w:jc w:val="both"/>
            </w:pPr>
            <w:r>
              <w:rPr>
                <w:sz w:val="20"/>
              </w:rPr>
              <w:t xml:space="preserve">2.1.8. Школа для больных с хроническими заболеваниями, школ для беременных и по вопросам грудного вскармливания, в том числе:</w:t>
            </w:r>
          </w:p>
        </w:tc>
        <w:tc>
          <w:tcPr>
            <w:tcW w:w="884" w:type="dxa"/>
            <w:vAlign w:val="center"/>
          </w:tcPr>
          <w:p>
            <w:pPr>
              <w:pStyle w:val="0"/>
              <w:jc w:val="center"/>
            </w:pPr>
            <w:r>
              <w:rPr>
                <w:sz w:val="20"/>
              </w:rPr>
              <w:t xml:space="preserve">14.8</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0,210277</w:t>
            </w:r>
          </w:p>
        </w:tc>
        <w:tc>
          <w:tcPr>
            <w:tcW w:w="2154" w:type="dxa"/>
            <w:vAlign w:val="center"/>
          </w:tcPr>
          <w:p>
            <w:pPr>
              <w:pStyle w:val="0"/>
              <w:jc w:val="center"/>
            </w:pPr>
            <w:r>
              <w:rPr>
                <w:sz w:val="20"/>
              </w:rPr>
              <w:t xml:space="preserve">3 986,80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838,33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241 317,02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91.</w:t>
            </w:r>
          </w:p>
        </w:tc>
        <w:tc>
          <w:tcPr>
            <w:tcW w:w="3145" w:type="dxa"/>
            <w:vAlign w:val="center"/>
          </w:tcPr>
          <w:p>
            <w:pPr>
              <w:pStyle w:val="0"/>
              <w:jc w:val="both"/>
            </w:pPr>
            <w:r>
              <w:rPr>
                <w:sz w:val="20"/>
              </w:rPr>
              <w:t xml:space="preserve">школа сахарного диабета</w:t>
            </w:r>
          </w:p>
        </w:tc>
        <w:tc>
          <w:tcPr>
            <w:tcW w:w="884" w:type="dxa"/>
            <w:vAlign w:val="center"/>
          </w:tcPr>
          <w:p>
            <w:pPr>
              <w:pStyle w:val="0"/>
              <w:jc w:val="center"/>
            </w:pPr>
            <w:r>
              <w:rPr>
                <w:sz w:val="20"/>
              </w:rPr>
              <w:t xml:space="preserve">14.8.1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0,005620</w:t>
            </w:r>
          </w:p>
        </w:tc>
        <w:tc>
          <w:tcPr>
            <w:tcW w:w="2154" w:type="dxa"/>
            <w:vAlign w:val="center"/>
          </w:tcPr>
          <w:p>
            <w:pPr>
              <w:pStyle w:val="0"/>
              <w:jc w:val="center"/>
            </w:pPr>
            <w:r>
              <w:rPr>
                <w:sz w:val="20"/>
              </w:rPr>
              <w:t xml:space="preserve">5 870,76</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32,99</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9 498,89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92.</w:t>
            </w:r>
          </w:p>
        </w:tc>
        <w:tc>
          <w:tcPr>
            <w:tcW w:w="3145" w:type="dxa"/>
            <w:vAlign w:val="center"/>
          </w:tcPr>
          <w:p>
            <w:pPr>
              <w:pStyle w:val="0"/>
              <w:jc w:val="both"/>
            </w:pPr>
            <w:r>
              <w:rPr>
                <w:sz w:val="20"/>
              </w:rPr>
              <w:t xml:space="preserve">2.1.9. Диспансерное наблюдение, в том числе по поводу:</w:t>
            </w:r>
          </w:p>
        </w:tc>
        <w:tc>
          <w:tcPr>
            <w:tcW w:w="884" w:type="dxa"/>
            <w:vAlign w:val="center"/>
          </w:tcPr>
          <w:p>
            <w:pPr>
              <w:pStyle w:val="0"/>
              <w:jc w:val="center"/>
            </w:pPr>
            <w:r>
              <w:rPr>
                <w:sz w:val="20"/>
              </w:rPr>
              <w:t xml:space="preserve">14.9</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0,275509</w:t>
            </w:r>
          </w:p>
        </w:tc>
        <w:tc>
          <w:tcPr>
            <w:tcW w:w="2154" w:type="dxa"/>
            <w:vAlign w:val="center"/>
          </w:tcPr>
          <w:p>
            <w:pPr>
              <w:pStyle w:val="0"/>
              <w:jc w:val="center"/>
            </w:pPr>
            <w:r>
              <w:rPr>
                <w:sz w:val="20"/>
              </w:rPr>
              <w:t xml:space="preserve">12 919,39</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3 559,41</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1 024 585,14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93.</w:t>
            </w:r>
          </w:p>
        </w:tc>
        <w:tc>
          <w:tcPr>
            <w:tcW w:w="3145" w:type="dxa"/>
            <w:vAlign w:val="center"/>
          </w:tcPr>
          <w:p>
            <w:pPr>
              <w:pStyle w:val="0"/>
              <w:jc w:val="both"/>
            </w:pPr>
            <w:r>
              <w:rPr>
                <w:sz w:val="20"/>
              </w:rPr>
              <w:t xml:space="preserve">онкологических заболеваний</w:t>
            </w:r>
          </w:p>
        </w:tc>
        <w:tc>
          <w:tcPr>
            <w:tcW w:w="884" w:type="dxa"/>
            <w:vAlign w:val="center"/>
          </w:tcPr>
          <w:p>
            <w:pPr>
              <w:pStyle w:val="0"/>
              <w:jc w:val="center"/>
            </w:pPr>
            <w:r>
              <w:rPr>
                <w:sz w:val="20"/>
              </w:rPr>
              <w:t xml:space="preserve">14.9.1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0,045050</w:t>
            </w:r>
          </w:p>
        </w:tc>
        <w:tc>
          <w:tcPr>
            <w:tcW w:w="2154" w:type="dxa"/>
            <w:vAlign w:val="center"/>
          </w:tcPr>
          <w:p>
            <w:pPr>
              <w:pStyle w:val="0"/>
              <w:jc w:val="center"/>
            </w:pPr>
            <w:r>
              <w:rPr>
                <w:sz w:val="20"/>
              </w:rPr>
              <w:t xml:space="preserve">17 974,40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809,75</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233 092,02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94.</w:t>
            </w:r>
          </w:p>
        </w:tc>
        <w:tc>
          <w:tcPr>
            <w:tcW w:w="3145" w:type="dxa"/>
            <w:vAlign w:val="center"/>
          </w:tcPr>
          <w:p>
            <w:pPr>
              <w:pStyle w:val="0"/>
              <w:jc w:val="both"/>
            </w:pPr>
            <w:r>
              <w:rPr>
                <w:sz w:val="20"/>
              </w:rPr>
              <w:t xml:space="preserve">сахарного диабета</w:t>
            </w:r>
          </w:p>
        </w:tc>
        <w:tc>
          <w:tcPr>
            <w:tcW w:w="884" w:type="dxa"/>
            <w:vAlign w:val="center"/>
          </w:tcPr>
          <w:p>
            <w:pPr>
              <w:pStyle w:val="0"/>
              <w:jc w:val="center"/>
            </w:pPr>
            <w:r>
              <w:rPr>
                <w:sz w:val="20"/>
              </w:rPr>
              <w:t xml:space="preserve">14.9.2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0,059800</w:t>
            </w:r>
          </w:p>
        </w:tc>
        <w:tc>
          <w:tcPr>
            <w:tcW w:w="2154" w:type="dxa"/>
            <w:vAlign w:val="center"/>
          </w:tcPr>
          <w:p>
            <w:pPr>
              <w:pStyle w:val="0"/>
              <w:jc w:val="center"/>
            </w:pPr>
            <w:r>
              <w:rPr>
                <w:sz w:val="20"/>
              </w:rPr>
              <w:t xml:space="preserve">7 814,20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467,29</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134 513,64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95.</w:t>
            </w:r>
          </w:p>
        </w:tc>
        <w:tc>
          <w:tcPr>
            <w:tcW w:w="3145" w:type="dxa"/>
            <w:vAlign w:val="center"/>
          </w:tcPr>
          <w:p>
            <w:pPr>
              <w:pStyle w:val="0"/>
              <w:jc w:val="both"/>
            </w:pPr>
            <w:r>
              <w:rPr>
                <w:sz w:val="20"/>
              </w:rPr>
              <w:t xml:space="preserve">болезней системы кровообращения</w:t>
            </w:r>
          </w:p>
        </w:tc>
        <w:tc>
          <w:tcPr>
            <w:tcW w:w="884" w:type="dxa"/>
            <w:vAlign w:val="center"/>
          </w:tcPr>
          <w:p>
            <w:pPr>
              <w:pStyle w:val="0"/>
              <w:jc w:val="center"/>
            </w:pPr>
            <w:r>
              <w:rPr>
                <w:sz w:val="20"/>
              </w:rPr>
              <w:t xml:space="preserve">14.9.3</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0,138983</w:t>
            </w:r>
          </w:p>
        </w:tc>
        <w:tc>
          <w:tcPr>
            <w:tcW w:w="2154" w:type="dxa"/>
            <w:vAlign w:val="center"/>
          </w:tcPr>
          <w:p>
            <w:pPr>
              <w:pStyle w:val="0"/>
              <w:jc w:val="center"/>
            </w:pPr>
            <w:r>
              <w:rPr>
                <w:sz w:val="20"/>
              </w:rPr>
              <w:t xml:space="preserve">15 272,90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2 122,67</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611 022,91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96.</w:t>
            </w:r>
          </w:p>
        </w:tc>
        <w:tc>
          <w:tcPr>
            <w:tcW w:w="3145" w:type="dxa"/>
            <w:vAlign w:val="center"/>
          </w:tcPr>
          <w:p>
            <w:pPr>
              <w:pStyle w:val="0"/>
              <w:jc w:val="both"/>
            </w:pPr>
            <w:r>
              <w:rPr>
                <w:sz w:val="20"/>
              </w:rPr>
              <w:t xml:space="preserve">2.1.10. Дистанционное наблюдение за состоянием здоровья пациентов, в том числе:</w:t>
            </w:r>
          </w:p>
        </w:tc>
        <w:tc>
          <w:tcPr>
            <w:tcW w:w="884" w:type="dxa"/>
            <w:vAlign w:val="center"/>
          </w:tcPr>
          <w:p>
            <w:pPr>
              <w:pStyle w:val="0"/>
              <w:jc w:val="center"/>
            </w:pPr>
            <w:r>
              <w:rPr>
                <w:sz w:val="20"/>
              </w:rPr>
              <w:t xml:space="preserve">14.10</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0,042831</w:t>
            </w:r>
          </w:p>
        </w:tc>
        <w:tc>
          <w:tcPr>
            <w:tcW w:w="2154" w:type="dxa"/>
            <w:vAlign w:val="center"/>
          </w:tcPr>
          <w:p>
            <w:pPr>
              <w:pStyle w:val="0"/>
              <w:jc w:val="center"/>
            </w:pPr>
            <w:r>
              <w:rPr>
                <w:sz w:val="20"/>
              </w:rPr>
              <w:t xml:space="preserve">5 090,60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218,04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62 762,01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97.</w:t>
            </w:r>
          </w:p>
        </w:tc>
        <w:tc>
          <w:tcPr>
            <w:tcW w:w="3145" w:type="dxa"/>
            <w:vAlign w:val="center"/>
          </w:tcPr>
          <w:p>
            <w:pPr>
              <w:pStyle w:val="0"/>
              <w:jc w:val="both"/>
            </w:pPr>
            <w:r>
              <w:rPr>
                <w:sz w:val="20"/>
              </w:rPr>
              <w:t xml:space="preserve">пациентов с сахарным диабетом</w:t>
            </w:r>
          </w:p>
        </w:tc>
        <w:tc>
          <w:tcPr>
            <w:tcW w:w="884" w:type="dxa"/>
            <w:vAlign w:val="center"/>
          </w:tcPr>
          <w:p>
            <w:pPr>
              <w:pStyle w:val="0"/>
              <w:jc w:val="center"/>
            </w:pPr>
            <w:r>
              <w:rPr>
                <w:sz w:val="20"/>
              </w:rPr>
              <w:t xml:space="preserve">14.10.1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0,001940</w:t>
            </w:r>
          </w:p>
        </w:tc>
        <w:tc>
          <w:tcPr>
            <w:tcW w:w="2154" w:type="dxa"/>
            <w:vAlign w:val="center"/>
          </w:tcPr>
          <w:p>
            <w:pPr>
              <w:pStyle w:val="0"/>
              <w:jc w:val="center"/>
            </w:pPr>
            <w:r>
              <w:rPr>
                <w:sz w:val="20"/>
              </w:rPr>
              <w:t xml:space="preserve">15 032,10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29,16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8 387,91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98.</w:t>
            </w:r>
          </w:p>
        </w:tc>
        <w:tc>
          <w:tcPr>
            <w:tcW w:w="3145" w:type="dxa"/>
            <w:vAlign w:val="center"/>
          </w:tcPr>
          <w:p>
            <w:pPr>
              <w:pStyle w:val="0"/>
              <w:jc w:val="both"/>
            </w:pPr>
            <w:r>
              <w:rPr>
                <w:sz w:val="20"/>
              </w:rPr>
              <w:t xml:space="preserve">пациентов с артериальной гипертензией</w:t>
            </w:r>
          </w:p>
        </w:tc>
        <w:tc>
          <w:tcPr>
            <w:tcW w:w="884" w:type="dxa"/>
            <w:vAlign w:val="center"/>
          </w:tcPr>
          <w:p>
            <w:pPr>
              <w:pStyle w:val="0"/>
              <w:jc w:val="center"/>
            </w:pPr>
            <w:r>
              <w:rPr>
                <w:sz w:val="20"/>
              </w:rPr>
              <w:t xml:space="preserve">14.10.2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0,040891</w:t>
            </w:r>
          </w:p>
        </w:tc>
        <w:tc>
          <w:tcPr>
            <w:tcW w:w="2154" w:type="dxa"/>
            <w:vAlign w:val="center"/>
          </w:tcPr>
          <w:p>
            <w:pPr>
              <w:pStyle w:val="0"/>
              <w:jc w:val="center"/>
            </w:pPr>
            <w:r>
              <w:rPr>
                <w:sz w:val="20"/>
              </w:rPr>
              <w:t xml:space="preserve">4 618,80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188,87</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54 367,89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99.</w:t>
            </w:r>
          </w:p>
        </w:tc>
        <w:tc>
          <w:tcPr>
            <w:tcW w:w="3145" w:type="dxa"/>
            <w:vAlign w:val="center"/>
          </w:tcPr>
          <w:p>
            <w:pPr>
              <w:pStyle w:val="0"/>
              <w:jc w:val="both"/>
            </w:pPr>
            <w:r>
              <w:rPr>
                <w:sz w:val="20"/>
              </w:rPr>
              <w:t xml:space="preserve">2.1.11. Посещения с профилактическими целями центров здоровья, включая диспансерное наблюдение</w:t>
            </w:r>
          </w:p>
        </w:tc>
        <w:tc>
          <w:tcPr>
            <w:tcW w:w="884" w:type="dxa"/>
            <w:vAlign w:val="center"/>
          </w:tcPr>
          <w:p>
            <w:pPr>
              <w:pStyle w:val="0"/>
              <w:jc w:val="center"/>
            </w:pPr>
            <w:r>
              <w:rPr>
                <w:sz w:val="20"/>
              </w:rPr>
              <w:t xml:space="preserve">14.11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0,032831</w:t>
            </w:r>
          </w:p>
        </w:tc>
        <w:tc>
          <w:tcPr>
            <w:tcW w:w="2154" w:type="dxa"/>
            <w:vAlign w:val="center"/>
          </w:tcPr>
          <w:p>
            <w:pPr>
              <w:pStyle w:val="0"/>
              <w:jc w:val="center"/>
            </w:pPr>
            <w:r>
              <w:rPr>
                <w:sz w:val="20"/>
              </w:rPr>
              <w:t xml:space="preserve">6 960,70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228,53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65 785,58</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100.</w:t>
            </w:r>
          </w:p>
        </w:tc>
        <w:tc>
          <w:tcPr>
            <w:tcW w:w="3145" w:type="dxa"/>
            <w:vAlign w:val="center"/>
          </w:tcPr>
          <w:p>
            <w:pPr>
              <w:pStyle w:val="0"/>
              <w:jc w:val="both"/>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84" w:type="dxa"/>
            <w:vAlign w:val="center"/>
          </w:tcPr>
          <w:p>
            <w:pPr>
              <w:pStyle w:val="0"/>
              <w:jc w:val="center"/>
            </w:pPr>
            <w:r>
              <w:rPr>
                <w:sz w:val="20"/>
              </w:rPr>
              <w:t xml:space="preserve">15</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0,069345</w:t>
            </w:r>
          </w:p>
        </w:tc>
        <w:tc>
          <w:tcPr>
            <w:tcW w:w="2154" w:type="dxa"/>
            <w:vAlign w:val="center"/>
          </w:tcPr>
          <w:p>
            <w:pPr>
              <w:pStyle w:val="0"/>
              <w:jc w:val="center"/>
            </w:pPr>
            <w:r>
              <w:rPr>
                <w:sz w:val="20"/>
              </w:rPr>
              <w:t xml:space="preserve">131 124,28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9 092,81</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2 617 371,75</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101.</w:t>
            </w:r>
          </w:p>
        </w:tc>
        <w:tc>
          <w:tcPr>
            <w:tcW w:w="3145" w:type="dxa"/>
            <w:vAlign w:val="center"/>
          </w:tcPr>
          <w:p>
            <w:pPr>
              <w:pStyle w:val="0"/>
              <w:jc w:val="both"/>
            </w:pPr>
            <w:r>
              <w:rPr>
                <w:sz w:val="20"/>
              </w:rPr>
              <w:t xml:space="preserve">3.1. для медицинской помощи по профилю "онкология", в том числе:</w:t>
            </w:r>
          </w:p>
        </w:tc>
        <w:tc>
          <w:tcPr>
            <w:tcW w:w="884" w:type="dxa"/>
            <w:vAlign w:val="center"/>
          </w:tcPr>
          <w:p>
            <w:pPr>
              <w:pStyle w:val="0"/>
              <w:jc w:val="center"/>
            </w:pPr>
            <w:r>
              <w:rPr>
                <w:sz w:val="20"/>
              </w:rPr>
              <w:t xml:space="preserve">15.1</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0,014388</w:t>
            </w:r>
          </w:p>
        </w:tc>
        <w:tc>
          <w:tcPr>
            <w:tcW w:w="2154" w:type="dxa"/>
            <w:vAlign w:val="center"/>
          </w:tcPr>
          <w:p>
            <w:pPr>
              <w:pStyle w:val="0"/>
              <w:jc w:val="center"/>
            </w:pPr>
            <w:r>
              <w:rPr>
                <w:sz w:val="20"/>
              </w:rPr>
              <w:t xml:space="preserve">322 531,77</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4 640,59</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1 335 926,59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102.</w:t>
            </w:r>
          </w:p>
        </w:tc>
        <w:tc>
          <w:tcPr>
            <w:tcW w:w="3145" w:type="dxa"/>
            <w:vAlign w:val="center"/>
          </w:tcPr>
          <w:p>
            <w:pPr>
              <w:pStyle w:val="0"/>
              <w:jc w:val="both"/>
            </w:pPr>
            <w:r>
              <w:rPr>
                <w:sz w:val="20"/>
              </w:rPr>
              <w:t xml:space="preserve">3.2. для медицинской помощи при экстракорпоральном оплодотворении</w:t>
            </w:r>
          </w:p>
        </w:tc>
        <w:tc>
          <w:tcPr>
            <w:tcW w:w="884" w:type="dxa"/>
            <w:vAlign w:val="center"/>
          </w:tcPr>
          <w:p>
            <w:pPr>
              <w:pStyle w:val="0"/>
              <w:jc w:val="center"/>
            </w:pPr>
            <w:r>
              <w:rPr>
                <w:sz w:val="20"/>
              </w:rPr>
              <w:t xml:space="preserve">15.2</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0,000741</w:t>
            </w:r>
          </w:p>
        </w:tc>
        <w:tc>
          <w:tcPr>
            <w:tcW w:w="2154" w:type="dxa"/>
            <w:vAlign w:val="center"/>
          </w:tcPr>
          <w:p>
            <w:pPr>
              <w:pStyle w:val="0"/>
              <w:jc w:val="center"/>
            </w:pPr>
            <w:r>
              <w:rPr>
                <w:sz w:val="20"/>
              </w:rPr>
              <w:t xml:space="preserve">469 552,95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347,94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100 014,78</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103.</w:t>
            </w:r>
          </w:p>
        </w:tc>
        <w:tc>
          <w:tcPr>
            <w:tcW w:w="3145" w:type="dxa"/>
            <w:vAlign w:val="center"/>
          </w:tcPr>
          <w:p>
            <w:pPr>
              <w:pStyle w:val="0"/>
              <w:jc w:val="both"/>
            </w:pPr>
            <w:r>
              <w:rPr>
                <w:sz w:val="20"/>
              </w:rPr>
              <w:t xml:space="preserve">3.3. для медицинской помощи больным с вирусным гепатитом С</w:t>
            </w:r>
          </w:p>
        </w:tc>
        <w:tc>
          <w:tcPr>
            <w:tcW w:w="884" w:type="dxa"/>
            <w:vAlign w:val="center"/>
          </w:tcPr>
          <w:p>
            <w:pPr>
              <w:pStyle w:val="0"/>
              <w:jc w:val="center"/>
            </w:pPr>
            <w:r>
              <w:rPr>
                <w:sz w:val="20"/>
              </w:rPr>
              <w:t xml:space="preserve">15.3</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0,001288</w:t>
            </w:r>
          </w:p>
        </w:tc>
        <w:tc>
          <w:tcPr>
            <w:tcW w:w="2154" w:type="dxa"/>
            <w:vAlign w:val="center"/>
          </w:tcPr>
          <w:p>
            <w:pPr>
              <w:pStyle w:val="0"/>
              <w:jc w:val="center"/>
            </w:pPr>
            <w:r>
              <w:rPr>
                <w:sz w:val="20"/>
              </w:rPr>
              <w:t xml:space="preserve">246 730,48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317,79</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91 537,01</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104.</w:t>
            </w:r>
          </w:p>
        </w:tc>
        <w:tc>
          <w:tcPr>
            <w:tcW w:w="3145" w:type="dxa"/>
            <w:vAlign w:val="center"/>
          </w:tcPr>
          <w:p>
            <w:pPr>
              <w:pStyle w:val="0"/>
              <w:jc w:val="both"/>
            </w:pPr>
            <w:r>
              <w:rPr>
                <w:sz w:val="20"/>
              </w:rPr>
              <w:t xml:space="preserve">3.4. высокотехнологичная медицинская помощь (сумма строк 15.2 + 23.2 + 31.2)</w:t>
            </w:r>
          </w:p>
        </w:tc>
        <w:tc>
          <w:tcPr>
            <w:tcW w:w="884" w:type="dxa"/>
            <w:vAlign w:val="center"/>
          </w:tcPr>
          <w:p>
            <w:pPr>
              <w:pStyle w:val="0"/>
              <w:jc w:val="center"/>
            </w:pPr>
            <w:r>
              <w:rPr>
                <w:sz w:val="20"/>
              </w:rPr>
              <w:t xml:space="preserve">15.4</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105.</w:t>
            </w:r>
          </w:p>
        </w:tc>
        <w:tc>
          <w:tcPr>
            <w:tcW w:w="3145"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84" w:type="dxa"/>
            <w:vAlign w:val="center"/>
          </w:tcPr>
          <w:p>
            <w:pPr>
              <w:pStyle w:val="0"/>
              <w:jc w:val="center"/>
            </w:pPr>
            <w:r>
              <w:rPr>
                <w:sz w:val="20"/>
              </w:rPr>
              <w:t xml:space="preserve">16</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0,176524</w:t>
            </w:r>
          </w:p>
        </w:tc>
        <w:tc>
          <w:tcPr>
            <w:tcW w:w="2154" w:type="dxa"/>
            <w:vAlign w:val="center"/>
          </w:tcPr>
          <w:p>
            <w:pPr>
              <w:pStyle w:val="0"/>
              <w:jc w:val="center"/>
            </w:pPr>
            <w:r>
              <w:rPr>
                <w:sz w:val="20"/>
              </w:rPr>
              <w:t xml:space="preserve">237 925,78</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41 999,61</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12 089 722,64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106.</w:t>
            </w:r>
          </w:p>
        </w:tc>
        <w:tc>
          <w:tcPr>
            <w:tcW w:w="3145" w:type="dxa"/>
            <w:vAlign w:val="center"/>
          </w:tcPr>
          <w:p>
            <w:pPr>
              <w:pStyle w:val="0"/>
              <w:jc w:val="both"/>
            </w:pPr>
            <w:r>
              <w:rPr>
                <w:sz w:val="20"/>
              </w:rPr>
              <w:t xml:space="preserve">4.1. медицинская помощь по профилю "онкология"</w:t>
            </w:r>
          </w:p>
        </w:tc>
        <w:tc>
          <w:tcPr>
            <w:tcW w:w="884" w:type="dxa"/>
            <w:vAlign w:val="center"/>
          </w:tcPr>
          <w:p>
            <w:pPr>
              <w:pStyle w:val="0"/>
              <w:jc w:val="center"/>
            </w:pPr>
            <w:r>
              <w:rPr>
                <w:sz w:val="20"/>
              </w:rPr>
              <w:t xml:space="preserve">16.1</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0,010265</w:t>
            </w:r>
          </w:p>
        </w:tc>
        <w:tc>
          <w:tcPr>
            <w:tcW w:w="2154" w:type="dxa"/>
            <w:vAlign w:val="center"/>
          </w:tcPr>
          <w:p>
            <w:pPr>
              <w:pStyle w:val="0"/>
              <w:jc w:val="center"/>
            </w:pPr>
            <w:r>
              <w:rPr>
                <w:sz w:val="20"/>
              </w:rPr>
              <w:t xml:space="preserve">422 953,66</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4 341,62</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1 249 828,07</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107.</w:t>
            </w:r>
          </w:p>
        </w:tc>
        <w:tc>
          <w:tcPr>
            <w:tcW w:w="3145" w:type="dxa"/>
            <w:vAlign w:val="center"/>
          </w:tcPr>
          <w:p>
            <w:pPr>
              <w:pStyle w:val="0"/>
              <w:jc w:val="both"/>
            </w:pPr>
            <w:r>
              <w:rPr>
                <w:sz w:val="20"/>
              </w:rPr>
              <w:t xml:space="preserve">4.2. стентирование для больных с инфарктом миокарда медицинскими организациями (за исключением федеральных медицинских организаций)</w:t>
            </w:r>
          </w:p>
        </w:tc>
        <w:tc>
          <w:tcPr>
            <w:tcW w:w="884" w:type="dxa"/>
            <w:vAlign w:val="center"/>
          </w:tcPr>
          <w:p>
            <w:pPr>
              <w:pStyle w:val="0"/>
              <w:jc w:val="center"/>
            </w:pPr>
            <w:r>
              <w:rPr>
                <w:sz w:val="20"/>
              </w:rPr>
              <w:t xml:space="preserve">16.2</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0,002327</w:t>
            </w:r>
          </w:p>
        </w:tc>
        <w:tc>
          <w:tcPr>
            <w:tcW w:w="2154" w:type="dxa"/>
            <w:vAlign w:val="center"/>
          </w:tcPr>
          <w:p>
            <w:pPr>
              <w:pStyle w:val="0"/>
              <w:jc w:val="center"/>
            </w:pPr>
            <w:r>
              <w:rPr>
                <w:sz w:val="20"/>
              </w:rPr>
              <w:t xml:space="preserve">671 050,86</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1 561,54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449 604,08</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108.</w:t>
            </w:r>
          </w:p>
        </w:tc>
        <w:tc>
          <w:tcPr>
            <w:tcW w:w="3145" w:type="dxa"/>
            <w:vAlign w:val="center"/>
          </w:tcPr>
          <w:p>
            <w:pPr>
              <w:pStyle w:val="0"/>
              <w:jc w:val="both"/>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884" w:type="dxa"/>
            <w:vAlign w:val="center"/>
          </w:tcPr>
          <w:p>
            <w:pPr>
              <w:pStyle w:val="0"/>
              <w:jc w:val="center"/>
            </w:pPr>
            <w:r>
              <w:rPr>
                <w:sz w:val="20"/>
              </w:rPr>
              <w:t xml:space="preserve">16.3</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0,000430</w:t>
            </w:r>
          </w:p>
        </w:tc>
        <w:tc>
          <w:tcPr>
            <w:tcW w:w="2154" w:type="dxa"/>
            <w:vAlign w:val="center"/>
          </w:tcPr>
          <w:p>
            <w:pPr>
              <w:pStyle w:val="0"/>
              <w:jc w:val="center"/>
            </w:pPr>
            <w:r>
              <w:rPr>
                <w:sz w:val="20"/>
              </w:rPr>
              <w:t xml:space="preserve">1 023 785,25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440,23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126 949,37</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109.</w:t>
            </w:r>
          </w:p>
        </w:tc>
        <w:tc>
          <w:tcPr>
            <w:tcW w:w="3145" w:type="dxa"/>
            <w:vAlign w:val="center"/>
          </w:tcPr>
          <w:p>
            <w:pPr>
              <w:pStyle w:val="0"/>
              <w:jc w:val="both"/>
            </w:pPr>
            <w:r>
              <w:rPr>
                <w:sz w:val="20"/>
              </w:rPr>
              <w:t xml:space="preserve">4.4. эндоваскулярная деструкция дополнительных проводящих путей и аритмогенных зон сердца</w:t>
            </w:r>
          </w:p>
        </w:tc>
        <w:tc>
          <w:tcPr>
            <w:tcW w:w="884" w:type="dxa"/>
            <w:vAlign w:val="center"/>
          </w:tcPr>
          <w:p>
            <w:pPr>
              <w:pStyle w:val="0"/>
              <w:jc w:val="center"/>
            </w:pPr>
            <w:r>
              <w:rPr>
                <w:sz w:val="20"/>
              </w:rPr>
              <w:t xml:space="preserve">16.4</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0,000189</w:t>
            </w:r>
          </w:p>
        </w:tc>
        <w:tc>
          <w:tcPr>
            <w:tcW w:w="2154" w:type="dxa"/>
            <w:vAlign w:val="center"/>
          </w:tcPr>
          <w:p>
            <w:pPr>
              <w:pStyle w:val="0"/>
              <w:jc w:val="center"/>
            </w:pPr>
            <w:r>
              <w:rPr>
                <w:sz w:val="20"/>
              </w:rPr>
              <w:t xml:space="preserve">1 389 718,33</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262,66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75 044,79</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110.</w:t>
            </w:r>
          </w:p>
        </w:tc>
        <w:tc>
          <w:tcPr>
            <w:tcW w:w="3145" w:type="dxa"/>
            <w:vAlign w:val="center"/>
          </w:tcPr>
          <w:p>
            <w:pPr>
              <w:pStyle w:val="0"/>
              <w:jc w:val="both"/>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884" w:type="dxa"/>
            <w:vAlign w:val="center"/>
          </w:tcPr>
          <w:p>
            <w:pPr>
              <w:pStyle w:val="0"/>
              <w:jc w:val="center"/>
            </w:pPr>
            <w:r>
              <w:rPr>
                <w:sz w:val="20"/>
              </w:rPr>
              <w:t xml:space="preserve">16.5</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0,000472</w:t>
            </w:r>
          </w:p>
        </w:tc>
        <w:tc>
          <w:tcPr>
            <w:tcW w:w="2154" w:type="dxa"/>
            <w:vAlign w:val="center"/>
          </w:tcPr>
          <w:p>
            <w:pPr>
              <w:pStyle w:val="0"/>
              <w:jc w:val="center"/>
            </w:pPr>
            <w:r>
              <w:rPr>
                <w:sz w:val="20"/>
              </w:rPr>
              <w:t xml:space="preserve">859 835,32</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405,84</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116 937,60</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111.</w:t>
            </w:r>
          </w:p>
        </w:tc>
        <w:tc>
          <w:tcPr>
            <w:tcW w:w="3145" w:type="dxa"/>
            <w:vAlign w:val="center"/>
          </w:tcPr>
          <w:p>
            <w:pPr>
              <w:pStyle w:val="0"/>
              <w:jc w:val="both"/>
            </w:pPr>
            <w:r>
              <w:rPr>
                <w:sz w:val="20"/>
              </w:rPr>
              <w:t xml:space="preserve">4.6. трансплантация почки</w:t>
            </w:r>
          </w:p>
        </w:tc>
        <w:tc>
          <w:tcPr>
            <w:tcW w:w="884" w:type="dxa"/>
            <w:vAlign w:val="center"/>
          </w:tcPr>
          <w:p>
            <w:pPr>
              <w:pStyle w:val="0"/>
              <w:jc w:val="center"/>
            </w:pPr>
            <w:r>
              <w:rPr>
                <w:sz w:val="20"/>
              </w:rPr>
              <w:t xml:space="preserve">16.6</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0,000025</w:t>
            </w:r>
          </w:p>
        </w:tc>
        <w:tc>
          <w:tcPr>
            <w:tcW w:w="2154" w:type="dxa"/>
            <w:vAlign w:val="center"/>
          </w:tcPr>
          <w:p>
            <w:pPr>
              <w:pStyle w:val="0"/>
              <w:jc w:val="center"/>
            </w:pPr>
            <w:r>
              <w:rPr>
                <w:sz w:val="20"/>
              </w:rPr>
              <w:t xml:space="preserve">5 228 859,65</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130,72</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36 602,02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112.</w:t>
            </w:r>
          </w:p>
        </w:tc>
        <w:tc>
          <w:tcPr>
            <w:tcW w:w="3145" w:type="dxa"/>
            <w:vAlign w:val="center"/>
          </w:tcPr>
          <w:p>
            <w:pPr>
              <w:pStyle w:val="0"/>
              <w:jc w:val="both"/>
            </w:pPr>
            <w:r>
              <w:rPr>
                <w:sz w:val="20"/>
              </w:rPr>
              <w:t xml:space="preserve">4.7. высокотехнологичная медицинская помощь</w:t>
            </w:r>
          </w:p>
        </w:tc>
        <w:tc>
          <w:tcPr>
            <w:tcW w:w="884" w:type="dxa"/>
            <w:vAlign w:val="center"/>
          </w:tcPr>
          <w:p>
            <w:pPr>
              <w:pStyle w:val="0"/>
              <w:jc w:val="center"/>
            </w:pPr>
            <w:r>
              <w:rPr>
                <w:sz w:val="20"/>
              </w:rPr>
              <w:t xml:space="preserve">16.7</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113.</w:t>
            </w:r>
          </w:p>
        </w:tc>
        <w:tc>
          <w:tcPr>
            <w:tcW w:w="3145" w:type="dxa"/>
            <w:vAlign w:val="center"/>
          </w:tcPr>
          <w:p>
            <w:pPr>
              <w:pStyle w:val="0"/>
              <w:jc w:val="both"/>
            </w:pPr>
            <w:r>
              <w:rPr>
                <w:sz w:val="20"/>
              </w:rPr>
              <w:t xml:space="preserve">5. Медицинская реабилитация:</w:t>
            </w:r>
          </w:p>
        </w:tc>
        <w:tc>
          <w:tcPr>
            <w:tcW w:w="884" w:type="dxa"/>
            <w:vAlign w:val="center"/>
          </w:tcPr>
          <w:p>
            <w:pPr>
              <w:pStyle w:val="0"/>
              <w:jc w:val="center"/>
            </w:pPr>
            <w:r>
              <w:rPr>
                <w:sz w:val="20"/>
              </w:rPr>
              <w:t xml:space="preserve">17</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114.</w:t>
            </w:r>
          </w:p>
        </w:tc>
        <w:tc>
          <w:tcPr>
            <w:tcW w:w="3145" w:type="dxa"/>
            <w:vAlign w:val="center"/>
          </w:tcPr>
          <w:p>
            <w:pPr>
              <w:pStyle w:val="0"/>
              <w:jc w:val="both"/>
            </w:pPr>
            <w:r>
              <w:rPr>
                <w:sz w:val="20"/>
              </w:rPr>
              <w:t xml:space="preserve">5.1. в амбулаторных условиях</w:t>
            </w:r>
          </w:p>
        </w:tc>
        <w:tc>
          <w:tcPr>
            <w:tcW w:w="884" w:type="dxa"/>
            <w:vAlign w:val="center"/>
          </w:tcPr>
          <w:p>
            <w:pPr>
              <w:pStyle w:val="0"/>
              <w:jc w:val="center"/>
            </w:pPr>
            <w:r>
              <w:rPr>
                <w:sz w:val="20"/>
              </w:rPr>
              <w:t xml:space="preserve">17.1</w:t>
            </w:r>
          </w:p>
        </w:tc>
        <w:tc>
          <w:tcPr>
            <w:tcW w:w="2041" w:type="dxa"/>
            <w:vAlign w:val="center"/>
          </w:tcPr>
          <w:p>
            <w:pPr>
              <w:pStyle w:val="0"/>
              <w:jc w:val="center"/>
            </w:pPr>
            <w:r>
              <w:rPr>
                <w:sz w:val="20"/>
              </w:rPr>
              <w:t xml:space="preserve">комплексные посещения</w:t>
            </w:r>
          </w:p>
        </w:tc>
        <w:tc>
          <w:tcPr>
            <w:tcW w:w="1984" w:type="dxa"/>
            <w:vAlign w:val="center"/>
          </w:tcPr>
          <w:p>
            <w:pPr>
              <w:pStyle w:val="0"/>
              <w:jc w:val="center"/>
            </w:pPr>
            <w:r>
              <w:rPr>
                <w:sz w:val="20"/>
              </w:rPr>
              <w:t xml:space="preserve">0,003647</w:t>
            </w:r>
          </w:p>
        </w:tc>
        <w:tc>
          <w:tcPr>
            <w:tcW w:w="2154" w:type="dxa"/>
            <w:vAlign w:val="center"/>
          </w:tcPr>
          <w:p>
            <w:pPr>
              <w:pStyle w:val="0"/>
              <w:jc w:val="center"/>
            </w:pPr>
            <w:r>
              <w:rPr>
                <w:sz w:val="20"/>
              </w:rPr>
              <w:t xml:space="preserve">112 800,11</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411,43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118 440,12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115.</w:t>
            </w:r>
          </w:p>
        </w:tc>
        <w:tc>
          <w:tcPr>
            <w:tcW w:w="3145" w:type="dxa"/>
            <w:vAlign w:val="center"/>
          </w:tcPr>
          <w:p>
            <w:pPr>
              <w:pStyle w:val="0"/>
              <w:jc w:val="both"/>
            </w:pPr>
            <w:r>
              <w:rPr>
                <w:sz w:val="20"/>
              </w:rPr>
              <w:t xml:space="preserve">5.2. в условиях дневных стационаров (первичная медико-санитарная помощь, специализированная медицинская помощь)</w:t>
            </w:r>
          </w:p>
        </w:tc>
        <w:tc>
          <w:tcPr>
            <w:tcW w:w="884" w:type="dxa"/>
            <w:vAlign w:val="center"/>
          </w:tcPr>
          <w:p>
            <w:pPr>
              <w:pStyle w:val="0"/>
              <w:jc w:val="center"/>
            </w:pPr>
            <w:r>
              <w:rPr>
                <w:sz w:val="20"/>
              </w:rPr>
              <w:t xml:space="preserve">17.2</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0,003044</w:t>
            </w:r>
          </w:p>
        </w:tc>
        <w:tc>
          <w:tcPr>
            <w:tcW w:w="2154" w:type="dxa"/>
            <w:vAlign w:val="center"/>
          </w:tcPr>
          <w:p>
            <w:pPr>
              <w:pStyle w:val="0"/>
              <w:jc w:val="center"/>
            </w:pPr>
            <w:r>
              <w:rPr>
                <w:sz w:val="20"/>
              </w:rPr>
              <w:t xml:space="preserve">123 415,00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375,63</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108 111,54</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116.</w:t>
            </w:r>
          </w:p>
        </w:tc>
        <w:tc>
          <w:tcPr>
            <w:tcW w:w="3145" w:type="dxa"/>
            <w:vAlign w:val="center"/>
          </w:tcPr>
          <w:p>
            <w:pPr>
              <w:pStyle w:val="0"/>
              <w:jc w:val="both"/>
            </w:pPr>
            <w:r>
              <w:rPr>
                <w:sz w:val="20"/>
              </w:rPr>
              <w:t xml:space="preserve">5.3. в условиях круглосуточного стационара (специализированная медицинская помощь)</w:t>
            </w:r>
          </w:p>
        </w:tc>
        <w:tc>
          <w:tcPr>
            <w:tcW w:w="884" w:type="dxa"/>
            <w:vAlign w:val="center"/>
          </w:tcPr>
          <w:p>
            <w:pPr>
              <w:pStyle w:val="0"/>
              <w:jc w:val="center"/>
            </w:pPr>
            <w:r>
              <w:rPr>
                <w:sz w:val="20"/>
              </w:rPr>
              <w:t xml:space="preserve">17.3</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0,006350</w:t>
            </w:r>
          </w:p>
        </w:tc>
        <w:tc>
          <w:tcPr>
            <w:tcW w:w="2154" w:type="dxa"/>
            <w:vAlign w:val="center"/>
          </w:tcPr>
          <w:p>
            <w:pPr>
              <w:pStyle w:val="0"/>
              <w:jc w:val="center"/>
            </w:pPr>
            <w:r>
              <w:rPr>
                <w:sz w:val="20"/>
              </w:rPr>
              <w:t xml:space="preserve">238 140,80</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1 512,26</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435 321,38</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117.</w:t>
            </w:r>
          </w:p>
        </w:tc>
        <w:tc>
          <w:tcPr>
            <w:tcW w:w="3145" w:type="dxa"/>
            <w:vAlign w:val="center"/>
          </w:tcPr>
          <w:p>
            <w:pPr>
              <w:pStyle w:val="0"/>
              <w:jc w:val="both"/>
            </w:pPr>
            <w:r>
              <w:rPr>
                <w:sz w:val="20"/>
              </w:rPr>
              <w:t xml:space="preserve">6. Расходы на ведение дела СМО</w:t>
            </w:r>
          </w:p>
        </w:tc>
        <w:tc>
          <w:tcPr>
            <w:tcW w:w="884" w:type="dxa"/>
            <w:vAlign w:val="center"/>
          </w:tcPr>
          <w:p>
            <w:pPr>
              <w:pStyle w:val="0"/>
              <w:jc w:val="center"/>
            </w:pPr>
            <w:r>
              <w:rPr>
                <w:sz w:val="20"/>
              </w:rPr>
              <w:t xml:space="preserve">18</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717,18</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206 443,62</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118.</w:t>
            </w:r>
          </w:p>
        </w:tc>
        <w:tc>
          <w:tcPr>
            <w:tcW w:w="3145" w:type="dxa"/>
            <w:vAlign w:val="center"/>
          </w:tcPr>
          <w:p>
            <w:pPr>
              <w:pStyle w:val="0"/>
              <w:jc w:val="both"/>
            </w:pPr>
            <w:r>
              <w:rPr>
                <w:sz w:val="20"/>
              </w:rPr>
              <w:t xml:space="preserve">II. Медицинская помощь по видам и заболеваниям, установленным базовой программой ОМС, за счет средств МБТ из краевого бюджета и прочих поступлений:</w:t>
            </w:r>
          </w:p>
        </w:tc>
        <w:tc>
          <w:tcPr>
            <w:tcW w:w="884" w:type="dxa"/>
            <w:vAlign w:val="center"/>
          </w:tcPr>
          <w:p>
            <w:pPr>
              <w:pStyle w:val="0"/>
              <w:jc w:val="center"/>
            </w:pPr>
            <w:r>
              <w:rPr>
                <w:sz w:val="20"/>
              </w:rPr>
              <w:t xml:space="preserve">19</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119.</w:t>
            </w:r>
          </w:p>
        </w:tc>
        <w:tc>
          <w:tcPr>
            <w:tcW w:w="3145" w:type="dxa"/>
            <w:vAlign w:val="center"/>
          </w:tcPr>
          <w:p>
            <w:pPr>
              <w:pStyle w:val="0"/>
              <w:jc w:val="both"/>
            </w:pPr>
            <w:r>
              <w:rPr>
                <w:sz w:val="20"/>
              </w:rPr>
              <w:t xml:space="preserve">1. Скорая, в том числе скорая специализированная, медицинская помощь</w:t>
            </w:r>
          </w:p>
        </w:tc>
        <w:tc>
          <w:tcPr>
            <w:tcW w:w="884" w:type="dxa"/>
            <w:vAlign w:val="center"/>
          </w:tcPr>
          <w:p>
            <w:pPr>
              <w:pStyle w:val="0"/>
              <w:jc w:val="center"/>
            </w:pPr>
            <w:r>
              <w:rPr>
                <w:sz w:val="20"/>
              </w:rPr>
              <w:t xml:space="preserve">20</w:t>
            </w:r>
          </w:p>
        </w:tc>
        <w:tc>
          <w:tcPr>
            <w:tcW w:w="2041" w:type="dxa"/>
            <w:vAlign w:val="center"/>
          </w:tcPr>
          <w:p>
            <w:pPr>
              <w:pStyle w:val="0"/>
              <w:jc w:val="center"/>
            </w:pPr>
            <w:r>
              <w:rPr>
                <w:sz w:val="20"/>
              </w:rPr>
              <w:t xml:space="preserve">вызов</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120.</w:t>
            </w:r>
          </w:p>
        </w:tc>
        <w:tc>
          <w:tcPr>
            <w:tcW w:w="3145" w:type="dxa"/>
            <w:vAlign w:val="center"/>
          </w:tcPr>
          <w:p>
            <w:pPr>
              <w:pStyle w:val="0"/>
              <w:jc w:val="both"/>
            </w:pPr>
            <w:r>
              <w:rPr>
                <w:sz w:val="20"/>
              </w:rPr>
              <w:t xml:space="preserve">2. Первичная медико-санитарная помощь, за исключением медицинской реабилитации</w:t>
            </w:r>
          </w:p>
        </w:tc>
        <w:tc>
          <w:tcPr>
            <w:tcW w:w="884" w:type="dxa"/>
            <w:vAlign w:val="center"/>
          </w:tcPr>
          <w:p>
            <w:pPr>
              <w:pStyle w:val="0"/>
              <w:jc w:val="center"/>
            </w:pPr>
            <w:r>
              <w:rPr>
                <w:sz w:val="20"/>
              </w:rPr>
              <w:t xml:space="preserve">21</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121.</w:t>
            </w:r>
          </w:p>
        </w:tc>
        <w:tc>
          <w:tcPr>
            <w:tcW w:w="3145" w:type="dxa"/>
            <w:vAlign w:val="center"/>
          </w:tcPr>
          <w:p>
            <w:pPr>
              <w:pStyle w:val="0"/>
              <w:jc w:val="both"/>
            </w:pPr>
            <w:r>
              <w:rPr>
                <w:sz w:val="20"/>
              </w:rPr>
              <w:t xml:space="preserve">2.1. В амбулаторных условиях:</w:t>
            </w:r>
          </w:p>
        </w:tc>
        <w:tc>
          <w:tcPr>
            <w:tcW w:w="884" w:type="dxa"/>
            <w:vAlign w:val="center"/>
          </w:tcPr>
          <w:p>
            <w:pPr>
              <w:pStyle w:val="0"/>
              <w:jc w:val="center"/>
            </w:pPr>
            <w:r>
              <w:rPr>
                <w:sz w:val="20"/>
              </w:rPr>
              <w:t xml:space="preserve">22</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122.</w:t>
            </w:r>
          </w:p>
        </w:tc>
        <w:tc>
          <w:tcPr>
            <w:tcW w:w="3145" w:type="dxa"/>
            <w:vAlign w:val="center"/>
          </w:tcPr>
          <w:p>
            <w:pPr>
              <w:pStyle w:val="0"/>
              <w:jc w:val="both"/>
            </w:pPr>
            <w:r>
              <w:rPr>
                <w:sz w:val="20"/>
              </w:rPr>
              <w:t xml:space="preserve">2.1.1. Для проведения профилактических медицинских осмотров</w:t>
            </w:r>
          </w:p>
        </w:tc>
        <w:tc>
          <w:tcPr>
            <w:tcW w:w="884" w:type="dxa"/>
            <w:vAlign w:val="center"/>
          </w:tcPr>
          <w:p>
            <w:pPr>
              <w:pStyle w:val="0"/>
              <w:jc w:val="center"/>
            </w:pPr>
            <w:r>
              <w:rPr>
                <w:sz w:val="20"/>
              </w:rPr>
              <w:t xml:space="preserve">22.1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123.</w:t>
            </w:r>
          </w:p>
        </w:tc>
        <w:tc>
          <w:tcPr>
            <w:tcW w:w="3145" w:type="dxa"/>
            <w:vAlign w:val="center"/>
          </w:tcPr>
          <w:p>
            <w:pPr>
              <w:pStyle w:val="0"/>
              <w:jc w:val="both"/>
            </w:pPr>
            <w:r>
              <w:rPr>
                <w:sz w:val="20"/>
              </w:rPr>
              <w:t xml:space="preserve">2.1.2. Для проведения диспансеризации, всего, в том числе:</w:t>
            </w:r>
          </w:p>
        </w:tc>
        <w:tc>
          <w:tcPr>
            <w:tcW w:w="884" w:type="dxa"/>
            <w:vAlign w:val="center"/>
          </w:tcPr>
          <w:p>
            <w:pPr>
              <w:pStyle w:val="0"/>
              <w:jc w:val="center"/>
            </w:pPr>
            <w:r>
              <w:rPr>
                <w:sz w:val="20"/>
              </w:rPr>
              <w:t xml:space="preserve">22.2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124.</w:t>
            </w:r>
          </w:p>
        </w:tc>
        <w:tc>
          <w:tcPr>
            <w:tcW w:w="3145" w:type="dxa"/>
            <w:vAlign w:val="center"/>
          </w:tcPr>
          <w:p>
            <w:pPr>
              <w:pStyle w:val="0"/>
              <w:jc w:val="both"/>
            </w:pPr>
            <w:r>
              <w:rPr>
                <w:sz w:val="20"/>
              </w:rPr>
              <w:t xml:space="preserve">для проведения углубленной диспансеризации</w:t>
            </w:r>
          </w:p>
        </w:tc>
        <w:tc>
          <w:tcPr>
            <w:tcW w:w="884" w:type="dxa"/>
            <w:vAlign w:val="center"/>
          </w:tcPr>
          <w:p>
            <w:pPr>
              <w:pStyle w:val="0"/>
              <w:jc w:val="center"/>
            </w:pPr>
            <w:r>
              <w:rPr>
                <w:sz w:val="20"/>
              </w:rPr>
              <w:t xml:space="preserve">22.2.1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125.</w:t>
            </w:r>
          </w:p>
        </w:tc>
        <w:tc>
          <w:tcPr>
            <w:tcW w:w="3145" w:type="dxa"/>
            <w:vAlign w:val="center"/>
          </w:tcPr>
          <w:p>
            <w:pPr>
              <w:pStyle w:val="0"/>
              <w:jc w:val="both"/>
            </w:pPr>
            <w:r>
              <w:rPr>
                <w:sz w:val="20"/>
              </w:rPr>
              <w:t xml:space="preserve">2.1.3. Для проведения диспансеризации для оценки репродуктивного здоровья женщин и мужчин</w:t>
            </w:r>
          </w:p>
        </w:tc>
        <w:tc>
          <w:tcPr>
            <w:tcW w:w="884" w:type="dxa"/>
            <w:vAlign w:val="center"/>
          </w:tcPr>
          <w:p>
            <w:pPr>
              <w:pStyle w:val="0"/>
              <w:jc w:val="center"/>
            </w:pPr>
            <w:r>
              <w:rPr>
                <w:sz w:val="20"/>
              </w:rPr>
              <w:t xml:space="preserve">22.3</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126.</w:t>
            </w:r>
          </w:p>
        </w:tc>
        <w:tc>
          <w:tcPr>
            <w:tcW w:w="3145" w:type="dxa"/>
            <w:vAlign w:val="center"/>
          </w:tcPr>
          <w:p>
            <w:pPr>
              <w:pStyle w:val="0"/>
              <w:jc w:val="both"/>
            </w:pPr>
            <w:r>
              <w:rPr>
                <w:sz w:val="20"/>
              </w:rPr>
              <w:t xml:space="preserve">женщины</w:t>
            </w:r>
          </w:p>
        </w:tc>
        <w:tc>
          <w:tcPr>
            <w:tcW w:w="884" w:type="dxa"/>
            <w:vAlign w:val="center"/>
          </w:tcPr>
          <w:p>
            <w:pPr>
              <w:pStyle w:val="0"/>
              <w:jc w:val="center"/>
            </w:pPr>
            <w:r>
              <w:rPr>
                <w:sz w:val="20"/>
              </w:rPr>
              <w:t xml:space="preserve">22.3.1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127.</w:t>
            </w:r>
          </w:p>
        </w:tc>
        <w:tc>
          <w:tcPr>
            <w:tcW w:w="3145" w:type="dxa"/>
            <w:vAlign w:val="center"/>
          </w:tcPr>
          <w:p>
            <w:pPr>
              <w:pStyle w:val="0"/>
              <w:jc w:val="both"/>
            </w:pPr>
            <w:r>
              <w:rPr>
                <w:sz w:val="20"/>
              </w:rPr>
              <w:t xml:space="preserve">мужчины</w:t>
            </w:r>
          </w:p>
        </w:tc>
        <w:tc>
          <w:tcPr>
            <w:tcW w:w="884" w:type="dxa"/>
            <w:vAlign w:val="center"/>
          </w:tcPr>
          <w:p>
            <w:pPr>
              <w:pStyle w:val="0"/>
              <w:jc w:val="center"/>
            </w:pPr>
            <w:r>
              <w:rPr>
                <w:sz w:val="20"/>
              </w:rPr>
              <w:t xml:space="preserve">22.3.2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128.</w:t>
            </w:r>
          </w:p>
        </w:tc>
        <w:tc>
          <w:tcPr>
            <w:tcW w:w="3145" w:type="dxa"/>
            <w:vAlign w:val="center"/>
          </w:tcPr>
          <w:p>
            <w:pPr>
              <w:pStyle w:val="0"/>
              <w:jc w:val="both"/>
            </w:pPr>
            <w:r>
              <w:rPr>
                <w:sz w:val="20"/>
              </w:rPr>
              <w:t xml:space="preserve">2.1.4. Для посещений с иными целями</w:t>
            </w:r>
          </w:p>
        </w:tc>
        <w:tc>
          <w:tcPr>
            <w:tcW w:w="884" w:type="dxa"/>
            <w:vAlign w:val="center"/>
          </w:tcPr>
          <w:p>
            <w:pPr>
              <w:pStyle w:val="0"/>
              <w:jc w:val="center"/>
            </w:pPr>
            <w:r>
              <w:rPr>
                <w:sz w:val="20"/>
              </w:rPr>
              <w:t xml:space="preserve">22.4</w:t>
            </w:r>
          </w:p>
        </w:tc>
        <w:tc>
          <w:tcPr>
            <w:tcW w:w="2041" w:type="dxa"/>
            <w:vAlign w:val="center"/>
          </w:tcPr>
          <w:p>
            <w:pPr>
              <w:pStyle w:val="0"/>
              <w:jc w:val="center"/>
            </w:pPr>
            <w:r>
              <w:rPr>
                <w:sz w:val="20"/>
              </w:rPr>
              <w:t xml:space="preserve">посещения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129.</w:t>
            </w:r>
          </w:p>
        </w:tc>
        <w:tc>
          <w:tcPr>
            <w:tcW w:w="3145" w:type="dxa"/>
            <w:vAlign w:val="center"/>
          </w:tcPr>
          <w:p>
            <w:pPr>
              <w:pStyle w:val="0"/>
              <w:jc w:val="both"/>
            </w:pPr>
            <w:r>
              <w:rPr>
                <w:sz w:val="20"/>
              </w:rPr>
              <w:t xml:space="preserve">2.1.5. В неотложной форме</w:t>
            </w:r>
          </w:p>
        </w:tc>
        <w:tc>
          <w:tcPr>
            <w:tcW w:w="884" w:type="dxa"/>
            <w:vAlign w:val="center"/>
          </w:tcPr>
          <w:p>
            <w:pPr>
              <w:pStyle w:val="0"/>
              <w:jc w:val="center"/>
            </w:pPr>
            <w:r>
              <w:rPr>
                <w:sz w:val="20"/>
              </w:rPr>
              <w:t xml:space="preserve">22.5</w:t>
            </w:r>
          </w:p>
        </w:tc>
        <w:tc>
          <w:tcPr>
            <w:tcW w:w="2041" w:type="dxa"/>
            <w:vAlign w:val="center"/>
          </w:tcPr>
          <w:p>
            <w:pPr>
              <w:pStyle w:val="0"/>
              <w:jc w:val="center"/>
            </w:pPr>
            <w:r>
              <w:rPr>
                <w:sz w:val="20"/>
              </w:rPr>
              <w:t xml:space="preserve">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130.</w:t>
            </w:r>
          </w:p>
        </w:tc>
        <w:tc>
          <w:tcPr>
            <w:tcW w:w="3145" w:type="dxa"/>
            <w:vAlign w:val="center"/>
          </w:tcPr>
          <w:p>
            <w:pPr>
              <w:pStyle w:val="0"/>
              <w:jc w:val="both"/>
            </w:pPr>
            <w:r>
              <w:rPr>
                <w:sz w:val="20"/>
              </w:rPr>
              <w:t xml:space="preserve">2.1.6. В связи с заболеваниями (обращений), всего, из них:</w:t>
            </w:r>
          </w:p>
        </w:tc>
        <w:tc>
          <w:tcPr>
            <w:tcW w:w="884" w:type="dxa"/>
            <w:vAlign w:val="center"/>
          </w:tcPr>
          <w:p>
            <w:pPr>
              <w:pStyle w:val="0"/>
              <w:jc w:val="center"/>
            </w:pPr>
            <w:r>
              <w:rPr>
                <w:sz w:val="20"/>
              </w:rPr>
              <w:t xml:space="preserve">22.6</w:t>
            </w:r>
          </w:p>
        </w:tc>
        <w:tc>
          <w:tcPr>
            <w:tcW w:w="2041" w:type="dxa"/>
            <w:vAlign w:val="center"/>
          </w:tcPr>
          <w:p>
            <w:pPr>
              <w:pStyle w:val="0"/>
              <w:jc w:val="center"/>
            </w:pPr>
            <w:r>
              <w:rPr>
                <w:sz w:val="20"/>
              </w:rPr>
              <w:t xml:space="preserve">обращение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131.</w:t>
            </w:r>
          </w:p>
        </w:tc>
        <w:tc>
          <w:tcPr>
            <w:tcW w:w="3145"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между собой</w:t>
            </w:r>
          </w:p>
        </w:tc>
        <w:tc>
          <w:tcPr>
            <w:tcW w:w="884" w:type="dxa"/>
            <w:vAlign w:val="center"/>
          </w:tcPr>
          <w:p>
            <w:pPr>
              <w:pStyle w:val="0"/>
              <w:jc w:val="center"/>
            </w:pPr>
            <w:r>
              <w:rPr>
                <w:sz w:val="20"/>
              </w:rPr>
              <w:t xml:space="preserve">22.6.1</w:t>
            </w:r>
          </w:p>
        </w:tc>
        <w:tc>
          <w:tcPr>
            <w:tcW w:w="2041" w:type="dxa"/>
            <w:vAlign w:val="center"/>
          </w:tcPr>
          <w:p>
            <w:pPr>
              <w:pStyle w:val="0"/>
              <w:jc w:val="center"/>
            </w:pPr>
            <w:r>
              <w:rPr>
                <w:sz w:val="20"/>
              </w:rPr>
              <w:t xml:space="preserve">консультация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132.</w:t>
            </w:r>
          </w:p>
        </w:tc>
        <w:tc>
          <w:tcPr>
            <w:tcW w:w="3145"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84" w:type="dxa"/>
            <w:vAlign w:val="center"/>
          </w:tcPr>
          <w:p>
            <w:pPr>
              <w:pStyle w:val="0"/>
              <w:jc w:val="center"/>
            </w:pPr>
            <w:r>
              <w:rPr>
                <w:sz w:val="20"/>
              </w:rPr>
              <w:t xml:space="preserve">22.6.2</w:t>
            </w:r>
          </w:p>
        </w:tc>
        <w:tc>
          <w:tcPr>
            <w:tcW w:w="2041" w:type="dxa"/>
            <w:vAlign w:val="center"/>
          </w:tcPr>
          <w:p>
            <w:pPr>
              <w:pStyle w:val="0"/>
              <w:jc w:val="center"/>
            </w:pPr>
            <w:r>
              <w:rPr>
                <w:sz w:val="20"/>
              </w:rPr>
              <w:t xml:space="preserve">консультация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133.</w:t>
            </w:r>
          </w:p>
        </w:tc>
        <w:tc>
          <w:tcPr>
            <w:tcW w:w="3145" w:type="dxa"/>
            <w:vAlign w:val="center"/>
          </w:tcPr>
          <w:p>
            <w:pPr>
              <w:pStyle w:val="0"/>
              <w:jc w:val="both"/>
            </w:pPr>
            <w:r>
              <w:rPr>
                <w:sz w:val="20"/>
              </w:rPr>
              <w:t xml:space="preserve">2.1.7. Для проведения отдельных диагностических (лабораторных) исследований:</w:t>
            </w:r>
          </w:p>
        </w:tc>
        <w:tc>
          <w:tcPr>
            <w:tcW w:w="884" w:type="dxa"/>
            <w:vAlign w:val="center"/>
          </w:tcPr>
          <w:p>
            <w:pPr>
              <w:pStyle w:val="0"/>
              <w:jc w:val="center"/>
            </w:pPr>
            <w:r>
              <w:rPr>
                <w:sz w:val="20"/>
              </w:rPr>
              <w:t xml:space="preserve">22.7</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134.</w:t>
            </w:r>
          </w:p>
        </w:tc>
        <w:tc>
          <w:tcPr>
            <w:tcW w:w="3145" w:type="dxa"/>
            <w:vAlign w:val="center"/>
          </w:tcPr>
          <w:p>
            <w:pPr>
              <w:pStyle w:val="0"/>
              <w:jc w:val="both"/>
            </w:pPr>
            <w:r>
              <w:rPr>
                <w:sz w:val="20"/>
              </w:rPr>
              <w:t xml:space="preserve">компьютерная томография</w:t>
            </w:r>
          </w:p>
        </w:tc>
        <w:tc>
          <w:tcPr>
            <w:tcW w:w="884" w:type="dxa"/>
            <w:vAlign w:val="center"/>
          </w:tcPr>
          <w:p>
            <w:pPr>
              <w:pStyle w:val="0"/>
              <w:jc w:val="center"/>
            </w:pPr>
            <w:r>
              <w:rPr>
                <w:sz w:val="20"/>
              </w:rPr>
              <w:t xml:space="preserve">22.7.1</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135.</w:t>
            </w:r>
          </w:p>
        </w:tc>
        <w:tc>
          <w:tcPr>
            <w:tcW w:w="3145" w:type="dxa"/>
            <w:vAlign w:val="center"/>
          </w:tcPr>
          <w:p>
            <w:pPr>
              <w:pStyle w:val="0"/>
              <w:jc w:val="both"/>
            </w:pPr>
            <w:r>
              <w:rPr>
                <w:sz w:val="20"/>
              </w:rPr>
              <w:t xml:space="preserve">магнитно-резонансная томография</w:t>
            </w:r>
          </w:p>
        </w:tc>
        <w:tc>
          <w:tcPr>
            <w:tcW w:w="884" w:type="dxa"/>
            <w:vAlign w:val="center"/>
          </w:tcPr>
          <w:p>
            <w:pPr>
              <w:pStyle w:val="0"/>
              <w:jc w:val="center"/>
            </w:pPr>
            <w:r>
              <w:rPr>
                <w:sz w:val="20"/>
              </w:rPr>
              <w:t xml:space="preserve">22.7.2</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136.</w:t>
            </w:r>
          </w:p>
        </w:tc>
        <w:tc>
          <w:tcPr>
            <w:tcW w:w="3145" w:type="dxa"/>
            <w:vAlign w:val="center"/>
          </w:tcPr>
          <w:p>
            <w:pPr>
              <w:pStyle w:val="0"/>
              <w:jc w:val="both"/>
            </w:pPr>
            <w:r>
              <w:rPr>
                <w:sz w:val="20"/>
              </w:rPr>
              <w:t xml:space="preserve">ультразвуковое исследование сердечно-сосудистой системы</w:t>
            </w:r>
          </w:p>
        </w:tc>
        <w:tc>
          <w:tcPr>
            <w:tcW w:w="884" w:type="dxa"/>
            <w:vAlign w:val="center"/>
          </w:tcPr>
          <w:p>
            <w:pPr>
              <w:pStyle w:val="0"/>
              <w:jc w:val="center"/>
            </w:pPr>
            <w:r>
              <w:rPr>
                <w:sz w:val="20"/>
              </w:rPr>
              <w:t xml:space="preserve">22.7.3</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137.</w:t>
            </w:r>
          </w:p>
        </w:tc>
        <w:tc>
          <w:tcPr>
            <w:tcW w:w="3145" w:type="dxa"/>
            <w:vAlign w:val="center"/>
          </w:tcPr>
          <w:p>
            <w:pPr>
              <w:pStyle w:val="0"/>
              <w:jc w:val="both"/>
            </w:pPr>
            <w:r>
              <w:rPr>
                <w:sz w:val="20"/>
              </w:rPr>
              <w:t xml:space="preserve">эндоскопическое диагностическое исследование</w:t>
            </w:r>
          </w:p>
        </w:tc>
        <w:tc>
          <w:tcPr>
            <w:tcW w:w="884" w:type="dxa"/>
            <w:vAlign w:val="center"/>
          </w:tcPr>
          <w:p>
            <w:pPr>
              <w:pStyle w:val="0"/>
              <w:jc w:val="center"/>
            </w:pPr>
            <w:r>
              <w:rPr>
                <w:sz w:val="20"/>
              </w:rPr>
              <w:t xml:space="preserve">22.7.4</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138.</w:t>
            </w:r>
          </w:p>
        </w:tc>
        <w:tc>
          <w:tcPr>
            <w:tcW w:w="3145" w:type="dxa"/>
            <w:vAlign w:val="center"/>
          </w:tcPr>
          <w:p>
            <w:pPr>
              <w:pStyle w:val="0"/>
              <w:jc w:val="both"/>
            </w:pPr>
            <w:r>
              <w:rPr>
                <w:sz w:val="20"/>
              </w:rPr>
              <w:t xml:space="preserve">молекулярно-генетическое исследование с целью диагностики онкологических заболеваний</w:t>
            </w:r>
          </w:p>
        </w:tc>
        <w:tc>
          <w:tcPr>
            <w:tcW w:w="884" w:type="dxa"/>
            <w:vAlign w:val="center"/>
          </w:tcPr>
          <w:p>
            <w:pPr>
              <w:pStyle w:val="0"/>
              <w:jc w:val="center"/>
            </w:pPr>
            <w:r>
              <w:rPr>
                <w:sz w:val="20"/>
              </w:rPr>
              <w:t xml:space="preserve">22.7.5</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139.</w:t>
            </w:r>
          </w:p>
        </w:tc>
        <w:tc>
          <w:tcPr>
            <w:tcW w:w="3145" w:type="dxa"/>
            <w:vAlign w:val="center"/>
          </w:tcPr>
          <w:p>
            <w:pPr>
              <w:pStyle w:val="0"/>
              <w:jc w:val="both"/>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84" w:type="dxa"/>
            <w:vAlign w:val="center"/>
          </w:tcPr>
          <w:p>
            <w:pPr>
              <w:pStyle w:val="0"/>
              <w:jc w:val="center"/>
            </w:pPr>
            <w:r>
              <w:rPr>
                <w:sz w:val="20"/>
              </w:rPr>
              <w:t xml:space="preserve">22.7.6</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140.</w:t>
            </w:r>
          </w:p>
        </w:tc>
        <w:tc>
          <w:tcPr>
            <w:tcW w:w="3145" w:type="dxa"/>
            <w:vAlign w:val="center"/>
          </w:tcPr>
          <w:p>
            <w:pPr>
              <w:pStyle w:val="0"/>
              <w:jc w:val="both"/>
            </w:pPr>
            <w:r>
              <w:rPr>
                <w:sz w:val="20"/>
              </w:rPr>
              <w:t xml:space="preserve">ПЭТ-КТ при онкологических заболеваниях</w:t>
            </w:r>
          </w:p>
        </w:tc>
        <w:tc>
          <w:tcPr>
            <w:tcW w:w="884" w:type="dxa"/>
            <w:vAlign w:val="center"/>
          </w:tcPr>
          <w:p>
            <w:pPr>
              <w:pStyle w:val="0"/>
              <w:jc w:val="center"/>
            </w:pPr>
            <w:r>
              <w:rPr>
                <w:sz w:val="20"/>
              </w:rPr>
              <w:t xml:space="preserve">22.7.7</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141.</w:t>
            </w:r>
          </w:p>
        </w:tc>
        <w:tc>
          <w:tcPr>
            <w:tcW w:w="3145" w:type="dxa"/>
            <w:vAlign w:val="center"/>
          </w:tcPr>
          <w:p>
            <w:pPr>
              <w:pStyle w:val="0"/>
              <w:jc w:val="both"/>
            </w:pPr>
            <w:r>
              <w:rPr>
                <w:sz w:val="20"/>
              </w:rPr>
              <w:t xml:space="preserve">ОФЭКТ/КТ</w:t>
            </w:r>
          </w:p>
        </w:tc>
        <w:tc>
          <w:tcPr>
            <w:tcW w:w="884" w:type="dxa"/>
            <w:vAlign w:val="center"/>
          </w:tcPr>
          <w:p>
            <w:pPr>
              <w:pStyle w:val="0"/>
              <w:jc w:val="center"/>
            </w:pPr>
            <w:r>
              <w:rPr>
                <w:sz w:val="20"/>
              </w:rPr>
              <w:t xml:space="preserve">22.7.8</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142.</w:t>
            </w:r>
          </w:p>
        </w:tc>
        <w:tc>
          <w:tcPr>
            <w:tcW w:w="3145" w:type="dxa"/>
            <w:vAlign w:val="center"/>
          </w:tcPr>
          <w:p>
            <w:pPr>
              <w:pStyle w:val="0"/>
              <w:jc w:val="both"/>
            </w:pPr>
            <w:r>
              <w:rPr>
                <w:sz w:val="20"/>
              </w:rPr>
              <w:t xml:space="preserve">неинвазивное пренатальное тестирование (определение внеклеточной ДНК плода по крови матери)</w:t>
            </w:r>
          </w:p>
        </w:tc>
        <w:tc>
          <w:tcPr>
            <w:tcW w:w="884" w:type="dxa"/>
            <w:vAlign w:val="center"/>
          </w:tcPr>
          <w:p>
            <w:pPr>
              <w:pStyle w:val="0"/>
              <w:jc w:val="center"/>
            </w:pPr>
            <w:r>
              <w:rPr>
                <w:sz w:val="20"/>
              </w:rPr>
              <w:t xml:space="preserve">22.7.9</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143.</w:t>
            </w:r>
          </w:p>
        </w:tc>
        <w:tc>
          <w:tcPr>
            <w:tcW w:w="3145" w:type="dxa"/>
            <w:vAlign w:val="center"/>
          </w:tcPr>
          <w:p>
            <w:pPr>
              <w:pStyle w:val="0"/>
              <w:jc w:val="both"/>
            </w:pPr>
            <w:r>
              <w:rPr>
                <w:sz w:val="20"/>
              </w:rPr>
              <w:t xml:space="preserve">определение РНК вируса гепатита С (Hepatitis С virus) в крови методом ПЦР</w:t>
            </w:r>
          </w:p>
        </w:tc>
        <w:tc>
          <w:tcPr>
            <w:tcW w:w="884" w:type="dxa"/>
            <w:vAlign w:val="center"/>
          </w:tcPr>
          <w:p>
            <w:pPr>
              <w:pStyle w:val="0"/>
              <w:jc w:val="center"/>
            </w:pPr>
            <w:r>
              <w:rPr>
                <w:sz w:val="20"/>
              </w:rPr>
              <w:t xml:space="preserve">22.7.10</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144.</w:t>
            </w:r>
          </w:p>
        </w:tc>
        <w:tc>
          <w:tcPr>
            <w:tcW w:w="3145" w:type="dxa"/>
            <w:vAlign w:val="center"/>
          </w:tcPr>
          <w:p>
            <w:pPr>
              <w:pStyle w:val="0"/>
              <w:jc w:val="both"/>
            </w:pPr>
            <w:r>
              <w:rPr>
                <w:sz w:val="20"/>
              </w:rPr>
              <w:t xml:space="preserve">лабораторная диагностика для пациентов с хроническим вирусным гепатитом С (оценка стадии фиброза, определение генотипа ВГС)</w:t>
            </w:r>
          </w:p>
        </w:tc>
        <w:tc>
          <w:tcPr>
            <w:tcW w:w="884" w:type="dxa"/>
            <w:vAlign w:val="center"/>
          </w:tcPr>
          <w:p>
            <w:pPr>
              <w:pStyle w:val="0"/>
              <w:jc w:val="center"/>
            </w:pPr>
            <w:r>
              <w:rPr>
                <w:sz w:val="20"/>
              </w:rPr>
              <w:t xml:space="preserve">22.7.11</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145.</w:t>
            </w:r>
          </w:p>
        </w:tc>
        <w:tc>
          <w:tcPr>
            <w:tcW w:w="3145" w:type="dxa"/>
            <w:vAlign w:val="center"/>
          </w:tcPr>
          <w:p>
            <w:pPr>
              <w:pStyle w:val="0"/>
              <w:jc w:val="both"/>
            </w:pPr>
            <w:r>
              <w:rPr>
                <w:sz w:val="20"/>
              </w:rPr>
              <w:t xml:space="preserve">2.1.8. Школа для больных с хроническими заболеваниями, школ для беременных и по вопросам грудного вскармливания, в том числе:</w:t>
            </w:r>
          </w:p>
        </w:tc>
        <w:tc>
          <w:tcPr>
            <w:tcW w:w="884" w:type="dxa"/>
            <w:vAlign w:val="center"/>
          </w:tcPr>
          <w:p>
            <w:pPr>
              <w:pStyle w:val="0"/>
              <w:jc w:val="center"/>
            </w:pPr>
            <w:r>
              <w:rPr>
                <w:sz w:val="20"/>
              </w:rPr>
              <w:t xml:space="preserve">22.8</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146.</w:t>
            </w:r>
          </w:p>
        </w:tc>
        <w:tc>
          <w:tcPr>
            <w:tcW w:w="3145" w:type="dxa"/>
            <w:vAlign w:val="center"/>
          </w:tcPr>
          <w:p>
            <w:pPr>
              <w:pStyle w:val="0"/>
              <w:jc w:val="both"/>
            </w:pPr>
            <w:r>
              <w:rPr>
                <w:sz w:val="20"/>
              </w:rPr>
              <w:t xml:space="preserve">школа сахарного диабета</w:t>
            </w:r>
          </w:p>
        </w:tc>
        <w:tc>
          <w:tcPr>
            <w:tcW w:w="884" w:type="dxa"/>
            <w:vAlign w:val="center"/>
          </w:tcPr>
          <w:p>
            <w:pPr>
              <w:pStyle w:val="0"/>
              <w:jc w:val="center"/>
            </w:pPr>
            <w:r>
              <w:rPr>
                <w:sz w:val="20"/>
              </w:rPr>
              <w:t xml:space="preserve">22.8.1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147.</w:t>
            </w:r>
          </w:p>
        </w:tc>
        <w:tc>
          <w:tcPr>
            <w:tcW w:w="3145" w:type="dxa"/>
            <w:vAlign w:val="center"/>
          </w:tcPr>
          <w:p>
            <w:pPr>
              <w:pStyle w:val="0"/>
              <w:jc w:val="both"/>
            </w:pPr>
            <w:r>
              <w:rPr>
                <w:sz w:val="20"/>
              </w:rPr>
              <w:t xml:space="preserve">2.1.9. Диспансерное наблюдение, в том числе по поводу:</w:t>
            </w:r>
          </w:p>
        </w:tc>
        <w:tc>
          <w:tcPr>
            <w:tcW w:w="884" w:type="dxa"/>
            <w:vAlign w:val="center"/>
          </w:tcPr>
          <w:p>
            <w:pPr>
              <w:pStyle w:val="0"/>
              <w:jc w:val="center"/>
            </w:pPr>
            <w:r>
              <w:rPr>
                <w:sz w:val="20"/>
              </w:rPr>
              <w:t xml:space="preserve">22.9</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pPr>
            <w:r>
              <w:rPr>
                <w:sz w:val="20"/>
              </w:rPr>
            </w:r>
          </w:p>
        </w:tc>
        <w:tc>
          <w:tcPr>
            <w:tcW w:w="1525" w:type="dxa"/>
            <w:vAlign w:val="center"/>
          </w:tcPr>
          <w:p>
            <w:pPr>
              <w:pStyle w:val="0"/>
              <w:jc w:val="center"/>
            </w:pPr>
            <w:r>
              <w:rPr>
                <w:sz w:val="20"/>
              </w:rPr>
              <w:t xml:space="preserve">-</w:t>
            </w:r>
          </w:p>
        </w:tc>
        <w:tc>
          <w:tcPr>
            <w:tcW w:w="1871" w:type="dxa"/>
            <w:vAlign w:val="center"/>
          </w:tcPr>
          <w:p>
            <w:pPr>
              <w:pStyle w:val="0"/>
            </w:pPr>
            <w:r>
              <w:rPr>
                <w:sz w:val="20"/>
              </w:rPr>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148.</w:t>
            </w:r>
          </w:p>
        </w:tc>
        <w:tc>
          <w:tcPr>
            <w:tcW w:w="3145" w:type="dxa"/>
            <w:vAlign w:val="center"/>
          </w:tcPr>
          <w:p>
            <w:pPr>
              <w:pStyle w:val="0"/>
              <w:jc w:val="both"/>
            </w:pPr>
            <w:r>
              <w:rPr>
                <w:sz w:val="20"/>
              </w:rPr>
              <w:t xml:space="preserve">онкологических заболеваний</w:t>
            </w:r>
          </w:p>
        </w:tc>
        <w:tc>
          <w:tcPr>
            <w:tcW w:w="884" w:type="dxa"/>
            <w:vAlign w:val="center"/>
          </w:tcPr>
          <w:p>
            <w:pPr>
              <w:pStyle w:val="0"/>
              <w:jc w:val="center"/>
            </w:pPr>
            <w:r>
              <w:rPr>
                <w:sz w:val="20"/>
              </w:rPr>
              <w:t xml:space="preserve">22.9.1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149.</w:t>
            </w:r>
          </w:p>
        </w:tc>
        <w:tc>
          <w:tcPr>
            <w:tcW w:w="3145" w:type="dxa"/>
            <w:vAlign w:val="center"/>
          </w:tcPr>
          <w:p>
            <w:pPr>
              <w:pStyle w:val="0"/>
              <w:jc w:val="both"/>
            </w:pPr>
            <w:r>
              <w:rPr>
                <w:sz w:val="20"/>
              </w:rPr>
              <w:t xml:space="preserve">сахарного диабета</w:t>
            </w:r>
          </w:p>
        </w:tc>
        <w:tc>
          <w:tcPr>
            <w:tcW w:w="884" w:type="dxa"/>
            <w:vAlign w:val="center"/>
          </w:tcPr>
          <w:p>
            <w:pPr>
              <w:pStyle w:val="0"/>
              <w:jc w:val="center"/>
            </w:pPr>
            <w:r>
              <w:rPr>
                <w:sz w:val="20"/>
              </w:rPr>
              <w:t xml:space="preserve">22.9.2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150.</w:t>
            </w:r>
          </w:p>
        </w:tc>
        <w:tc>
          <w:tcPr>
            <w:tcW w:w="3145" w:type="dxa"/>
            <w:vAlign w:val="center"/>
          </w:tcPr>
          <w:p>
            <w:pPr>
              <w:pStyle w:val="0"/>
              <w:jc w:val="both"/>
            </w:pPr>
            <w:r>
              <w:rPr>
                <w:sz w:val="20"/>
              </w:rPr>
              <w:t xml:space="preserve">болезней системы кровообращения</w:t>
            </w:r>
          </w:p>
        </w:tc>
        <w:tc>
          <w:tcPr>
            <w:tcW w:w="884" w:type="dxa"/>
            <w:vAlign w:val="center"/>
          </w:tcPr>
          <w:p>
            <w:pPr>
              <w:pStyle w:val="0"/>
              <w:jc w:val="center"/>
            </w:pPr>
            <w:r>
              <w:rPr>
                <w:sz w:val="20"/>
              </w:rPr>
              <w:t xml:space="preserve">22.9.3</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151.</w:t>
            </w:r>
          </w:p>
        </w:tc>
        <w:tc>
          <w:tcPr>
            <w:tcW w:w="3145" w:type="dxa"/>
            <w:vAlign w:val="center"/>
          </w:tcPr>
          <w:p>
            <w:pPr>
              <w:pStyle w:val="0"/>
              <w:jc w:val="both"/>
            </w:pPr>
            <w:r>
              <w:rPr>
                <w:sz w:val="20"/>
              </w:rPr>
              <w:t xml:space="preserve">2.1.10. Дистанционное наблюдение за состоянием здоровья пациентов, в том числе:</w:t>
            </w:r>
          </w:p>
        </w:tc>
        <w:tc>
          <w:tcPr>
            <w:tcW w:w="884" w:type="dxa"/>
            <w:vAlign w:val="center"/>
          </w:tcPr>
          <w:p>
            <w:pPr>
              <w:pStyle w:val="0"/>
              <w:jc w:val="center"/>
            </w:pPr>
            <w:r>
              <w:rPr>
                <w:sz w:val="20"/>
              </w:rPr>
              <w:t xml:space="preserve">22.10</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152.</w:t>
            </w:r>
          </w:p>
        </w:tc>
        <w:tc>
          <w:tcPr>
            <w:tcW w:w="3145" w:type="dxa"/>
            <w:vAlign w:val="center"/>
          </w:tcPr>
          <w:p>
            <w:pPr>
              <w:pStyle w:val="0"/>
              <w:jc w:val="both"/>
            </w:pPr>
            <w:r>
              <w:rPr>
                <w:sz w:val="20"/>
              </w:rPr>
              <w:t xml:space="preserve">пациентов с сахарным диабетом</w:t>
            </w:r>
          </w:p>
        </w:tc>
        <w:tc>
          <w:tcPr>
            <w:tcW w:w="884" w:type="dxa"/>
            <w:vAlign w:val="center"/>
          </w:tcPr>
          <w:p>
            <w:pPr>
              <w:pStyle w:val="0"/>
              <w:jc w:val="center"/>
            </w:pPr>
            <w:r>
              <w:rPr>
                <w:sz w:val="20"/>
              </w:rPr>
              <w:t xml:space="preserve">22.10.1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153.</w:t>
            </w:r>
          </w:p>
        </w:tc>
        <w:tc>
          <w:tcPr>
            <w:tcW w:w="3145" w:type="dxa"/>
            <w:vAlign w:val="center"/>
          </w:tcPr>
          <w:p>
            <w:pPr>
              <w:pStyle w:val="0"/>
              <w:jc w:val="both"/>
            </w:pPr>
            <w:r>
              <w:rPr>
                <w:sz w:val="20"/>
              </w:rPr>
              <w:t xml:space="preserve">пациентов с артериальной гипертензией</w:t>
            </w:r>
          </w:p>
        </w:tc>
        <w:tc>
          <w:tcPr>
            <w:tcW w:w="884" w:type="dxa"/>
            <w:vAlign w:val="center"/>
          </w:tcPr>
          <w:p>
            <w:pPr>
              <w:pStyle w:val="0"/>
              <w:jc w:val="center"/>
            </w:pPr>
            <w:r>
              <w:rPr>
                <w:sz w:val="20"/>
              </w:rPr>
              <w:t xml:space="preserve">22.10.2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154.</w:t>
            </w:r>
          </w:p>
        </w:tc>
        <w:tc>
          <w:tcPr>
            <w:tcW w:w="3145" w:type="dxa"/>
            <w:vAlign w:val="center"/>
          </w:tcPr>
          <w:p>
            <w:pPr>
              <w:pStyle w:val="0"/>
              <w:jc w:val="both"/>
            </w:pPr>
            <w:r>
              <w:rPr>
                <w:sz w:val="20"/>
              </w:rPr>
              <w:t xml:space="preserve">2.1.11 Посещения с профилактическими целями центров здоровья, включая диспансерное наблюдение</w:t>
            </w:r>
          </w:p>
        </w:tc>
        <w:tc>
          <w:tcPr>
            <w:tcW w:w="884" w:type="dxa"/>
            <w:vAlign w:val="center"/>
          </w:tcPr>
          <w:p>
            <w:pPr>
              <w:pStyle w:val="0"/>
              <w:jc w:val="center"/>
            </w:pPr>
            <w:r>
              <w:rPr>
                <w:sz w:val="20"/>
              </w:rPr>
              <w:t xml:space="preserve">22.11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155.</w:t>
            </w:r>
          </w:p>
        </w:tc>
        <w:tc>
          <w:tcPr>
            <w:tcW w:w="3145" w:type="dxa"/>
            <w:vAlign w:val="center"/>
          </w:tcPr>
          <w:p>
            <w:pPr>
              <w:pStyle w:val="0"/>
              <w:jc w:val="both"/>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84" w:type="dxa"/>
            <w:vAlign w:val="center"/>
          </w:tcPr>
          <w:p>
            <w:pPr>
              <w:pStyle w:val="0"/>
              <w:jc w:val="center"/>
            </w:pPr>
            <w:r>
              <w:rPr>
                <w:sz w:val="20"/>
              </w:rPr>
              <w:t xml:space="preserve">23</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156.</w:t>
            </w:r>
          </w:p>
        </w:tc>
        <w:tc>
          <w:tcPr>
            <w:tcW w:w="3145" w:type="dxa"/>
            <w:vAlign w:val="center"/>
          </w:tcPr>
          <w:p>
            <w:pPr>
              <w:pStyle w:val="0"/>
              <w:jc w:val="both"/>
            </w:pPr>
            <w:r>
              <w:rPr>
                <w:sz w:val="20"/>
              </w:rPr>
              <w:t xml:space="preserve">3.1. для медицинской помощи по профилю "онкология", в том числе:</w:t>
            </w:r>
          </w:p>
        </w:tc>
        <w:tc>
          <w:tcPr>
            <w:tcW w:w="884" w:type="dxa"/>
            <w:vAlign w:val="center"/>
          </w:tcPr>
          <w:p>
            <w:pPr>
              <w:pStyle w:val="0"/>
              <w:jc w:val="center"/>
            </w:pPr>
            <w:r>
              <w:rPr>
                <w:sz w:val="20"/>
              </w:rPr>
              <w:t xml:space="preserve">23.1</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157.</w:t>
            </w:r>
          </w:p>
        </w:tc>
        <w:tc>
          <w:tcPr>
            <w:tcW w:w="3145" w:type="dxa"/>
            <w:vAlign w:val="center"/>
          </w:tcPr>
          <w:p>
            <w:pPr>
              <w:pStyle w:val="0"/>
              <w:jc w:val="both"/>
            </w:pPr>
            <w:r>
              <w:rPr>
                <w:sz w:val="20"/>
              </w:rPr>
              <w:t xml:space="preserve">3.2. для медицинской помощи при экстракорпоральном оплодотворении</w:t>
            </w:r>
          </w:p>
        </w:tc>
        <w:tc>
          <w:tcPr>
            <w:tcW w:w="884" w:type="dxa"/>
            <w:vAlign w:val="center"/>
          </w:tcPr>
          <w:p>
            <w:pPr>
              <w:pStyle w:val="0"/>
              <w:jc w:val="center"/>
            </w:pPr>
            <w:r>
              <w:rPr>
                <w:sz w:val="20"/>
              </w:rPr>
              <w:t xml:space="preserve">23.2</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158.</w:t>
            </w:r>
          </w:p>
        </w:tc>
        <w:tc>
          <w:tcPr>
            <w:tcW w:w="3145" w:type="dxa"/>
            <w:vAlign w:val="center"/>
          </w:tcPr>
          <w:p>
            <w:pPr>
              <w:pStyle w:val="0"/>
              <w:jc w:val="both"/>
            </w:pPr>
            <w:r>
              <w:rPr>
                <w:sz w:val="20"/>
              </w:rPr>
              <w:t xml:space="preserve">3.3. для медицинской помощи больным с вирусным гепатитом С</w:t>
            </w:r>
          </w:p>
        </w:tc>
        <w:tc>
          <w:tcPr>
            <w:tcW w:w="884" w:type="dxa"/>
            <w:vAlign w:val="center"/>
          </w:tcPr>
          <w:p>
            <w:pPr>
              <w:pStyle w:val="0"/>
              <w:jc w:val="center"/>
            </w:pPr>
            <w:r>
              <w:rPr>
                <w:sz w:val="20"/>
              </w:rPr>
              <w:t xml:space="preserve">23.3</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159.</w:t>
            </w:r>
          </w:p>
        </w:tc>
        <w:tc>
          <w:tcPr>
            <w:tcW w:w="3145" w:type="dxa"/>
            <w:vAlign w:val="center"/>
          </w:tcPr>
          <w:p>
            <w:pPr>
              <w:pStyle w:val="0"/>
              <w:jc w:val="both"/>
            </w:pPr>
            <w:r>
              <w:rPr>
                <w:sz w:val="20"/>
              </w:rPr>
              <w:t xml:space="preserve">3.4. высокотехнологичная медицинская помощь</w:t>
            </w:r>
          </w:p>
        </w:tc>
        <w:tc>
          <w:tcPr>
            <w:tcW w:w="884" w:type="dxa"/>
            <w:vAlign w:val="center"/>
          </w:tcPr>
          <w:p>
            <w:pPr>
              <w:pStyle w:val="0"/>
              <w:jc w:val="center"/>
            </w:pPr>
            <w:r>
              <w:rPr>
                <w:sz w:val="20"/>
              </w:rPr>
              <w:t xml:space="preserve">23.4</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160.</w:t>
            </w:r>
          </w:p>
        </w:tc>
        <w:tc>
          <w:tcPr>
            <w:tcW w:w="3145"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84" w:type="dxa"/>
            <w:vAlign w:val="center"/>
          </w:tcPr>
          <w:p>
            <w:pPr>
              <w:pStyle w:val="0"/>
              <w:jc w:val="center"/>
            </w:pPr>
            <w:r>
              <w:rPr>
                <w:sz w:val="20"/>
              </w:rPr>
              <w:t xml:space="preserve">24</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161.</w:t>
            </w:r>
          </w:p>
        </w:tc>
        <w:tc>
          <w:tcPr>
            <w:tcW w:w="3145" w:type="dxa"/>
            <w:vAlign w:val="center"/>
          </w:tcPr>
          <w:p>
            <w:pPr>
              <w:pStyle w:val="0"/>
              <w:jc w:val="both"/>
            </w:pPr>
            <w:r>
              <w:rPr>
                <w:sz w:val="20"/>
              </w:rPr>
              <w:t xml:space="preserve">4.1. медицинская помощь по профилю "онкология"</w:t>
            </w:r>
          </w:p>
        </w:tc>
        <w:tc>
          <w:tcPr>
            <w:tcW w:w="884" w:type="dxa"/>
            <w:vAlign w:val="center"/>
          </w:tcPr>
          <w:p>
            <w:pPr>
              <w:pStyle w:val="0"/>
              <w:jc w:val="center"/>
            </w:pPr>
            <w:r>
              <w:rPr>
                <w:sz w:val="20"/>
              </w:rPr>
              <w:t xml:space="preserve">24.1</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162.</w:t>
            </w:r>
          </w:p>
        </w:tc>
        <w:tc>
          <w:tcPr>
            <w:tcW w:w="3145" w:type="dxa"/>
            <w:vAlign w:val="center"/>
          </w:tcPr>
          <w:p>
            <w:pPr>
              <w:pStyle w:val="0"/>
              <w:jc w:val="both"/>
            </w:pPr>
            <w:r>
              <w:rPr>
                <w:sz w:val="20"/>
              </w:rPr>
              <w:t xml:space="preserve">4.2. стентирование для больных с инфарктом миокарда медицинскими организациями (за исключением федеральных медицинских организаций)</w:t>
            </w:r>
          </w:p>
        </w:tc>
        <w:tc>
          <w:tcPr>
            <w:tcW w:w="884" w:type="dxa"/>
            <w:vAlign w:val="center"/>
          </w:tcPr>
          <w:p>
            <w:pPr>
              <w:pStyle w:val="0"/>
              <w:jc w:val="center"/>
            </w:pPr>
            <w:r>
              <w:rPr>
                <w:sz w:val="20"/>
              </w:rPr>
              <w:t xml:space="preserve">24.2</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163.</w:t>
            </w:r>
          </w:p>
        </w:tc>
        <w:tc>
          <w:tcPr>
            <w:tcW w:w="3145" w:type="dxa"/>
            <w:vAlign w:val="center"/>
          </w:tcPr>
          <w:p>
            <w:pPr>
              <w:pStyle w:val="0"/>
              <w:jc w:val="both"/>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884" w:type="dxa"/>
            <w:vAlign w:val="center"/>
          </w:tcPr>
          <w:p>
            <w:pPr>
              <w:pStyle w:val="0"/>
              <w:jc w:val="center"/>
            </w:pPr>
            <w:r>
              <w:rPr>
                <w:sz w:val="20"/>
              </w:rPr>
              <w:t xml:space="preserve">24.3</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164.</w:t>
            </w:r>
          </w:p>
        </w:tc>
        <w:tc>
          <w:tcPr>
            <w:tcW w:w="3145" w:type="dxa"/>
            <w:vAlign w:val="center"/>
          </w:tcPr>
          <w:p>
            <w:pPr>
              <w:pStyle w:val="0"/>
              <w:jc w:val="both"/>
            </w:pPr>
            <w:r>
              <w:rPr>
                <w:sz w:val="20"/>
              </w:rPr>
              <w:t xml:space="preserve">4.4. эндоваскулярная деструкция дополнительных проводящих путей и аритмогенных зон сердца</w:t>
            </w:r>
          </w:p>
        </w:tc>
        <w:tc>
          <w:tcPr>
            <w:tcW w:w="884" w:type="dxa"/>
            <w:vAlign w:val="center"/>
          </w:tcPr>
          <w:p>
            <w:pPr>
              <w:pStyle w:val="0"/>
              <w:jc w:val="center"/>
            </w:pPr>
            <w:r>
              <w:rPr>
                <w:sz w:val="20"/>
              </w:rPr>
              <w:t xml:space="preserve">24.4</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165.</w:t>
            </w:r>
          </w:p>
        </w:tc>
        <w:tc>
          <w:tcPr>
            <w:tcW w:w="3145" w:type="dxa"/>
            <w:vAlign w:val="center"/>
          </w:tcPr>
          <w:p>
            <w:pPr>
              <w:pStyle w:val="0"/>
              <w:jc w:val="both"/>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884" w:type="dxa"/>
            <w:vAlign w:val="center"/>
          </w:tcPr>
          <w:p>
            <w:pPr>
              <w:pStyle w:val="0"/>
              <w:jc w:val="center"/>
            </w:pPr>
            <w:r>
              <w:rPr>
                <w:sz w:val="20"/>
              </w:rPr>
              <w:t xml:space="preserve">24.5</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166.</w:t>
            </w:r>
          </w:p>
        </w:tc>
        <w:tc>
          <w:tcPr>
            <w:tcW w:w="3145" w:type="dxa"/>
            <w:vAlign w:val="center"/>
          </w:tcPr>
          <w:p>
            <w:pPr>
              <w:pStyle w:val="0"/>
              <w:jc w:val="both"/>
            </w:pPr>
            <w:r>
              <w:rPr>
                <w:sz w:val="20"/>
              </w:rPr>
              <w:t xml:space="preserve">4.6. трансплантация почки</w:t>
            </w:r>
          </w:p>
        </w:tc>
        <w:tc>
          <w:tcPr>
            <w:tcW w:w="884" w:type="dxa"/>
            <w:vAlign w:val="center"/>
          </w:tcPr>
          <w:p>
            <w:pPr>
              <w:pStyle w:val="0"/>
              <w:jc w:val="center"/>
            </w:pPr>
            <w:r>
              <w:rPr>
                <w:sz w:val="20"/>
              </w:rPr>
              <w:t xml:space="preserve">24.6</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167.</w:t>
            </w:r>
          </w:p>
        </w:tc>
        <w:tc>
          <w:tcPr>
            <w:tcW w:w="3145" w:type="dxa"/>
            <w:vAlign w:val="center"/>
          </w:tcPr>
          <w:p>
            <w:pPr>
              <w:pStyle w:val="0"/>
              <w:jc w:val="both"/>
            </w:pPr>
            <w:r>
              <w:rPr>
                <w:sz w:val="20"/>
              </w:rPr>
              <w:t xml:space="preserve">4.7. высокотехнологичная медицинская помощь</w:t>
            </w:r>
          </w:p>
        </w:tc>
        <w:tc>
          <w:tcPr>
            <w:tcW w:w="884" w:type="dxa"/>
            <w:vAlign w:val="center"/>
          </w:tcPr>
          <w:p>
            <w:pPr>
              <w:pStyle w:val="0"/>
              <w:jc w:val="center"/>
            </w:pPr>
            <w:r>
              <w:rPr>
                <w:sz w:val="20"/>
              </w:rPr>
              <w:t xml:space="preserve">24.7</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168.</w:t>
            </w:r>
          </w:p>
        </w:tc>
        <w:tc>
          <w:tcPr>
            <w:tcW w:w="3145" w:type="dxa"/>
            <w:vAlign w:val="center"/>
          </w:tcPr>
          <w:p>
            <w:pPr>
              <w:pStyle w:val="0"/>
              <w:jc w:val="both"/>
            </w:pPr>
            <w:r>
              <w:rPr>
                <w:sz w:val="20"/>
              </w:rPr>
              <w:t xml:space="preserve">5. Медицинская реабилитация:</w:t>
            </w:r>
          </w:p>
        </w:tc>
        <w:tc>
          <w:tcPr>
            <w:tcW w:w="884" w:type="dxa"/>
            <w:vAlign w:val="center"/>
          </w:tcPr>
          <w:p>
            <w:pPr>
              <w:pStyle w:val="0"/>
              <w:jc w:val="center"/>
            </w:pPr>
            <w:r>
              <w:rPr>
                <w:sz w:val="20"/>
              </w:rPr>
              <w:t xml:space="preserve">25</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169.</w:t>
            </w:r>
          </w:p>
        </w:tc>
        <w:tc>
          <w:tcPr>
            <w:tcW w:w="3145" w:type="dxa"/>
            <w:vAlign w:val="center"/>
          </w:tcPr>
          <w:p>
            <w:pPr>
              <w:pStyle w:val="0"/>
              <w:jc w:val="both"/>
            </w:pPr>
            <w:r>
              <w:rPr>
                <w:sz w:val="20"/>
              </w:rPr>
              <w:t xml:space="preserve">5.1. в амбулаторных условиях</w:t>
            </w:r>
          </w:p>
        </w:tc>
        <w:tc>
          <w:tcPr>
            <w:tcW w:w="884" w:type="dxa"/>
            <w:vAlign w:val="center"/>
          </w:tcPr>
          <w:p>
            <w:pPr>
              <w:pStyle w:val="0"/>
              <w:jc w:val="center"/>
            </w:pPr>
            <w:r>
              <w:rPr>
                <w:sz w:val="20"/>
              </w:rPr>
              <w:t xml:space="preserve">25.1</w:t>
            </w:r>
          </w:p>
        </w:tc>
        <w:tc>
          <w:tcPr>
            <w:tcW w:w="2041" w:type="dxa"/>
            <w:vAlign w:val="center"/>
          </w:tcPr>
          <w:p>
            <w:pPr>
              <w:pStyle w:val="0"/>
              <w:jc w:val="center"/>
            </w:pPr>
            <w:r>
              <w:rPr>
                <w:sz w:val="20"/>
              </w:rPr>
              <w:t xml:space="preserve">комплексные посещения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170.</w:t>
            </w:r>
          </w:p>
        </w:tc>
        <w:tc>
          <w:tcPr>
            <w:tcW w:w="3145" w:type="dxa"/>
            <w:vAlign w:val="center"/>
          </w:tcPr>
          <w:p>
            <w:pPr>
              <w:pStyle w:val="0"/>
              <w:jc w:val="both"/>
            </w:pPr>
            <w:r>
              <w:rPr>
                <w:sz w:val="20"/>
              </w:rPr>
              <w:t xml:space="preserve">5.2. в условиях дневных стационаров (первичная медико-санитарная помощь, специализированная медицинская помощь)</w:t>
            </w:r>
          </w:p>
        </w:tc>
        <w:tc>
          <w:tcPr>
            <w:tcW w:w="884" w:type="dxa"/>
            <w:vAlign w:val="center"/>
          </w:tcPr>
          <w:p>
            <w:pPr>
              <w:pStyle w:val="0"/>
              <w:jc w:val="center"/>
            </w:pPr>
            <w:r>
              <w:rPr>
                <w:sz w:val="20"/>
              </w:rPr>
              <w:t xml:space="preserve">25.2</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171.</w:t>
            </w:r>
          </w:p>
        </w:tc>
        <w:tc>
          <w:tcPr>
            <w:tcW w:w="3145" w:type="dxa"/>
            <w:vAlign w:val="center"/>
          </w:tcPr>
          <w:p>
            <w:pPr>
              <w:pStyle w:val="0"/>
              <w:jc w:val="both"/>
            </w:pPr>
            <w:r>
              <w:rPr>
                <w:sz w:val="20"/>
              </w:rPr>
              <w:t xml:space="preserve">5.3. в условиях круглосуточного стационара (специализированная медицинская помощь)</w:t>
            </w:r>
          </w:p>
        </w:tc>
        <w:tc>
          <w:tcPr>
            <w:tcW w:w="884" w:type="dxa"/>
            <w:vAlign w:val="center"/>
          </w:tcPr>
          <w:p>
            <w:pPr>
              <w:pStyle w:val="0"/>
              <w:jc w:val="center"/>
            </w:pPr>
            <w:r>
              <w:rPr>
                <w:sz w:val="20"/>
              </w:rPr>
              <w:t xml:space="preserve">25.3</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172.</w:t>
            </w:r>
          </w:p>
        </w:tc>
        <w:tc>
          <w:tcPr>
            <w:tcW w:w="3145" w:type="dxa"/>
            <w:vAlign w:val="center"/>
          </w:tcPr>
          <w:p>
            <w:pPr>
              <w:pStyle w:val="0"/>
              <w:jc w:val="both"/>
            </w:pPr>
            <w:r>
              <w:rPr>
                <w:sz w:val="20"/>
              </w:rPr>
              <w:t xml:space="preserve">6. Расходы на ведение дела СМО</w:t>
            </w:r>
          </w:p>
        </w:tc>
        <w:tc>
          <w:tcPr>
            <w:tcW w:w="884" w:type="dxa"/>
            <w:vAlign w:val="center"/>
          </w:tcPr>
          <w:p>
            <w:pPr>
              <w:pStyle w:val="0"/>
              <w:jc w:val="center"/>
            </w:pPr>
            <w:r>
              <w:rPr>
                <w:sz w:val="20"/>
              </w:rPr>
              <w:t xml:space="preserve">26</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173.</w:t>
            </w:r>
          </w:p>
        </w:tc>
        <w:tc>
          <w:tcPr>
            <w:tcW w:w="3145" w:type="dxa"/>
            <w:vAlign w:val="center"/>
          </w:tcPr>
          <w:p>
            <w:pPr>
              <w:pStyle w:val="0"/>
              <w:jc w:val="both"/>
            </w:pPr>
            <w:r>
              <w:rPr>
                <w:sz w:val="20"/>
              </w:rPr>
              <w:t xml:space="preserve">III. Медицинская помощь по видам и заболеваниям, не установленным базовой программой ОМС:</w:t>
            </w:r>
          </w:p>
        </w:tc>
        <w:tc>
          <w:tcPr>
            <w:tcW w:w="884" w:type="dxa"/>
            <w:vAlign w:val="center"/>
          </w:tcPr>
          <w:p>
            <w:pPr>
              <w:pStyle w:val="0"/>
              <w:jc w:val="center"/>
            </w:pPr>
            <w:r>
              <w:rPr>
                <w:sz w:val="20"/>
              </w:rPr>
              <w:t xml:space="preserve">27</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174.</w:t>
            </w:r>
          </w:p>
        </w:tc>
        <w:tc>
          <w:tcPr>
            <w:tcW w:w="3145" w:type="dxa"/>
            <w:vAlign w:val="center"/>
          </w:tcPr>
          <w:p>
            <w:pPr>
              <w:pStyle w:val="0"/>
              <w:jc w:val="both"/>
            </w:pPr>
            <w:r>
              <w:rPr>
                <w:sz w:val="20"/>
              </w:rPr>
              <w:t xml:space="preserve">1. Скорая, в том числе скорая специализированная, медицинская помощь</w:t>
            </w:r>
          </w:p>
        </w:tc>
        <w:tc>
          <w:tcPr>
            <w:tcW w:w="884" w:type="dxa"/>
            <w:vAlign w:val="center"/>
          </w:tcPr>
          <w:p>
            <w:pPr>
              <w:pStyle w:val="0"/>
              <w:jc w:val="center"/>
            </w:pPr>
            <w:r>
              <w:rPr>
                <w:sz w:val="20"/>
              </w:rPr>
              <w:t xml:space="preserve">28</w:t>
            </w:r>
          </w:p>
        </w:tc>
        <w:tc>
          <w:tcPr>
            <w:tcW w:w="2041" w:type="dxa"/>
            <w:vAlign w:val="center"/>
          </w:tcPr>
          <w:p>
            <w:pPr>
              <w:pStyle w:val="0"/>
              <w:jc w:val="center"/>
            </w:pPr>
            <w:r>
              <w:rPr>
                <w:sz w:val="20"/>
              </w:rPr>
              <w:t xml:space="preserve">вызов</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175.</w:t>
            </w:r>
          </w:p>
        </w:tc>
        <w:tc>
          <w:tcPr>
            <w:tcW w:w="3145" w:type="dxa"/>
            <w:vAlign w:val="center"/>
          </w:tcPr>
          <w:p>
            <w:pPr>
              <w:pStyle w:val="0"/>
              <w:jc w:val="both"/>
            </w:pPr>
            <w:r>
              <w:rPr>
                <w:sz w:val="20"/>
              </w:rPr>
              <w:t xml:space="preserve">2. Первичная медико-санитарная помощь, за исключением медицинской реабилитации</w:t>
            </w:r>
          </w:p>
        </w:tc>
        <w:tc>
          <w:tcPr>
            <w:tcW w:w="884" w:type="dxa"/>
            <w:vAlign w:val="center"/>
          </w:tcPr>
          <w:p>
            <w:pPr>
              <w:pStyle w:val="0"/>
              <w:jc w:val="center"/>
            </w:pPr>
            <w:r>
              <w:rPr>
                <w:sz w:val="20"/>
              </w:rPr>
              <w:t xml:space="preserve">29</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176.</w:t>
            </w:r>
          </w:p>
        </w:tc>
        <w:tc>
          <w:tcPr>
            <w:tcW w:w="3145" w:type="dxa"/>
            <w:vAlign w:val="center"/>
          </w:tcPr>
          <w:p>
            <w:pPr>
              <w:pStyle w:val="0"/>
              <w:jc w:val="both"/>
            </w:pPr>
            <w:r>
              <w:rPr>
                <w:sz w:val="20"/>
              </w:rPr>
              <w:t xml:space="preserve">2.1. В амбулаторных условиях:</w:t>
            </w:r>
          </w:p>
        </w:tc>
        <w:tc>
          <w:tcPr>
            <w:tcW w:w="884" w:type="dxa"/>
            <w:vAlign w:val="center"/>
          </w:tcPr>
          <w:p>
            <w:pPr>
              <w:pStyle w:val="0"/>
              <w:jc w:val="center"/>
            </w:pPr>
            <w:r>
              <w:rPr>
                <w:sz w:val="20"/>
              </w:rPr>
              <w:t xml:space="preserve">30</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177.</w:t>
            </w:r>
          </w:p>
        </w:tc>
        <w:tc>
          <w:tcPr>
            <w:tcW w:w="3145" w:type="dxa"/>
            <w:vAlign w:val="center"/>
          </w:tcPr>
          <w:p>
            <w:pPr>
              <w:pStyle w:val="0"/>
              <w:jc w:val="both"/>
            </w:pPr>
            <w:r>
              <w:rPr>
                <w:sz w:val="20"/>
              </w:rPr>
              <w:t xml:space="preserve">2.1.1. Для проведения профилактических медицинских осмотров</w:t>
            </w:r>
          </w:p>
        </w:tc>
        <w:tc>
          <w:tcPr>
            <w:tcW w:w="884" w:type="dxa"/>
            <w:vAlign w:val="center"/>
          </w:tcPr>
          <w:p>
            <w:pPr>
              <w:pStyle w:val="0"/>
              <w:jc w:val="center"/>
            </w:pPr>
            <w:r>
              <w:rPr>
                <w:sz w:val="20"/>
              </w:rPr>
              <w:t xml:space="preserve">30.1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178.</w:t>
            </w:r>
          </w:p>
        </w:tc>
        <w:tc>
          <w:tcPr>
            <w:tcW w:w="3145" w:type="dxa"/>
            <w:vAlign w:val="center"/>
          </w:tcPr>
          <w:p>
            <w:pPr>
              <w:pStyle w:val="0"/>
              <w:jc w:val="both"/>
            </w:pPr>
            <w:r>
              <w:rPr>
                <w:sz w:val="20"/>
              </w:rPr>
              <w:t xml:space="preserve">2.1.2. Для проведения диспансеризации, всего, в том числе:</w:t>
            </w:r>
          </w:p>
        </w:tc>
        <w:tc>
          <w:tcPr>
            <w:tcW w:w="884" w:type="dxa"/>
            <w:vAlign w:val="center"/>
          </w:tcPr>
          <w:p>
            <w:pPr>
              <w:pStyle w:val="0"/>
              <w:jc w:val="center"/>
            </w:pPr>
            <w:r>
              <w:rPr>
                <w:sz w:val="20"/>
              </w:rPr>
              <w:t xml:space="preserve">30.2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179.</w:t>
            </w:r>
          </w:p>
        </w:tc>
        <w:tc>
          <w:tcPr>
            <w:tcW w:w="3145" w:type="dxa"/>
            <w:vAlign w:val="center"/>
          </w:tcPr>
          <w:p>
            <w:pPr>
              <w:pStyle w:val="0"/>
              <w:jc w:val="both"/>
            </w:pPr>
            <w:r>
              <w:rPr>
                <w:sz w:val="20"/>
              </w:rPr>
              <w:t xml:space="preserve">для проведения углубленной диспансеризации</w:t>
            </w:r>
          </w:p>
        </w:tc>
        <w:tc>
          <w:tcPr>
            <w:tcW w:w="884" w:type="dxa"/>
            <w:vAlign w:val="center"/>
          </w:tcPr>
          <w:p>
            <w:pPr>
              <w:pStyle w:val="0"/>
              <w:jc w:val="center"/>
            </w:pPr>
            <w:r>
              <w:rPr>
                <w:sz w:val="20"/>
              </w:rPr>
              <w:t xml:space="preserve">30.2.1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180.</w:t>
            </w:r>
          </w:p>
        </w:tc>
        <w:tc>
          <w:tcPr>
            <w:tcW w:w="3145" w:type="dxa"/>
            <w:vAlign w:val="center"/>
          </w:tcPr>
          <w:p>
            <w:pPr>
              <w:pStyle w:val="0"/>
              <w:jc w:val="both"/>
            </w:pPr>
            <w:r>
              <w:rPr>
                <w:sz w:val="20"/>
              </w:rPr>
              <w:t xml:space="preserve">2.1.3. Для проведения диспансеризации для оценки репродуктивного здоровья женщин и мужчин</w:t>
            </w:r>
          </w:p>
        </w:tc>
        <w:tc>
          <w:tcPr>
            <w:tcW w:w="884" w:type="dxa"/>
            <w:vAlign w:val="center"/>
          </w:tcPr>
          <w:p>
            <w:pPr>
              <w:pStyle w:val="0"/>
              <w:jc w:val="center"/>
            </w:pPr>
            <w:r>
              <w:rPr>
                <w:sz w:val="20"/>
              </w:rPr>
              <w:t xml:space="preserve">30.3</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181.</w:t>
            </w:r>
          </w:p>
        </w:tc>
        <w:tc>
          <w:tcPr>
            <w:tcW w:w="3145" w:type="dxa"/>
            <w:vAlign w:val="center"/>
          </w:tcPr>
          <w:p>
            <w:pPr>
              <w:pStyle w:val="0"/>
              <w:jc w:val="both"/>
            </w:pPr>
            <w:r>
              <w:rPr>
                <w:sz w:val="20"/>
              </w:rPr>
              <w:t xml:space="preserve">женщины</w:t>
            </w:r>
          </w:p>
        </w:tc>
        <w:tc>
          <w:tcPr>
            <w:tcW w:w="884" w:type="dxa"/>
            <w:vAlign w:val="center"/>
          </w:tcPr>
          <w:p>
            <w:pPr>
              <w:pStyle w:val="0"/>
              <w:jc w:val="center"/>
            </w:pPr>
            <w:r>
              <w:rPr>
                <w:sz w:val="20"/>
              </w:rPr>
              <w:t xml:space="preserve">30.3.1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182.</w:t>
            </w:r>
          </w:p>
        </w:tc>
        <w:tc>
          <w:tcPr>
            <w:tcW w:w="3145" w:type="dxa"/>
            <w:vAlign w:val="center"/>
          </w:tcPr>
          <w:p>
            <w:pPr>
              <w:pStyle w:val="0"/>
              <w:jc w:val="both"/>
            </w:pPr>
            <w:r>
              <w:rPr>
                <w:sz w:val="20"/>
              </w:rPr>
              <w:t xml:space="preserve">мужчины</w:t>
            </w:r>
          </w:p>
        </w:tc>
        <w:tc>
          <w:tcPr>
            <w:tcW w:w="884" w:type="dxa"/>
            <w:vAlign w:val="center"/>
          </w:tcPr>
          <w:p>
            <w:pPr>
              <w:pStyle w:val="0"/>
              <w:jc w:val="center"/>
            </w:pPr>
            <w:r>
              <w:rPr>
                <w:sz w:val="20"/>
              </w:rPr>
              <w:t xml:space="preserve">30.3.2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183.</w:t>
            </w:r>
          </w:p>
        </w:tc>
        <w:tc>
          <w:tcPr>
            <w:tcW w:w="3145" w:type="dxa"/>
            <w:vAlign w:val="center"/>
          </w:tcPr>
          <w:p>
            <w:pPr>
              <w:pStyle w:val="0"/>
              <w:jc w:val="both"/>
            </w:pPr>
            <w:r>
              <w:rPr>
                <w:sz w:val="20"/>
              </w:rPr>
              <w:t xml:space="preserve">2.1.4. Для посещений с иными целями</w:t>
            </w:r>
          </w:p>
        </w:tc>
        <w:tc>
          <w:tcPr>
            <w:tcW w:w="884" w:type="dxa"/>
            <w:vAlign w:val="center"/>
          </w:tcPr>
          <w:p>
            <w:pPr>
              <w:pStyle w:val="0"/>
              <w:jc w:val="center"/>
            </w:pPr>
            <w:r>
              <w:rPr>
                <w:sz w:val="20"/>
              </w:rPr>
              <w:t xml:space="preserve">30.4</w:t>
            </w:r>
          </w:p>
        </w:tc>
        <w:tc>
          <w:tcPr>
            <w:tcW w:w="2041" w:type="dxa"/>
            <w:vAlign w:val="center"/>
          </w:tcPr>
          <w:p>
            <w:pPr>
              <w:pStyle w:val="0"/>
              <w:jc w:val="center"/>
            </w:pPr>
            <w:r>
              <w:rPr>
                <w:sz w:val="20"/>
              </w:rPr>
              <w:t xml:space="preserve">посещения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184.</w:t>
            </w:r>
          </w:p>
        </w:tc>
        <w:tc>
          <w:tcPr>
            <w:tcW w:w="3145" w:type="dxa"/>
            <w:vAlign w:val="center"/>
          </w:tcPr>
          <w:p>
            <w:pPr>
              <w:pStyle w:val="0"/>
              <w:jc w:val="both"/>
            </w:pPr>
            <w:r>
              <w:rPr>
                <w:sz w:val="20"/>
              </w:rPr>
              <w:t xml:space="preserve">2.1.5. В неотложной форме</w:t>
            </w:r>
          </w:p>
        </w:tc>
        <w:tc>
          <w:tcPr>
            <w:tcW w:w="884" w:type="dxa"/>
            <w:vAlign w:val="center"/>
          </w:tcPr>
          <w:p>
            <w:pPr>
              <w:pStyle w:val="0"/>
              <w:jc w:val="center"/>
            </w:pPr>
            <w:r>
              <w:rPr>
                <w:sz w:val="20"/>
              </w:rPr>
              <w:t xml:space="preserve">30.5</w:t>
            </w:r>
          </w:p>
        </w:tc>
        <w:tc>
          <w:tcPr>
            <w:tcW w:w="2041" w:type="dxa"/>
            <w:vAlign w:val="center"/>
          </w:tcPr>
          <w:p>
            <w:pPr>
              <w:pStyle w:val="0"/>
              <w:jc w:val="center"/>
            </w:pPr>
            <w:r>
              <w:rPr>
                <w:sz w:val="20"/>
              </w:rPr>
              <w:t xml:space="preserve">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185.</w:t>
            </w:r>
          </w:p>
        </w:tc>
        <w:tc>
          <w:tcPr>
            <w:tcW w:w="3145" w:type="dxa"/>
            <w:vAlign w:val="center"/>
          </w:tcPr>
          <w:p>
            <w:pPr>
              <w:pStyle w:val="0"/>
              <w:jc w:val="both"/>
            </w:pPr>
            <w:r>
              <w:rPr>
                <w:sz w:val="20"/>
              </w:rPr>
              <w:t xml:space="preserve">2.1.6. В связи с заболеваниями (обращений), всего, из них:</w:t>
            </w:r>
          </w:p>
        </w:tc>
        <w:tc>
          <w:tcPr>
            <w:tcW w:w="884" w:type="dxa"/>
            <w:vAlign w:val="center"/>
          </w:tcPr>
          <w:p>
            <w:pPr>
              <w:pStyle w:val="0"/>
              <w:jc w:val="center"/>
            </w:pPr>
            <w:r>
              <w:rPr>
                <w:sz w:val="20"/>
              </w:rPr>
              <w:t xml:space="preserve">30.6</w:t>
            </w:r>
          </w:p>
        </w:tc>
        <w:tc>
          <w:tcPr>
            <w:tcW w:w="2041" w:type="dxa"/>
            <w:vAlign w:val="center"/>
          </w:tcPr>
          <w:p>
            <w:pPr>
              <w:pStyle w:val="0"/>
              <w:jc w:val="center"/>
            </w:pPr>
            <w:r>
              <w:rPr>
                <w:sz w:val="20"/>
              </w:rPr>
              <w:t xml:space="preserve">обращение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186.</w:t>
            </w:r>
          </w:p>
        </w:tc>
        <w:tc>
          <w:tcPr>
            <w:tcW w:w="3145"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между собой</w:t>
            </w:r>
          </w:p>
        </w:tc>
        <w:tc>
          <w:tcPr>
            <w:tcW w:w="884" w:type="dxa"/>
            <w:vAlign w:val="center"/>
          </w:tcPr>
          <w:p>
            <w:pPr>
              <w:pStyle w:val="0"/>
              <w:jc w:val="center"/>
            </w:pPr>
            <w:r>
              <w:rPr>
                <w:sz w:val="20"/>
              </w:rPr>
              <w:t xml:space="preserve">30.6.1</w:t>
            </w:r>
          </w:p>
        </w:tc>
        <w:tc>
          <w:tcPr>
            <w:tcW w:w="2041" w:type="dxa"/>
            <w:vAlign w:val="center"/>
          </w:tcPr>
          <w:p>
            <w:pPr>
              <w:pStyle w:val="0"/>
              <w:jc w:val="center"/>
            </w:pPr>
            <w:r>
              <w:rPr>
                <w:sz w:val="20"/>
              </w:rPr>
              <w:t xml:space="preserve">консультация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187.</w:t>
            </w:r>
          </w:p>
        </w:tc>
        <w:tc>
          <w:tcPr>
            <w:tcW w:w="3145" w:type="dxa"/>
            <w:vAlign w:val="center"/>
          </w:tcPr>
          <w:p>
            <w:pPr>
              <w:pStyle w:val="0"/>
              <w:jc w:val="both"/>
            </w:pPr>
            <w:r>
              <w:rPr>
                <w:sz w:val="20"/>
              </w:rPr>
              <w:t xml:space="preserve">консультации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884" w:type="dxa"/>
            <w:vAlign w:val="center"/>
          </w:tcPr>
          <w:p>
            <w:pPr>
              <w:pStyle w:val="0"/>
              <w:jc w:val="center"/>
            </w:pPr>
            <w:r>
              <w:rPr>
                <w:sz w:val="20"/>
              </w:rPr>
              <w:t xml:space="preserve">30.6.2</w:t>
            </w:r>
          </w:p>
        </w:tc>
        <w:tc>
          <w:tcPr>
            <w:tcW w:w="2041" w:type="dxa"/>
            <w:vAlign w:val="center"/>
          </w:tcPr>
          <w:p>
            <w:pPr>
              <w:pStyle w:val="0"/>
              <w:jc w:val="center"/>
            </w:pPr>
            <w:r>
              <w:rPr>
                <w:sz w:val="20"/>
              </w:rPr>
              <w:t xml:space="preserve">консультация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188.</w:t>
            </w:r>
          </w:p>
        </w:tc>
        <w:tc>
          <w:tcPr>
            <w:tcW w:w="3145" w:type="dxa"/>
            <w:vAlign w:val="center"/>
          </w:tcPr>
          <w:p>
            <w:pPr>
              <w:pStyle w:val="0"/>
              <w:jc w:val="both"/>
            </w:pPr>
            <w:r>
              <w:rPr>
                <w:sz w:val="20"/>
              </w:rPr>
              <w:t xml:space="preserve">2.1.7. Для проведения отдельных диагностических (лабораторных) исследований:</w:t>
            </w:r>
          </w:p>
        </w:tc>
        <w:tc>
          <w:tcPr>
            <w:tcW w:w="884" w:type="dxa"/>
            <w:vAlign w:val="center"/>
          </w:tcPr>
          <w:p>
            <w:pPr>
              <w:pStyle w:val="0"/>
              <w:jc w:val="center"/>
            </w:pPr>
            <w:r>
              <w:rPr>
                <w:sz w:val="20"/>
              </w:rPr>
              <w:t xml:space="preserve">30.7</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189.</w:t>
            </w:r>
          </w:p>
        </w:tc>
        <w:tc>
          <w:tcPr>
            <w:tcW w:w="3145" w:type="dxa"/>
            <w:vAlign w:val="center"/>
          </w:tcPr>
          <w:p>
            <w:pPr>
              <w:pStyle w:val="0"/>
              <w:jc w:val="both"/>
            </w:pPr>
            <w:r>
              <w:rPr>
                <w:sz w:val="20"/>
              </w:rPr>
              <w:t xml:space="preserve">компьютерная томография</w:t>
            </w:r>
          </w:p>
        </w:tc>
        <w:tc>
          <w:tcPr>
            <w:tcW w:w="884" w:type="dxa"/>
            <w:vAlign w:val="center"/>
          </w:tcPr>
          <w:p>
            <w:pPr>
              <w:pStyle w:val="0"/>
              <w:jc w:val="center"/>
            </w:pPr>
            <w:r>
              <w:rPr>
                <w:sz w:val="20"/>
              </w:rPr>
              <w:t xml:space="preserve">30.7.1</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190.</w:t>
            </w:r>
          </w:p>
        </w:tc>
        <w:tc>
          <w:tcPr>
            <w:tcW w:w="3145" w:type="dxa"/>
            <w:vAlign w:val="center"/>
          </w:tcPr>
          <w:p>
            <w:pPr>
              <w:pStyle w:val="0"/>
              <w:jc w:val="both"/>
            </w:pPr>
            <w:r>
              <w:rPr>
                <w:sz w:val="20"/>
              </w:rPr>
              <w:t xml:space="preserve">магнитно-резонансная томография</w:t>
            </w:r>
          </w:p>
        </w:tc>
        <w:tc>
          <w:tcPr>
            <w:tcW w:w="884" w:type="dxa"/>
            <w:vAlign w:val="center"/>
          </w:tcPr>
          <w:p>
            <w:pPr>
              <w:pStyle w:val="0"/>
              <w:jc w:val="center"/>
            </w:pPr>
            <w:r>
              <w:rPr>
                <w:sz w:val="20"/>
              </w:rPr>
              <w:t xml:space="preserve">30.7.2</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191.</w:t>
            </w:r>
          </w:p>
        </w:tc>
        <w:tc>
          <w:tcPr>
            <w:tcW w:w="3145" w:type="dxa"/>
            <w:vAlign w:val="center"/>
          </w:tcPr>
          <w:p>
            <w:pPr>
              <w:pStyle w:val="0"/>
              <w:jc w:val="both"/>
            </w:pPr>
            <w:r>
              <w:rPr>
                <w:sz w:val="20"/>
              </w:rPr>
              <w:t xml:space="preserve">ультразвуковое исследование сердечно-сосудистой системы</w:t>
            </w:r>
          </w:p>
        </w:tc>
        <w:tc>
          <w:tcPr>
            <w:tcW w:w="884" w:type="dxa"/>
            <w:vAlign w:val="center"/>
          </w:tcPr>
          <w:p>
            <w:pPr>
              <w:pStyle w:val="0"/>
              <w:jc w:val="center"/>
            </w:pPr>
            <w:r>
              <w:rPr>
                <w:sz w:val="20"/>
              </w:rPr>
              <w:t xml:space="preserve">30.7.3</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192.</w:t>
            </w:r>
          </w:p>
        </w:tc>
        <w:tc>
          <w:tcPr>
            <w:tcW w:w="3145" w:type="dxa"/>
            <w:vAlign w:val="center"/>
          </w:tcPr>
          <w:p>
            <w:pPr>
              <w:pStyle w:val="0"/>
              <w:jc w:val="both"/>
            </w:pPr>
            <w:r>
              <w:rPr>
                <w:sz w:val="20"/>
              </w:rPr>
              <w:t xml:space="preserve">эндоскопическое диагностическое исследование</w:t>
            </w:r>
          </w:p>
        </w:tc>
        <w:tc>
          <w:tcPr>
            <w:tcW w:w="884" w:type="dxa"/>
            <w:vAlign w:val="center"/>
          </w:tcPr>
          <w:p>
            <w:pPr>
              <w:pStyle w:val="0"/>
              <w:jc w:val="center"/>
            </w:pPr>
            <w:r>
              <w:rPr>
                <w:sz w:val="20"/>
              </w:rPr>
              <w:t xml:space="preserve">30.7.4</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193.</w:t>
            </w:r>
          </w:p>
        </w:tc>
        <w:tc>
          <w:tcPr>
            <w:tcW w:w="3145" w:type="dxa"/>
            <w:vAlign w:val="center"/>
          </w:tcPr>
          <w:p>
            <w:pPr>
              <w:pStyle w:val="0"/>
              <w:jc w:val="both"/>
            </w:pPr>
            <w:r>
              <w:rPr>
                <w:sz w:val="20"/>
              </w:rPr>
              <w:t xml:space="preserve">молекулярно-генетическое исследование с целью диагностики онкологических заболеваний</w:t>
            </w:r>
          </w:p>
        </w:tc>
        <w:tc>
          <w:tcPr>
            <w:tcW w:w="884" w:type="dxa"/>
            <w:vAlign w:val="center"/>
          </w:tcPr>
          <w:p>
            <w:pPr>
              <w:pStyle w:val="0"/>
              <w:jc w:val="center"/>
            </w:pPr>
            <w:r>
              <w:rPr>
                <w:sz w:val="20"/>
              </w:rPr>
              <w:t xml:space="preserve">30.7.5</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194.</w:t>
            </w:r>
          </w:p>
        </w:tc>
        <w:tc>
          <w:tcPr>
            <w:tcW w:w="3145" w:type="dxa"/>
            <w:vAlign w:val="center"/>
          </w:tcPr>
          <w:p>
            <w:pPr>
              <w:pStyle w:val="0"/>
              <w:jc w:val="both"/>
            </w:pPr>
            <w:r>
              <w:rPr>
                <w:sz w:val="20"/>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84" w:type="dxa"/>
            <w:vAlign w:val="center"/>
          </w:tcPr>
          <w:p>
            <w:pPr>
              <w:pStyle w:val="0"/>
              <w:jc w:val="center"/>
            </w:pPr>
            <w:r>
              <w:rPr>
                <w:sz w:val="20"/>
              </w:rPr>
              <w:t xml:space="preserve">30.7.6</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195.</w:t>
            </w:r>
          </w:p>
        </w:tc>
        <w:tc>
          <w:tcPr>
            <w:tcW w:w="3145" w:type="dxa"/>
            <w:vAlign w:val="center"/>
          </w:tcPr>
          <w:p>
            <w:pPr>
              <w:pStyle w:val="0"/>
              <w:jc w:val="both"/>
            </w:pPr>
            <w:r>
              <w:rPr>
                <w:sz w:val="20"/>
              </w:rPr>
              <w:t xml:space="preserve">ПЭТ-КТ при онкологических заболеваниях</w:t>
            </w:r>
          </w:p>
        </w:tc>
        <w:tc>
          <w:tcPr>
            <w:tcW w:w="884" w:type="dxa"/>
            <w:vAlign w:val="center"/>
          </w:tcPr>
          <w:p>
            <w:pPr>
              <w:pStyle w:val="0"/>
              <w:jc w:val="center"/>
            </w:pPr>
            <w:r>
              <w:rPr>
                <w:sz w:val="20"/>
              </w:rPr>
              <w:t xml:space="preserve">30.7.7</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196.</w:t>
            </w:r>
          </w:p>
        </w:tc>
        <w:tc>
          <w:tcPr>
            <w:tcW w:w="3145" w:type="dxa"/>
            <w:vAlign w:val="center"/>
          </w:tcPr>
          <w:p>
            <w:pPr>
              <w:pStyle w:val="0"/>
              <w:jc w:val="both"/>
            </w:pPr>
            <w:r>
              <w:rPr>
                <w:sz w:val="20"/>
              </w:rPr>
              <w:t xml:space="preserve">ОФЭКТ/КТ</w:t>
            </w:r>
          </w:p>
        </w:tc>
        <w:tc>
          <w:tcPr>
            <w:tcW w:w="884" w:type="dxa"/>
            <w:vAlign w:val="center"/>
          </w:tcPr>
          <w:p>
            <w:pPr>
              <w:pStyle w:val="0"/>
              <w:jc w:val="center"/>
            </w:pPr>
            <w:r>
              <w:rPr>
                <w:sz w:val="20"/>
              </w:rPr>
              <w:t xml:space="preserve">30.7.8</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197.</w:t>
            </w:r>
          </w:p>
        </w:tc>
        <w:tc>
          <w:tcPr>
            <w:tcW w:w="3145" w:type="dxa"/>
            <w:vAlign w:val="center"/>
          </w:tcPr>
          <w:p>
            <w:pPr>
              <w:pStyle w:val="0"/>
              <w:jc w:val="both"/>
            </w:pPr>
            <w:r>
              <w:rPr>
                <w:sz w:val="20"/>
              </w:rPr>
              <w:t xml:space="preserve">неинвазивное пренатальное тестирование (определение внеклеточной ДНК плода по крови матери)</w:t>
            </w:r>
          </w:p>
        </w:tc>
        <w:tc>
          <w:tcPr>
            <w:tcW w:w="884" w:type="dxa"/>
            <w:vAlign w:val="center"/>
          </w:tcPr>
          <w:p>
            <w:pPr>
              <w:pStyle w:val="0"/>
              <w:jc w:val="center"/>
            </w:pPr>
            <w:r>
              <w:rPr>
                <w:sz w:val="20"/>
              </w:rPr>
              <w:t xml:space="preserve">30.7.9</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198.</w:t>
            </w:r>
          </w:p>
        </w:tc>
        <w:tc>
          <w:tcPr>
            <w:tcW w:w="3145" w:type="dxa"/>
            <w:vAlign w:val="center"/>
          </w:tcPr>
          <w:p>
            <w:pPr>
              <w:pStyle w:val="0"/>
              <w:jc w:val="both"/>
            </w:pPr>
            <w:r>
              <w:rPr>
                <w:sz w:val="20"/>
              </w:rPr>
              <w:t xml:space="preserve">определение РНК вируса гепатита С (Hepatitis С virus) в крови методом ПЦР</w:t>
            </w:r>
          </w:p>
        </w:tc>
        <w:tc>
          <w:tcPr>
            <w:tcW w:w="884" w:type="dxa"/>
            <w:vAlign w:val="center"/>
          </w:tcPr>
          <w:p>
            <w:pPr>
              <w:pStyle w:val="0"/>
              <w:jc w:val="center"/>
            </w:pPr>
            <w:r>
              <w:rPr>
                <w:sz w:val="20"/>
              </w:rPr>
              <w:t xml:space="preserve">30.7.10</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199.</w:t>
            </w:r>
          </w:p>
        </w:tc>
        <w:tc>
          <w:tcPr>
            <w:tcW w:w="3145" w:type="dxa"/>
            <w:vAlign w:val="center"/>
          </w:tcPr>
          <w:p>
            <w:pPr>
              <w:pStyle w:val="0"/>
              <w:jc w:val="both"/>
            </w:pPr>
            <w:r>
              <w:rPr>
                <w:sz w:val="20"/>
              </w:rPr>
              <w:t xml:space="preserve">лабораторная диагностика для пациентов с хроническим вирусным гепатитом С (оценка стадии фиброза, определение генотипа ВГС)</w:t>
            </w:r>
          </w:p>
        </w:tc>
        <w:tc>
          <w:tcPr>
            <w:tcW w:w="884" w:type="dxa"/>
            <w:vAlign w:val="center"/>
          </w:tcPr>
          <w:p>
            <w:pPr>
              <w:pStyle w:val="0"/>
              <w:jc w:val="center"/>
            </w:pPr>
            <w:r>
              <w:rPr>
                <w:sz w:val="20"/>
              </w:rPr>
              <w:t xml:space="preserve">30.7.11</w:t>
            </w:r>
          </w:p>
        </w:tc>
        <w:tc>
          <w:tcPr>
            <w:tcW w:w="2041" w:type="dxa"/>
            <w:vAlign w:val="center"/>
          </w:tcPr>
          <w:p>
            <w:pPr>
              <w:pStyle w:val="0"/>
              <w:jc w:val="center"/>
            </w:pPr>
            <w:r>
              <w:rPr>
                <w:sz w:val="20"/>
              </w:rPr>
              <w:t xml:space="preserve">исследования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200.</w:t>
            </w:r>
          </w:p>
        </w:tc>
        <w:tc>
          <w:tcPr>
            <w:tcW w:w="3145" w:type="dxa"/>
            <w:vAlign w:val="center"/>
          </w:tcPr>
          <w:p>
            <w:pPr>
              <w:pStyle w:val="0"/>
              <w:jc w:val="both"/>
            </w:pPr>
            <w:r>
              <w:rPr>
                <w:sz w:val="20"/>
              </w:rPr>
              <w:t xml:space="preserve">2.1.8. Школа для больных с хроническими заболеваниями, школ для беременных и по вопросам грудного вскармливания, в том числе:</w:t>
            </w:r>
          </w:p>
        </w:tc>
        <w:tc>
          <w:tcPr>
            <w:tcW w:w="884" w:type="dxa"/>
            <w:vAlign w:val="center"/>
          </w:tcPr>
          <w:p>
            <w:pPr>
              <w:pStyle w:val="0"/>
              <w:jc w:val="center"/>
            </w:pPr>
            <w:r>
              <w:rPr>
                <w:sz w:val="20"/>
              </w:rPr>
              <w:t xml:space="preserve">30.8</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201.</w:t>
            </w:r>
          </w:p>
        </w:tc>
        <w:tc>
          <w:tcPr>
            <w:tcW w:w="3145" w:type="dxa"/>
            <w:vAlign w:val="center"/>
          </w:tcPr>
          <w:p>
            <w:pPr>
              <w:pStyle w:val="0"/>
              <w:jc w:val="both"/>
            </w:pPr>
            <w:r>
              <w:rPr>
                <w:sz w:val="20"/>
              </w:rPr>
              <w:t xml:space="preserve">школа сахарного диабета</w:t>
            </w:r>
          </w:p>
        </w:tc>
        <w:tc>
          <w:tcPr>
            <w:tcW w:w="884" w:type="dxa"/>
            <w:vAlign w:val="center"/>
          </w:tcPr>
          <w:p>
            <w:pPr>
              <w:pStyle w:val="0"/>
              <w:jc w:val="center"/>
            </w:pPr>
            <w:r>
              <w:rPr>
                <w:sz w:val="20"/>
              </w:rPr>
              <w:t xml:space="preserve">30.8.1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202.</w:t>
            </w:r>
          </w:p>
        </w:tc>
        <w:tc>
          <w:tcPr>
            <w:tcW w:w="3145" w:type="dxa"/>
            <w:vAlign w:val="center"/>
          </w:tcPr>
          <w:p>
            <w:pPr>
              <w:pStyle w:val="0"/>
              <w:jc w:val="both"/>
            </w:pPr>
            <w:r>
              <w:rPr>
                <w:sz w:val="20"/>
              </w:rPr>
              <w:t xml:space="preserve">2.1.9. Диспансерное наблюдение, в том числе по поводу:</w:t>
            </w:r>
          </w:p>
        </w:tc>
        <w:tc>
          <w:tcPr>
            <w:tcW w:w="884" w:type="dxa"/>
            <w:vAlign w:val="center"/>
          </w:tcPr>
          <w:p>
            <w:pPr>
              <w:pStyle w:val="0"/>
              <w:jc w:val="center"/>
            </w:pPr>
            <w:r>
              <w:rPr>
                <w:sz w:val="20"/>
              </w:rPr>
              <w:t xml:space="preserve">30.9</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203.</w:t>
            </w:r>
          </w:p>
        </w:tc>
        <w:tc>
          <w:tcPr>
            <w:tcW w:w="3145" w:type="dxa"/>
            <w:vAlign w:val="center"/>
          </w:tcPr>
          <w:p>
            <w:pPr>
              <w:pStyle w:val="0"/>
              <w:jc w:val="both"/>
            </w:pPr>
            <w:r>
              <w:rPr>
                <w:sz w:val="20"/>
              </w:rPr>
              <w:t xml:space="preserve">онкологических заболеваний</w:t>
            </w:r>
          </w:p>
        </w:tc>
        <w:tc>
          <w:tcPr>
            <w:tcW w:w="884" w:type="dxa"/>
            <w:vAlign w:val="center"/>
          </w:tcPr>
          <w:p>
            <w:pPr>
              <w:pStyle w:val="0"/>
              <w:jc w:val="center"/>
            </w:pPr>
            <w:r>
              <w:rPr>
                <w:sz w:val="20"/>
              </w:rPr>
              <w:t xml:space="preserve">30.9.1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204.</w:t>
            </w:r>
          </w:p>
        </w:tc>
        <w:tc>
          <w:tcPr>
            <w:tcW w:w="3145" w:type="dxa"/>
            <w:vAlign w:val="center"/>
          </w:tcPr>
          <w:p>
            <w:pPr>
              <w:pStyle w:val="0"/>
              <w:jc w:val="both"/>
            </w:pPr>
            <w:r>
              <w:rPr>
                <w:sz w:val="20"/>
              </w:rPr>
              <w:t xml:space="preserve">сахарного диабета</w:t>
            </w:r>
          </w:p>
        </w:tc>
        <w:tc>
          <w:tcPr>
            <w:tcW w:w="884" w:type="dxa"/>
            <w:vAlign w:val="center"/>
          </w:tcPr>
          <w:p>
            <w:pPr>
              <w:pStyle w:val="0"/>
              <w:jc w:val="center"/>
            </w:pPr>
            <w:r>
              <w:rPr>
                <w:sz w:val="20"/>
              </w:rPr>
              <w:t xml:space="preserve">30.9.2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205.</w:t>
            </w:r>
          </w:p>
        </w:tc>
        <w:tc>
          <w:tcPr>
            <w:tcW w:w="3145" w:type="dxa"/>
            <w:vAlign w:val="center"/>
          </w:tcPr>
          <w:p>
            <w:pPr>
              <w:pStyle w:val="0"/>
              <w:jc w:val="both"/>
            </w:pPr>
            <w:r>
              <w:rPr>
                <w:sz w:val="20"/>
              </w:rPr>
              <w:t xml:space="preserve">болезней системы кровообращения</w:t>
            </w:r>
          </w:p>
        </w:tc>
        <w:tc>
          <w:tcPr>
            <w:tcW w:w="884" w:type="dxa"/>
            <w:vAlign w:val="center"/>
          </w:tcPr>
          <w:p>
            <w:pPr>
              <w:pStyle w:val="0"/>
              <w:jc w:val="center"/>
            </w:pPr>
            <w:r>
              <w:rPr>
                <w:sz w:val="20"/>
              </w:rPr>
              <w:t xml:space="preserve">30.9.3</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206.</w:t>
            </w:r>
          </w:p>
        </w:tc>
        <w:tc>
          <w:tcPr>
            <w:tcW w:w="3145" w:type="dxa"/>
            <w:vAlign w:val="center"/>
          </w:tcPr>
          <w:p>
            <w:pPr>
              <w:pStyle w:val="0"/>
              <w:jc w:val="both"/>
            </w:pPr>
            <w:r>
              <w:rPr>
                <w:sz w:val="20"/>
              </w:rPr>
              <w:t xml:space="preserve">2.1.10. Дистанционное наблюдение за состоянием здоровья пациентов, в том числе:</w:t>
            </w:r>
          </w:p>
        </w:tc>
        <w:tc>
          <w:tcPr>
            <w:tcW w:w="884" w:type="dxa"/>
            <w:vAlign w:val="center"/>
          </w:tcPr>
          <w:p>
            <w:pPr>
              <w:pStyle w:val="0"/>
              <w:jc w:val="center"/>
            </w:pPr>
            <w:r>
              <w:rPr>
                <w:sz w:val="20"/>
              </w:rPr>
              <w:t xml:space="preserve">30.10</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pPr>
            <w:r>
              <w:rPr>
                <w:sz w:val="20"/>
              </w:rPr>
            </w:r>
          </w:p>
        </w:tc>
        <w:tc>
          <w:tcPr>
            <w:tcW w:w="2154" w:type="dxa"/>
            <w:vAlign w:val="center"/>
          </w:tcPr>
          <w:p>
            <w:pPr>
              <w:pStyle w:val="0"/>
            </w:pPr>
            <w:r>
              <w:rPr>
                <w:sz w:val="20"/>
              </w:rPr>
            </w:r>
          </w:p>
        </w:tc>
        <w:tc>
          <w:tcPr>
            <w:tcW w:w="1134" w:type="dxa"/>
            <w:vAlign w:val="center"/>
          </w:tcPr>
          <w:p>
            <w:pPr>
              <w:pStyle w:val="0"/>
            </w:pPr>
            <w:r>
              <w:rPr>
                <w:sz w:val="20"/>
              </w:rPr>
            </w:r>
          </w:p>
        </w:tc>
        <w:tc>
          <w:tcPr>
            <w:tcW w:w="1531" w:type="dxa"/>
            <w:vAlign w:val="center"/>
          </w:tcPr>
          <w:p>
            <w:pPr>
              <w:pStyle w:val="0"/>
            </w:pPr>
            <w:r>
              <w:rPr>
                <w:sz w:val="20"/>
              </w:rPr>
            </w:r>
          </w:p>
        </w:tc>
        <w:tc>
          <w:tcPr>
            <w:tcW w:w="1525" w:type="dxa"/>
            <w:vAlign w:val="center"/>
          </w:tcPr>
          <w:p>
            <w:pPr>
              <w:pStyle w:val="0"/>
            </w:pPr>
            <w:r>
              <w:rPr>
                <w:sz w:val="20"/>
              </w:rPr>
            </w:r>
          </w:p>
        </w:tc>
        <w:tc>
          <w:tcPr>
            <w:tcW w:w="1871" w:type="dxa"/>
            <w:vAlign w:val="center"/>
          </w:tcPr>
          <w:p>
            <w:pPr>
              <w:pStyle w:val="0"/>
            </w:pPr>
            <w:r>
              <w:rPr>
                <w:sz w:val="20"/>
              </w:rPr>
            </w:r>
          </w:p>
        </w:tc>
        <w:tc>
          <w:tcPr>
            <w:tcW w:w="817" w:type="dxa"/>
            <w:vAlign w:val="center"/>
          </w:tcPr>
          <w:p>
            <w:pPr>
              <w:pStyle w:val="0"/>
            </w:pPr>
            <w:r>
              <w:rPr>
                <w:sz w:val="20"/>
              </w:rPr>
            </w:r>
          </w:p>
        </w:tc>
      </w:tr>
      <w:tr>
        <w:tc>
          <w:tcPr>
            <w:tcW w:w="641" w:type="dxa"/>
            <w:vAlign w:val="center"/>
          </w:tcPr>
          <w:p>
            <w:pPr>
              <w:pStyle w:val="0"/>
              <w:jc w:val="center"/>
            </w:pPr>
            <w:r>
              <w:rPr>
                <w:sz w:val="20"/>
              </w:rPr>
              <w:t xml:space="preserve">207.</w:t>
            </w:r>
          </w:p>
        </w:tc>
        <w:tc>
          <w:tcPr>
            <w:tcW w:w="3145" w:type="dxa"/>
            <w:vAlign w:val="center"/>
          </w:tcPr>
          <w:p>
            <w:pPr>
              <w:pStyle w:val="0"/>
              <w:jc w:val="both"/>
            </w:pPr>
            <w:r>
              <w:rPr>
                <w:sz w:val="20"/>
              </w:rPr>
              <w:t xml:space="preserve">пациентов с сахарным диабетом</w:t>
            </w:r>
          </w:p>
        </w:tc>
        <w:tc>
          <w:tcPr>
            <w:tcW w:w="884" w:type="dxa"/>
            <w:vAlign w:val="center"/>
          </w:tcPr>
          <w:p>
            <w:pPr>
              <w:pStyle w:val="0"/>
              <w:jc w:val="center"/>
            </w:pPr>
            <w:r>
              <w:rPr>
                <w:sz w:val="20"/>
              </w:rPr>
              <w:t xml:space="preserve">30.10.1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pPr>
            <w:r>
              <w:rPr>
                <w:sz w:val="20"/>
              </w:rPr>
            </w:r>
          </w:p>
        </w:tc>
        <w:tc>
          <w:tcPr>
            <w:tcW w:w="2154" w:type="dxa"/>
            <w:vAlign w:val="center"/>
          </w:tcPr>
          <w:p>
            <w:pPr>
              <w:pStyle w:val="0"/>
            </w:pPr>
            <w:r>
              <w:rPr>
                <w:sz w:val="20"/>
              </w:rPr>
            </w:r>
          </w:p>
        </w:tc>
        <w:tc>
          <w:tcPr>
            <w:tcW w:w="1134" w:type="dxa"/>
            <w:vAlign w:val="center"/>
          </w:tcPr>
          <w:p>
            <w:pPr>
              <w:pStyle w:val="0"/>
            </w:pPr>
            <w:r>
              <w:rPr>
                <w:sz w:val="20"/>
              </w:rPr>
            </w:r>
          </w:p>
        </w:tc>
        <w:tc>
          <w:tcPr>
            <w:tcW w:w="1531" w:type="dxa"/>
            <w:vAlign w:val="center"/>
          </w:tcPr>
          <w:p>
            <w:pPr>
              <w:pStyle w:val="0"/>
            </w:pPr>
            <w:r>
              <w:rPr>
                <w:sz w:val="20"/>
              </w:rPr>
            </w:r>
          </w:p>
        </w:tc>
        <w:tc>
          <w:tcPr>
            <w:tcW w:w="1525" w:type="dxa"/>
            <w:vAlign w:val="center"/>
          </w:tcPr>
          <w:p>
            <w:pPr>
              <w:pStyle w:val="0"/>
            </w:pPr>
            <w:r>
              <w:rPr>
                <w:sz w:val="20"/>
              </w:rPr>
            </w:r>
          </w:p>
        </w:tc>
        <w:tc>
          <w:tcPr>
            <w:tcW w:w="1871" w:type="dxa"/>
            <w:vAlign w:val="center"/>
          </w:tcPr>
          <w:p>
            <w:pPr>
              <w:pStyle w:val="0"/>
            </w:pPr>
            <w:r>
              <w:rPr>
                <w:sz w:val="20"/>
              </w:rPr>
            </w:r>
          </w:p>
        </w:tc>
        <w:tc>
          <w:tcPr>
            <w:tcW w:w="817" w:type="dxa"/>
            <w:vAlign w:val="center"/>
          </w:tcPr>
          <w:p>
            <w:pPr>
              <w:pStyle w:val="0"/>
            </w:pPr>
            <w:r>
              <w:rPr>
                <w:sz w:val="20"/>
              </w:rPr>
            </w:r>
          </w:p>
        </w:tc>
      </w:tr>
      <w:tr>
        <w:tc>
          <w:tcPr>
            <w:tcW w:w="641" w:type="dxa"/>
            <w:vAlign w:val="center"/>
          </w:tcPr>
          <w:p>
            <w:pPr>
              <w:pStyle w:val="0"/>
              <w:jc w:val="center"/>
            </w:pPr>
            <w:r>
              <w:rPr>
                <w:sz w:val="20"/>
              </w:rPr>
              <w:t xml:space="preserve">208.</w:t>
            </w:r>
          </w:p>
        </w:tc>
        <w:tc>
          <w:tcPr>
            <w:tcW w:w="3145" w:type="dxa"/>
            <w:vAlign w:val="center"/>
          </w:tcPr>
          <w:p>
            <w:pPr>
              <w:pStyle w:val="0"/>
              <w:jc w:val="both"/>
            </w:pPr>
            <w:r>
              <w:rPr>
                <w:sz w:val="20"/>
              </w:rPr>
              <w:t xml:space="preserve">пациентов с артериальной гипертензией</w:t>
            </w:r>
          </w:p>
        </w:tc>
        <w:tc>
          <w:tcPr>
            <w:tcW w:w="884" w:type="dxa"/>
            <w:vAlign w:val="center"/>
          </w:tcPr>
          <w:p>
            <w:pPr>
              <w:pStyle w:val="0"/>
              <w:jc w:val="center"/>
            </w:pPr>
            <w:r>
              <w:rPr>
                <w:sz w:val="20"/>
              </w:rPr>
              <w:t xml:space="preserve">30.10.2</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pPr>
            <w:r>
              <w:rPr>
                <w:sz w:val="20"/>
              </w:rPr>
            </w:r>
          </w:p>
        </w:tc>
        <w:tc>
          <w:tcPr>
            <w:tcW w:w="2154" w:type="dxa"/>
            <w:vAlign w:val="center"/>
          </w:tcPr>
          <w:p>
            <w:pPr>
              <w:pStyle w:val="0"/>
            </w:pPr>
            <w:r>
              <w:rPr>
                <w:sz w:val="20"/>
              </w:rPr>
            </w:r>
          </w:p>
        </w:tc>
        <w:tc>
          <w:tcPr>
            <w:tcW w:w="1134" w:type="dxa"/>
            <w:vAlign w:val="center"/>
          </w:tcPr>
          <w:p>
            <w:pPr>
              <w:pStyle w:val="0"/>
            </w:pPr>
            <w:r>
              <w:rPr>
                <w:sz w:val="20"/>
              </w:rPr>
            </w:r>
          </w:p>
        </w:tc>
        <w:tc>
          <w:tcPr>
            <w:tcW w:w="1531" w:type="dxa"/>
            <w:vAlign w:val="center"/>
          </w:tcPr>
          <w:p>
            <w:pPr>
              <w:pStyle w:val="0"/>
            </w:pPr>
            <w:r>
              <w:rPr>
                <w:sz w:val="20"/>
              </w:rPr>
            </w:r>
          </w:p>
        </w:tc>
        <w:tc>
          <w:tcPr>
            <w:tcW w:w="1525" w:type="dxa"/>
            <w:vAlign w:val="center"/>
          </w:tcPr>
          <w:p>
            <w:pPr>
              <w:pStyle w:val="0"/>
            </w:pPr>
            <w:r>
              <w:rPr>
                <w:sz w:val="20"/>
              </w:rPr>
            </w:r>
          </w:p>
        </w:tc>
        <w:tc>
          <w:tcPr>
            <w:tcW w:w="1871" w:type="dxa"/>
            <w:vAlign w:val="center"/>
          </w:tcPr>
          <w:p>
            <w:pPr>
              <w:pStyle w:val="0"/>
            </w:pPr>
            <w:r>
              <w:rPr>
                <w:sz w:val="20"/>
              </w:rPr>
            </w:r>
          </w:p>
        </w:tc>
        <w:tc>
          <w:tcPr>
            <w:tcW w:w="817" w:type="dxa"/>
            <w:vAlign w:val="center"/>
          </w:tcPr>
          <w:p>
            <w:pPr>
              <w:pStyle w:val="0"/>
            </w:pPr>
            <w:r>
              <w:rPr>
                <w:sz w:val="20"/>
              </w:rPr>
            </w:r>
          </w:p>
        </w:tc>
      </w:tr>
      <w:tr>
        <w:tc>
          <w:tcPr>
            <w:tcW w:w="641" w:type="dxa"/>
            <w:vAlign w:val="center"/>
          </w:tcPr>
          <w:p>
            <w:pPr>
              <w:pStyle w:val="0"/>
              <w:jc w:val="center"/>
            </w:pPr>
            <w:r>
              <w:rPr>
                <w:sz w:val="20"/>
              </w:rPr>
              <w:t xml:space="preserve">209.</w:t>
            </w:r>
          </w:p>
        </w:tc>
        <w:tc>
          <w:tcPr>
            <w:tcW w:w="3145" w:type="dxa"/>
            <w:vAlign w:val="center"/>
          </w:tcPr>
          <w:p>
            <w:pPr>
              <w:pStyle w:val="0"/>
              <w:jc w:val="both"/>
            </w:pPr>
            <w:r>
              <w:rPr>
                <w:sz w:val="20"/>
              </w:rPr>
              <w:t xml:space="preserve">2.1.11. Посещения с профилактическими целями центров здоровья, включая диспансерное наблюдение</w:t>
            </w:r>
          </w:p>
        </w:tc>
        <w:tc>
          <w:tcPr>
            <w:tcW w:w="884" w:type="dxa"/>
            <w:vAlign w:val="center"/>
          </w:tcPr>
          <w:p>
            <w:pPr>
              <w:pStyle w:val="0"/>
              <w:jc w:val="center"/>
            </w:pPr>
            <w:r>
              <w:rPr>
                <w:sz w:val="20"/>
              </w:rPr>
              <w:t xml:space="preserve">30.11</w:t>
            </w:r>
          </w:p>
        </w:tc>
        <w:tc>
          <w:tcPr>
            <w:tcW w:w="2041" w:type="dxa"/>
            <w:vAlign w:val="center"/>
          </w:tcPr>
          <w:p>
            <w:pPr>
              <w:pStyle w:val="0"/>
              <w:jc w:val="center"/>
            </w:pPr>
            <w:r>
              <w:rPr>
                <w:sz w:val="20"/>
              </w:rPr>
              <w:t xml:space="preserve">комплексное посещение</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210.</w:t>
            </w:r>
          </w:p>
        </w:tc>
        <w:tc>
          <w:tcPr>
            <w:tcW w:w="3145" w:type="dxa"/>
            <w:vAlign w:val="center"/>
          </w:tcPr>
          <w:p>
            <w:pPr>
              <w:pStyle w:val="0"/>
              <w:jc w:val="both"/>
            </w:pPr>
            <w:r>
              <w:rPr>
                <w:sz w:val="20"/>
              </w:rP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84" w:type="dxa"/>
            <w:vAlign w:val="center"/>
          </w:tcPr>
          <w:p>
            <w:pPr>
              <w:pStyle w:val="0"/>
              <w:jc w:val="center"/>
            </w:pPr>
            <w:r>
              <w:rPr>
                <w:sz w:val="20"/>
              </w:rPr>
              <w:t xml:space="preserve">31</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211.</w:t>
            </w:r>
          </w:p>
        </w:tc>
        <w:tc>
          <w:tcPr>
            <w:tcW w:w="3145" w:type="dxa"/>
            <w:vAlign w:val="center"/>
          </w:tcPr>
          <w:p>
            <w:pPr>
              <w:pStyle w:val="0"/>
              <w:jc w:val="both"/>
            </w:pPr>
            <w:r>
              <w:rPr>
                <w:sz w:val="20"/>
              </w:rPr>
              <w:t xml:space="preserve">3.1. для медицинской помощи по профилю "онкология", в том числе:</w:t>
            </w:r>
          </w:p>
        </w:tc>
        <w:tc>
          <w:tcPr>
            <w:tcW w:w="884" w:type="dxa"/>
            <w:vAlign w:val="center"/>
          </w:tcPr>
          <w:p>
            <w:pPr>
              <w:pStyle w:val="0"/>
              <w:jc w:val="center"/>
            </w:pPr>
            <w:r>
              <w:rPr>
                <w:sz w:val="20"/>
              </w:rPr>
              <w:t xml:space="preserve">31.1</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212.</w:t>
            </w:r>
          </w:p>
        </w:tc>
        <w:tc>
          <w:tcPr>
            <w:tcW w:w="3145" w:type="dxa"/>
            <w:vAlign w:val="center"/>
          </w:tcPr>
          <w:p>
            <w:pPr>
              <w:pStyle w:val="0"/>
              <w:jc w:val="both"/>
            </w:pPr>
            <w:r>
              <w:rPr>
                <w:sz w:val="20"/>
              </w:rPr>
              <w:t xml:space="preserve">3.2. для медицинской помощи при экстракорпоральном оплодотворении</w:t>
            </w:r>
          </w:p>
        </w:tc>
        <w:tc>
          <w:tcPr>
            <w:tcW w:w="884" w:type="dxa"/>
            <w:vAlign w:val="center"/>
          </w:tcPr>
          <w:p>
            <w:pPr>
              <w:pStyle w:val="0"/>
              <w:jc w:val="center"/>
            </w:pPr>
            <w:r>
              <w:rPr>
                <w:sz w:val="20"/>
              </w:rPr>
              <w:t xml:space="preserve">31.2</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213.</w:t>
            </w:r>
          </w:p>
        </w:tc>
        <w:tc>
          <w:tcPr>
            <w:tcW w:w="3145" w:type="dxa"/>
            <w:vAlign w:val="center"/>
          </w:tcPr>
          <w:p>
            <w:pPr>
              <w:pStyle w:val="0"/>
              <w:jc w:val="both"/>
            </w:pPr>
            <w:r>
              <w:rPr>
                <w:sz w:val="20"/>
              </w:rPr>
              <w:t xml:space="preserve">3.3. для медицинской помощи больным с вирусным гепатитом С</w:t>
            </w:r>
          </w:p>
        </w:tc>
        <w:tc>
          <w:tcPr>
            <w:tcW w:w="884" w:type="dxa"/>
            <w:vAlign w:val="center"/>
          </w:tcPr>
          <w:p>
            <w:pPr>
              <w:pStyle w:val="0"/>
              <w:jc w:val="center"/>
            </w:pPr>
            <w:r>
              <w:rPr>
                <w:sz w:val="20"/>
              </w:rPr>
              <w:t xml:space="preserve">31.3</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214.</w:t>
            </w:r>
          </w:p>
        </w:tc>
        <w:tc>
          <w:tcPr>
            <w:tcW w:w="3145" w:type="dxa"/>
            <w:vAlign w:val="center"/>
          </w:tcPr>
          <w:p>
            <w:pPr>
              <w:pStyle w:val="0"/>
              <w:jc w:val="both"/>
            </w:pPr>
            <w:r>
              <w:rPr>
                <w:sz w:val="20"/>
              </w:rPr>
              <w:t xml:space="preserve">3.4. высокотехнологичная медицинская помощь</w:t>
            </w:r>
          </w:p>
        </w:tc>
        <w:tc>
          <w:tcPr>
            <w:tcW w:w="884" w:type="dxa"/>
            <w:vAlign w:val="center"/>
          </w:tcPr>
          <w:p>
            <w:pPr>
              <w:pStyle w:val="0"/>
              <w:jc w:val="center"/>
            </w:pPr>
            <w:r>
              <w:rPr>
                <w:sz w:val="20"/>
              </w:rPr>
              <w:t xml:space="preserve">31.4</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215.</w:t>
            </w:r>
          </w:p>
        </w:tc>
        <w:tc>
          <w:tcPr>
            <w:tcW w:w="3145" w:type="dxa"/>
            <w:vAlign w:val="center"/>
          </w:tcPr>
          <w:p>
            <w:pPr>
              <w:pStyle w:val="0"/>
              <w:jc w:val="both"/>
            </w:pPr>
            <w:r>
              <w:rPr>
                <w:sz w:val="20"/>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84" w:type="dxa"/>
            <w:vAlign w:val="center"/>
          </w:tcPr>
          <w:p>
            <w:pPr>
              <w:pStyle w:val="0"/>
              <w:jc w:val="center"/>
            </w:pPr>
            <w:r>
              <w:rPr>
                <w:sz w:val="20"/>
              </w:rPr>
              <w:t xml:space="preserve">32</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216.</w:t>
            </w:r>
          </w:p>
        </w:tc>
        <w:tc>
          <w:tcPr>
            <w:tcW w:w="3145" w:type="dxa"/>
            <w:vAlign w:val="center"/>
          </w:tcPr>
          <w:p>
            <w:pPr>
              <w:pStyle w:val="0"/>
              <w:jc w:val="both"/>
            </w:pPr>
            <w:r>
              <w:rPr>
                <w:sz w:val="20"/>
              </w:rPr>
              <w:t xml:space="preserve">4.1. медицинская помощь по профилю "онкология"</w:t>
            </w:r>
          </w:p>
        </w:tc>
        <w:tc>
          <w:tcPr>
            <w:tcW w:w="884" w:type="dxa"/>
            <w:vAlign w:val="center"/>
          </w:tcPr>
          <w:p>
            <w:pPr>
              <w:pStyle w:val="0"/>
              <w:jc w:val="center"/>
            </w:pPr>
            <w:r>
              <w:rPr>
                <w:sz w:val="20"/>
              </w:rPr>
              <w:t xml:space="preserve">32.1</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217.</w:t>
            </w:r>
          </w:p>
        </w:tc>
        <w:tc>
          <w:tcPr>
            <w:tcW w:w="3145" w:type="dxa"/>
            <w:vAlign w:val="center"/>
          </w:tcPr>
          <w:p>
            <w:pPr>
              <w:pStyle w:val="0"/>
              <w:jc w:val="both"/>
            </w:pPr>
            <w:r>
              <w:rPr>
                <w:sz w:val="20"/>
              </w:rPr>
              <w:t xml:space="preserve">4.2. стентирование для больных с инфарктом миокарда медицинскими организациями (за исключением федеральных медицинских организаций)</w:t>
            </w:r>
          </w:p>
        </w:tc>
        <w:tc>
          <w:tcPr>
            <w:tcW w:w="884" w:type="dxa"/>
            <w:vAlign w:val="center"/>
          </w:tcPr>
          <w:p>
            <w:pPr>
              <w:pStyle w:val="0"/>
              <w:jc w:val="center"/>
            </w:pPr>
            <w:r>
              <w:rPr>
                <w:sz w:val="20"/>
              </w:rPr>
              <w:t xml:space="preserve">32.2</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218.</w:t>
            </w:r>
          </w:p>
        </w:tc>
        <w:tc>
          <w:tcPr>
            <w:tcW w:w="3145" w:type="dxa"/>
            <w:vAlign w:val="center"/>
          </w:tcPr>
          <w:p>
            <w:pPr>
              <w:pStyle w:val="0"/>
              <w:jc w:val="both"/>
            </w:pPr>
            <w:r>
              <w:rPr>
                <w:sz w:val="20"/>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884" w:type="dxa"/>
            <w:vAlign w:val="center"/>
          </w:tcPr>
          <w:p>
            <w:pPr>
              <w:pStyle w:val="0"/>
              <w:jc w:val="center"/>
            </w:pPr>
            <w:r>
              <w:rPr>
                <w:sz w:val="20"/>
              </w:rPr>
              <w:t xml:space="preserve">32.3</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219.</w:t>
            </w:r>
          </w:p>
        </w:tc>
        <w:tc>
          <w:tcPr>
            <w:tcW w:w="3145" w:type="dxa"/>
            <w:vAlign w:val="center"/>
          </w:tcPr>
          <w:p>
            <w:pPr>
              <w:pStyle w:val="0"/>
              <w:jc w:val="both"/>
            </w:pPr>
            <w:r>
              <w:rPr>
                <w:sz w:val="20"/>
              </w:rPr>
              <w:t xml:space="preserve">4.4. эндоваскулярная деструкция дополнительных проводящих путей и аритмогенных зон сердца</w:t>
            </w:r>
          </w:p>
        </w:tc>
        <w:tc>
          <w:tcPr>
            <w:tcW w:w="884" w:type="dxa"/>
            <w:vAlign w:val="center"/>
          </w:tcPr>
          <w:p>
            <w:pPr>
              <w:pStyle w:val="0"/>
              <w:jc w:val="center"/>
            </w:pPr>
            <w:r>
              <w:rPr>
                <w:sz w:val="20"/>
              </w:rPr>
              <w:t xml:space="preserve">32.4</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220.</w:t>
            </w:r>
          </w:p>
        </w:tc>
        <w:tc>
          <w:tcPr>
            <w:tcW w:w="3145" w:type="dxa"/>
            <w:vAlign w:val="center"/>
          </w:tcPr>
          <w:p>
            <w:pPr>
              <w:pStyle w:val="0"/>
              <w:jc w:val="both"/>
            </w:pPr>
            <w:r>
              <w:rPr>
                <w:sz w:val="20"/>
              </w:rPr>
              <w:t xml:space="preserve">4.5. оперативные вмешательства на брахиоцефальных артериях (стентирование или эндартерэктомия) медицинскими организациями</w:t>
            </w:r>
          </w:p>
        </w:tc>
        <w:tc>
          <w:tcPr>
            <w:tcW w:w="884" w:type="dxa"/>
            <w:vAlign w:val="center"/>
          </w:tcPr>
          <w:p>
            <w:pPr>
              <w:pStyle w:val="0"/>
              <w:jc w:val="center"/>
            </w:pPr>
            <w:r>
              <w:rPr>
                <w:sz w:val="20"/>
              </w:rPr>
              <w:t xml:space="preserve">32.5</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221.</w:t>
            </w:r>
          </w:p>
        </w:tc>
        <w:tc>
          <w:tcPr>
            <w:tcW w:w="3145" w:type="dxa"/>
            <w:vAlign w:val="center"/>
          </w:tcPr>
          <w:p>
            <w:pPr>
              <w:pStyle w:val="0"/>
              <w:jc w:val="both"/>
            </w:pPr>
            <w:r>
              <w:rPr>
                <w:sz w:val="20"/>
              </w:rPr>
              <w:t xml:space="preserve">4.6. трансплантация почки</w:t>
            </w:r>
          </w:p>
        </w:tc>
        <w:tc>
          <w:tcPr>
            <w:tcW w:w="884" w:type="dxa"/>
            <w:vAlign w:val="center"/>
          </w:tcPr>
          <w:p>
            <w:pPr>
              <w:pStyle w:val="0"/>
              <w:jc w:val="center"/>
            </w:pPr>
            <w:r>
              <w:rPr>
                <w:sz w:val="20"/>
              </w:rPr>
              <w:t xml:space="preserve">32.6</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222.</w:t>
            </w:r>
          </w:p>
        </w:tc>
        <w:tc>
          <w:tcPr>
            <w:tcW w:w="3145" w:type="dxa"/>
            <w:vAlign w:val="center"/>
          </w:tcPr>
          <w:p>
            <w:pPr>
              <w:pStyle w:val="0"/>
              <w:jc w:val="both"/>
            </w:pPr>
            <w:r>
              <w:rPr>
                <w:sz w:val="20"/>
              </w:rPr>
              <w:t xml:space="preserve">4.7. высокотехнологичная медицинская помощь</w:t>
            </w:r>
          </w:p>
        </w:tc>
        <w:tc>
          <w:tcPr>
            <w:tcW w:w="884" w:type="dxa"/>
            <w:vAlign w:val="center"/>
          </w:tcPr>
          <w:p>
            <w:pPr>
              <w:pStyle w:val="0"/>
              <w:jc w:val="center"/>
            </w:pPr>
            <w:r>
              <w:rPr>
                <w:sz w:val="20"/>
              </w:rPr>
              <w:t xml:space="preserve">32.7</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223.</w:t>
            </w:r>
          </w:p>
        </w:tc>
        <w:tc>
          <w:tcPr>
            <w:tcW w:w="3145" w:type="dxa"/>
            <w:vAlign w:val="center"/>
          </w:tcPr>
          <w:p>
            <w:pPr>
              <w:pStyle w:val="0"/>
              <w:jc w:val="both"/>
            </w:pPr>
            <w:r>
              <w:rPr>
                <w:sz w:val="20"/>
              </w:rPr>
              <w:t xml:space="preserve">5. Медицинская реабилитация:</w:t>
            </w:r>
          </w:p>
        </w:tc>
        <w:tc>
          <w:tcPr>
            <w:tcW w:w="884" w:type="dxa"/>
            <w:vAlign w:val="center"/>
          </w:tcPr>
          <w:p>
            <w:pPr>
              <w:pStyle w:val="0"/>
              <w:jc w:val="center"/>
            </w:pPr>
            <w:r>
              <w:rPr>
                <w:sz w:val="20"/>
              </w:rPr>
              <w:t xml:space="preserve">33</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224.</w:t>
            </w:r>
          </w:p>
        </w:tc>
        <w:tc>
          <w:tcPr>
            <w:tcW w:w="3145" w:type="dxa"/>
            <w:vAlign w:val="center"/>
          </w:tcPr>
          <w:p>
            <w:pPr>
              <w:pStyle w:val="0"/>
              <w:jc w:val="both"/>
            </w:pPr>
            <w:r>
              <w:rPr>
                <w:sz w:val="20"/>
              </w:rPr>
              <w:t xml:space="preserve">5.1. в амбулаторных условиях</w:t>
            </w:r>
          </w:p>
        </w:tc>
        <w:tc>
          <w:tcPr>
            <w:tcW w:w="884" w:type="dxa"/>
            <w:vAlign w:val="center"/>
          </w:tcPr>
          <w:p>
            <w:pPr>
              <w:pStyle w:val="0"/>
              <w:jc w:val="center"/>
            </w:pPr>
            <w:r>
              <w:rPr>
                <w:sz w:val="20"/>
              </w:rPr>
              <w:t xml:space="preserve">33.1</w:t>
            </w:r>
          </w:p>
        </w:tc>
        <w:tc>
          <w:tcPr>
            <w:tcW w:w="2041" w:type="dxa"/>
            <w:vAlign w:val="center"/>
          </w:tcPr>
          <w:p>
            <w:pPr>
              <w:pStyle w:val="0"/>
              <w:jc w:val="center"/>
            </w:pPr>
            <w:r>
              <w:rPr>
                <w:sz w:val="20"/>
              </w:rPr>
              <w:t xml:space="preserve">комплексные посещения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225.</w:t>
            </w:r>
          </w:p>
        </w:tc>
        <w:tc>
          <w:tcPr>
            <w:tcW w:w="3145" w:type="dxa"/>
            <w:vAlign w:val="center"/>
          </w:tcPr>
          <w:p>
            <w:pPr>
              <w:pStyle w:val="0"/>
              <w:jc w:val="both"/>
            </w:pPr>
            <w:r>
              <w:rPr>
                <w:sz w:val="20"/>
              </w:rPr>
              <w:t xml:space="preserve">5.2. в условиях дневных стационаров (первичная медико-санитарная помощь, специализированная медицинская помощь)</w:t>
            </w:r>
          </w:p>
        </w:tc>
        <w:tc>
          <w:tcPr>
            <w:tcW w:w="884" w:type="dxa"/>
            <w:vAlign w:val="center"/>
          </w:tcPr>
          <w:p>
            <w:pPr>
              <w:pStyle w:val="0"/>
              <w:jc w:val="center"/>
            </w:pPr>
            <w:r>
              <w:rPr>
                <w:sz w:val="20"/>
              </w:rPr>
              <w:t xml:space="preserve">33.2</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226.</w:t>
            </w:r>
          </w:p>
        </w:tc>
        <w:tc>
          <w:tcPr>
            <w:tcW w:w="3145" w:type="dxa"/>
            <w:vAlign w:val="center"/>
          </w:tcPr>
          <w:p>
            <w:pPr>
              <w:pStyle w:val="0"/>
              <w:jc w:val="both"/>
            </w:pPr>
            <w:r>
              <w:rPr>
                <w:sz w:val="20"/>
              </w:rPr>
              <w:t xml:space="preserve">5.3. в условиях круглосуточного стационара (специализированная медицинская помощь)</w:t>
            </w:r>
          </w:p>
        </w:tc>
        <w:tc>
          <w:tcPr>
            <w:tcW w:w="884" w:type="dxa"/>
            <w:vAlign w:val="center"/>
          </w:tcPr>
          <w:p>
            <w:pPr>
              <w:pStyle w:val="0"/>
              <w:jc w:val="center"/>
            </w:pPr>
            <w:r>
              <w:rPr>
                <w:sz w:val="20"/>
              </w:rPr>
              <w:t xml:space="preserve">33.3</w:t>
            </w:r>
          </w:p>
        </w:tc>
        <w:tc>
          <w:tcPr>
            <w:tcW w:w="2041" w:type="dxa"/>
            <w:vAlign w:val="center"/>
          </w:tcPr>
          <w:p>
            <w:pPr>
              <w:pStyle w:val="0"/>
              <w:jc w:val="center"/>
            </w:pPr>
            <w:r>
              <w:rPr>
                <w:sz w:val="20"/>
              </w:rPr>
              <w:t xml:space="preserve">случай госпитализации</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227.</w:t>
            </w:r>
          </w:p>
        </w:tc>
        <w:tc>
          <w:tcPr>
            <w:tcW w:w="3145" w:type="dxa"/>
            <w:vAlign w:val="center"/>
          </w:tcPr>
          <w:p>
            <w:pPr>
              <w:pStyle w:val="0"/>
              <w:jc w:val="both"/>
            </w:pPr>
            <w:r>
              <w:rPr>
                <w:sz w:val="20"/>
              </w:rPr>
              <w:t xml:space="preserve">6. Паллиативная медицинская помощь</w:t>
            </w:r>
          </w:p>
        </w:tc>
        <w:tc>
          <w:tcPr>
            <w:tcW w:w="884" w:type="dxa"/>
            <w:vAlign w:val="center"/>
          </w:tcPr>
          <w:p>
            <w:pPr>
              <w:pStyle w:val="0"/>
              <w:jc w:val="center"/>
            </w:pPr>
            <w:r>
              <w:rPr>
                <w:sz w:val="20"/>
              </w:rPr>
              <w:t xml:space="preserve">34</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228.</w:t>
            </w:r>
          </w:p>
        </w:tc>
        <w:tc>
          <w:tcPr>
            <w:tcW w:w="3145" w:type="dxa"/>
            <w:vAlign w:val="center"/>
          </w:tcPr>
          <w:p>
            <w:pPr>
              <w:pStyle w:val="0"/>
              <w:jc w:val="both"/>
            </w:pPr>
            <w:r>
              <w:rPr>
                <w:sz w:val="20"/>
              </w:rPr>
              <w:t xml:space="preserve">6.1. первичная медицинская помощь, в том числе доврачебная и врачебная </w:t>
            </w:r>
            <w:hyperlink w:history="0" w:anchor="P11952" w:tooltip="&lt;1&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из средств краевого бюджета.">
              <w:r>
                <w:rPr>
                  <w:sz w:val="20"/>
                  <w:color w:val="0000ff"/>
                </w:rPr>
                <w:t xml:space="preserve">&lt;1&gt;</w:t>
              </w:r>
            </w:hyperlink>
            <w:r>
              <w:rPr>
                <w:sz w:val="20"/>
              </w:rPr>
              <w:t xml:space="preserve">, всего, в том числе:</w:t>
            </w:r>
          </w:p>
        </w:tc>
        <w:tc>
          <w:tcPr>
            <w:tcW w:w="884" w:type="dxa"/>
            <w:vAlign w:val="center"/>
          </w:tcPr>
          <w:p>
            <w:pPr>
              <w:pStyle w:val="0"/>
              <w:jc w:val="center"/>
            </w:pPr>
            <w:r>
              <w:rPr>
                <w:sz w:val="20"/>
              </w:rPr>
              <w:t xml:space="preserve">34.1</w:t>
            </w:r>
          </w:p>
        </w:tc>
        <w:tc>
          <w:tcPr>
            <w:tcW w:w="2041" w:type="dxa"/>
            <w:vAlign w:val="center"/>
          </w:tcPr>
          <w:p>
            <w:pPr>
              <w:pStyle w:val="0"/>
              <w:jc w:val="center"/>
            </w:pPr>
            <w:r>
              <w:rPr>
                <w:sz w:val="20"/>
              </w:rPr>
              <w:t xml:space="preserve">посещений</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229.</w:t>
            </w:r>
          </w:p>
        </w:tc>
        <w:tc>
          <w:tcPr>
            <w:tcW w:w="3145" w:type="dxa"/>
            <w:vAlign w:val="center"/>
          </w:tcPr>
          <w:p>
            <w:pPr>
              <w:pStyle w:val="0"/>
              <w:jc w:val="both"/>
            </w:pPr>
            <w:r>
              <w:rPr>
                <w:sz w:val="20"/>
              </w:rPr>
              <w:t xml:space="preserve">6.1.1. посещение по паллиативной медицинской помощи без учета посещений на дому патронажными бригадами</w:t>
            </w:r>
          </w:p>
        </w:tc>
        <w:tc>
          <w:tcPr>
            <w:tcW w:w="884" w:type="dxa"/>
            <w:vAlign w:val="center"/>
          </w:tcPr>
          <w:p>
            <w:pPr>
              <w:pStyle w:val="0"/>
              <w:jc w:val="center"/>
            </w:pPr>
            <w:r>
              <w:rPr>
                <w:sz w:val="20"/>
              </w:rPr>
              <w:t xml:space="preserve">34.1.1</w:t>
            </w:r>
          </w:p>
        </w:tc>
        <w:tc>
          <w:tcPr>
            <w:tcW w:w="2041" w:type="dxa"/>
            <w:vAlign w:val="center"/>
          </w:tcPr>
          <w:p>
            <w:pPr>
              <w:pStyle w:val="0"/>
              <w:jc w:val="center"/>
            </w:pPr>
            <w:r>
              <w:rPr>
                <w:sz w:val="20"/>
              </w:rPr>
              <w:t xml:space="preserve">посещений</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230.</w:t>
            </w:r>
          </w:p>
        </w:tc>
        <w:tc>
          <w:tcPr>
            <w:tcW w:w="3145" w:type="dxa"/>
            <w:vAlign w:val="center"/>
          </w:tcPr>
          <w:p>
            <w:pPr>
              <w:pStyle w:val="0"/>
              <w:jc w:val="both"/>
            </w:pPr>
            <w:r>
              <w:rPr>
                <w:sz w:val="20"/>
              </w:rPr>
              <w:t xml:space="preserve">6.1.2. посещения на дому выездными патронажными бригадами</w:t>
            </w:r>
          </w:p>
        </w:tc>
        <w:tc>
          <w:tcPr>
            <w:tcW w:w="884" w:type="dxa"/>
            <w:vAlign w:val="center"/>
          </w:tcPr>
          <w:p>
            <w:pPr>
              <w:pStyle w:val="0"/>
              <w:jc w:val="center"/>
            </w:pPr>
            <w:r>
              <w:rPr>
                <w:sz w:val="20"/>
              </w:rPr>
              <w:t xml:space="preserve">34.1.2</w:t>
            </w:r>
          </w:p>
        </w:tc>
        <w:tc>
          <w:tcPr>
            <w:tcW w:w="2041" w:type="dxa"/>
            <w:vAlign w:val="center"/>
          </w:tcPr>
          <w:p>
            <w:pPr>
              <w:pStyle w:val="0"/>
              <w:jc w:val="center"/>
            </w:pPr>
            <w:r>
              <w:rPr>
                <w:sz w:val="20"/>
              </w:rPr>
              <w:t xml:space="preserve">посещений</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231.</w:t>
            </w:r>
          </w:p>
        </w:tc>
        <w:tc>
          <w:tcPr>
            <w:tcW w:w="3145" w:type="dxa"/>
            <w:vAlign w:val="center"/>
          </w:tcPr>
          <w:p>
            <w:pPr>
              <w:pStyle w:val="0"/>
              <w:jc w:val="both"/>
            </w:pPr>
            <w:r>
              <w:rPr>
                <w:sz w:val="20"/>
              </w:rPr>
              <w:t xml:space="preserve">6.2. в стационарных условиях (включая койки паллиативной медицинской помощи и койки сестринского ухода)</w:t>
            </w:r>
          </w:p>
        </w:tc>
        <w:tc>
          <w:tcPr>
            <w:tcW w:w="884" w:type="dxa"/>
            <w:vAlign w:val="center"/>
          </w:tcPr>
          <w:p>
            <w:pPr>
              <w:pStyle w:val="0"/>
              <w:jc w:val="center"/>
            </w:pPr>
            <w:r>
              <w:rPr>
                <w:sz w:val="20"/>
              </w:rPr>
              <w:t xml:space="preserve">34.2</w:t>
            </w:r>
          </w:p>
        </w:tc>
        <w:tc>
          <w:tcPr>
            <w:tcW w:w="2041" w:type="dxa"/>
            <w:vAlign w:val="center"/>
          </w:tcPr>
          <w:p>
            <w:pPr>
              <w:pStyle w:val="0"/>
              <w:jc w:val="center"/>
            </w:pPr>
            <w:r>
              <w:rPr>
                <w:sz w:val="20"/>
              </w:rPr>
              <w:t xml:space="preserve">койко-день</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232.</w:t>
            </w:r>
          </w:p>
        </w:tc>
        <w:tc>
          <w:tcPr>
            <w:tcW w:w="3145" w:type="dxa"/>
            <w:vAlign w:val="center"/>
          </w:tcPr>
          <w:p>
            <w:pPr>
              <w:pStyle w:val="0"/>
              <w:jc w:val="both"/>
            </w:pPr>
            <w:r>
              <w:rPr>
                <w:sz w:val="20"/>
              </w:rPr>
              <w:t xml:space="preserve">6.3. в условиях дневного стационара</w:t>
            </w:r>
          </w:p>
        </w:tc>
        <w:tc>
          <w:tcPr>
            <w:tcW w:w="884" w:type="dxa"/>
            <w:vAlign w:val="center"/>
          </w:tcPr>
          <w:p>
            <w:pPr>
              <w:pStyle w:val="0"/>
              <w:jc w:val="center"/>
            </w:pPr>
            <w:r>
              <w:rPr>
                <w:sz w:val="20"/>
              </w:rPr>
              <w:t xml:space="preserve">34.3</w:t>
            </w:r>
          </w:p>
        </w:tc>
        <w:tc>
          <w:tcPr>
            <w:tcW w:w="2041" w:type="dxa"/>
            <w:vAlign w:val="center"/>
          </w:tcPr>
          <w:p>
            <w:pPr>
              <w:pStyle w:val="0"/>
              <w:jc w:val="center"/>
            </w:pPr>
            <w:r>
              <w:rPr>
                <w:sz w:val="20"/>
              </w:rPr>
              <w:t xml:space="preserve">случай лечения</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233.</w:t>
            </w:r>
          </w:p>
        </w:tc>
        <w:tc>
          <w:tcPr>
            <w:tcW w:w="3145" w:type="dxa"/>
            <w:vAlign w:val="center"/>
          </w:tcPr>
          <w:p>
            <w:pPr>
              <w:pStyle w:val="0"/>
              <w:jc w:val="both"/>
            </w:pPr>
            <w:r>
              <w:rPr>
                <w:sz w:val="20"/>
              </w:rPr>
              <w:t xml:space="preserve">7. Расходы на ведение дела СМО</w:t>
            </w:r>
          </w:p>
        </w:tc>
        <w:tc>
          <w:tcPr>
            <w:tcW w:w="884" w:type="dxa"/>
            <w:vAlign w:val="center"/>
          </w:tcPr>
          <w:p>
            <w:pPr>
              <w:pStyle w:val="0"/>
              <w:jc w:val="center"/>
            </w:pPr>
            <w:r>
              <w:rPr>
                <w:sz w:val="20"/>
              </w:rPr>
              <w:t xml:space="preserve">35</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r>
        <w:tc>
          <w:tcPr>
            <w:tcW w:w="641" w:type="dxa"/>
            <w:vAlign w:val="center"/>
          </w:tcPr>
          <w:p>
            <w:pPr>
              <w:pStyle w:val="0"/>
              <w:jc w:val="center"/>
            </w:pPr>
            <w:r>
              <w:rPr>
                <w:sz w:val="20"/>
              </w:rPr>
              <w:t xml:space="preserve">234.</w:t>
            </w:r>
          </w:p>
        </w:tc>
        <w:tc>
          <w:tcPr>
            <w:tcW w:w="3145" w:type="dxa"/>
            <w:vAlign w:val="center"/>
          </w:tcPr>
          <w:p>
            <w:pPr>
              <w:pStyle w:val="0"/>
              <w:jc w:val="both"/>
            </w:pPr>
            <w:r>
              <w:rPr>
                <w:sz w:val="20"/>
              </w:rPr>
              <w:t xml:space="preserve">8. Иные расходы</w:t>
            </w:r>
          </w:p>
        </w:tc>
        <w:tc>
          <w:tcPr>
            <w:tcW w:w="884" w:type="dxa"/>
            <w:vAlign w:val="center"/>
          </w:tcPr>
          <w:p>
            <w:pPr>
              <w:pStyle w:val="0"/>
              <w:jc w:val="center"/>
            </w:pPr>
            <w:r>
              <w:rPr>
                <w:sz w:val="20"/>
              </w:rPr>
              <w:t xml:space="preserve">36</w:t>
            </w:r>
          </w:p>
        </w:tc>
        <w:tc>
          <w:tcPr>
            <w:tcW w:w="2041" w:type="dxa"/>
            <w:vAlign w:val="center"/>
          </w:tcPr>
          <w:p>
            <w:pPr>
              <w:pStyle w:val="0"/>
              <w:jc w:val="center"/>
            </w:pPr>
            <w:r>
              <w:rPr>
                <w:sz w:val="20"/>
              </w:rPr>
              <w:t xml:space="preserve">-</w:t>
            </w:r>
          </w:p>
        </w:tc>
        <w:tc>
          <w:tcPr>
            <w:tcW w:w="1984" w:type="dxa"/>
            <w:vAlign w:val="center"/>
          </w:tcPr>
          <w:p>
            <w:pPr>
              <w:pStyle w:val="0"/>
              <w:jc w:val="center"/>
            </w:pPr>
            <w:r>
              <w:rPr>
                <w:sz w:val="20"/>
              </w:rPr>
              <w:t xml:space="preserve">-</w:t>
            </w:r>
          </w:p>
        </w:tc>
        <w:tc>
          <w:tcPr>
            <w:tcW w:w="2154" w:type="dxa"/>
            <w:vAlign w:val="center"/>
          </w:tcPr>
          <w:p>
            <w:pPr>
              <w:pStyle w:val="0"/>
              <w:jc w:val="center"/>
            </w:pPr>
            <w:r>
              <w:rPr>
                <w:sz w:val="20"/>
              </w:rPr>
              <w:t xml:space="preserve">-</w:t>
            </w:r>
          </w:p>
        </w:tc>
        <w:tc>
          <w:tcPr>
            <w:tcW w:w="1134" w:type="dxa"/>
            <w:vAlign w:val="center"/>
          </w:tcPr>
          <w:p>
            <w:pPr>
              <w:pStyle w:val="0"/>
              <w:jc w:val="center"/>
            </w:pPr>
            <w:r>
              <w:rPr>
                <w:sz w:val="20"/>
              </w:rPr>
              <w:t xml:space="preserve">-</w:t>
            </w:r>
          </w:p>
        </w:tc>
        <w:tc>
          <w:tcPr>
            <w:tcW w:w="1531" w:type="dxa"/>
            <w:vAlign w:val="center"/>
          </w:tcPr>
          <w:p>
            <w:pPr>
              <w:pStyle w:val="0"/>
              <w:jc w:val="center"/>
            </w:pPr>
            <w:r>
              <w:rPr>
                <w:sz w:val="20"/>
              </w:rPr>
              <w:t xml:space="preserve">-</w:t>
            </w:r>
          </w:p>
        </w:tc>
        <w:tc>
          <w:tcPr>
            <w:tcW w:w="1525" w:type="dxa"/>
            <w:vAlign w:val="center"/>
          </w:tcPr>
          <w:p>
            <w:pPr>
              <w:pStyle w:val="0"/>
              <w:jc w:val="center"/>
            </w:pPr>
            <w:r>
              <w:rPr>
                <w:sz w:val="20"/>
              </w:rPr>
              <w:t xml:space="preserve">-</w:t>
            </w:r>
          </w:p>
        </w:tc>
        <w:tc>
          <w:tcPr>
            <w:tcW w:w="1871" w:type="dxa"/>
            <w:vAlign w:val="center"/>
          </w:tcPr>
          <w:p>
            <w:pPr>
              <w:pStyle w:val="0"/>
              <w:jc w:val="center"/>
            </w:pPr>
            <w:r>
              <w:rPr>
                <w:sz w:val="20"/>
              </w:rPr>
              <w:t xml:space="preserve">-</w:t>
            </w:r>
          </w:p>
        </w:tc>
        <w:tc>
          <w:tcPr>
            <w:tcW w:w="817" w:type="dxa"/>
            <w:vAlign w:val="center"/>
          </w:tcPr>
          <w:p>
            <w:pPr>
              <w:pStyle w:val="0"/>
              <w:jc w:val="center"/>
            </w:pPr>
            <w:r>
              <w:rPr>
                <w:sz w:val="20"/>
              </w:rPr>
              <w:t xml:space="preserve">-</w:t>
            </w:r>
          </w:p>
        </w:tc>
      </w:tr>
    </w:tbl>
    <w:p>
      <w:pPr>
        <w:sectPr>
          <w:headerReference w:type="default" r:id="rId69"/>
          <w:headerReference w:type="first" r:id="rId69"/>
          <w:footerReference w:type="default" r:id="rId70"/>
          <w:footerReference w:type="first" r:id="rId70"/>
          <w:pgSz w:w="16838" w:h="11906" w:orient="landscape"/>
          <w:pgMar w:top="1133" w:right="397" w:bottom="566" w:left="397" w:header="0" w:footer="0" w:gutter="0"/>
          <w:titlePg/>
        </w:sectPr>
      </w:pPr>
    </w:p>
    <w:p>
      <w:pPr>
        <w:pStyle w:val="0"/>
        <w:ind w:firstLine="540"/>
        <w:jc w:val="both"/>
      </w:pPr>
      <w:r>
        <w:rPr>
          <w:sz w:val="20"/>
        </w:rPr>
      </w:r>
    </w:p>
    <w:p>
      <w:pPr>
        <w:pStyle w:val="0"/>
        <w:ind w:firstLine="540"/>
        <w:jc w:val="both"/>
      </w:pPr>
      <w:r>
        <w:rPr>
          <w:sz w:val="20"/>
        </w:rPr>
        <w:t xml:space="preserve">--------------------------------</w:t>
      </w:r>
    </w:p>
    <w:bookmarkStart w:id="11952" w:name="P11952"/>
    <w:bookmarkEnd w:id="11952"/>
    <w:p>
      <w:pPr>
        <w:pStyle w:val="0"/>
        <w:spacing w:before="200" w:lineRule="auto"/>
        <w:ind w:firstLine="540"/>
        <w:jc w:val="both"/>
      </w:pPr>
      <w:r>
        <w:rPr>
          <w:sz w:val="20"/>
        </w:rPr>
        <w:t xml:space="preserve">&lt;1&gt;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из средств краевого бюджета.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4</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1965" w:name="P11965"/>
    <w:bookmarkEnd w:id="11965"/>
    <w:p>
      <w:pPr>
        <w:pStyle w:val="2"/>
        <w:jc w:val="center"/>
      </w:pPr>
      <w:r>
        <w:rPr>
          <w:sz w:val="20"/>
        </w:rPr>
        <w:t xml:space="preserve">ДИФФЕРЕНЦИРОВАННЫЕ НОРМАТИВЫ</w:t>
      </w:r>
    </w:p>
    <w:p>
      <w:pPr>
        <w:pStyle w:val="2"/>
        <w:jc w:val="center"/>
      </w:pPr>
      <w:r>
        <w:rPr>
          <w:sz w:val="20"/>
        </w:rPr>
        <w:t xml:space="preserve">ОБЪЕМА МЕДИЦИНСКОЙ ПОМОЩИ ПО ВИДАМ, ФОРМАМ И УСЛОВИЯМ</w:t>
      </w:r>
    </w:p>
    <w:p>
      <w:pPr>
        <w:pStyle w:val="2"/>
        <w:jc w:val="center"/>
      </w:pPr>
      <w:r>
        <w:rPr>
          <w:sz w:val="20"/>
        </w:rPr>
        <w:t xml:space="preserve">С УЧЕТОМ ЭТАПОВ (УРОВНЕЙ) ОКАЗАНИЯ МЕДИЦИНСКОЙ ПОМОЩИ</w:t>
      </w:r>
    </w:p>
    <w:p>
      <w:pPr>
        <w:pStyle w:val="0"/>
        <w:ind w:firstLine="540"/>
        <w:jc w:val="both"/>
      </w:pPr>
      <w:r>
        <w:rPr>
          <w:sz w:val="20"/>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539"/>
        <w:gridCol w:w="1861"/>
        <w:gridCol w:w="2268"/>
        <w:gridCol w:w="1823"/>
        <w:gridCol w:w="2041"/>
        <w:gridCol w:w="2098"/>
        <w:gridCol w:w="1984"/>
        <w:gridCol w:w="1984"/>
        <w:gridCol w:w="2041"/>
      </w:tblGrid>
      <w:tr>
        <w:tc>
          <w:tcPr>
            <w:tcW w:w="624" w:type="dxa"/>
            <w:vAlign w:val="center"/>
            <w:vMerge w:val="restart"/>
          </w:tcPr>
          <w:p>
            <w:pPr>
              <w:pStyle w:val="0"/>
              <w:jc w:val="center"/>
            </w:pPr>
            <w:r>
              <w:rPr>
                <w:sz w:val="20"/>
              </w:rPr>
              <w:t xml:space="preserve">N п/п</w:t>
            </w:r>
          </w:p>
        </w:tc>
        <w:tc>
          <w:tcPr>
            <w:tcW w:w="2539" w:type="dxa"/>
            <w:vAlign w:val="center"/>
            <w:vMerge w:val="restart"/>
          </w:tcPr>
          <w:p>
            <w:pPr>
              <w:pStyle w:val="0"/>
              <w:jc w:val="center"/>
            </w:pPr>
            <w:r>
              <w:rPr>
                <w:sz w:val="20"/>
              </w:rPr>
              <w:t xml:space="preserve">Показатель</w:t>
            </w:r>
          </w:p>
        </w:tc>
        <w:tc>
          <w:tcPr>
            <w:gridSpan w:val="8"/>
            <w:tcW w:w="16100" w:type="dxa"/>
            <w:vAlign w:val="center"/>
          </w:tcPr>
          <w:p>
            <w:pPr>
              <w:pStyle w:val="0"/>
              <w:jc w:val="center"/>
            </w:pPr>
            <w:r>
              <w:rPr>
                <w:sz w:val="20"/>
              </w:rPr>
              <w:t xml:space="preserve">Объемы медицинской помощи</w:t>
            </w:r>
          </w:p>
        </w:tc>
      </w:tr>
      <w:tr>
        <w:tc>
          <w:tcPr>
            <w:vMerge w:val="continue"/>
          </w:tcPr>
          <w:p/>
        </w:tc>
        <w:tc>
          <w:tcPr>
            <w:vMerge w:val="continue"/>
          </w:tcPr>
          <w:p/>
        </w:tc>
        <w:tc>
          <w:tcPr>
            <w:tcW w:w="1861" w:type="dxa"/>
            <w:vAlign w:val="center"/>
            <w:vMerge w:val="restart"/>
          </w:tcPr>
          <w:p>
            <w:pPr>
              <w:pStyle w:val="0"/>
              <w:jc w:val="center"/>
            </w:pPr>
            <w:r>
              <w:rPr>
                <w:sz w:val="20"/>
              </w:rPr>
              <w:t xml:space="preserve">Скорая медицинская помощь</w:t>
            </w:r>
          </w:p>
        </w:tc>
        <w:tc>
          <w:tcPr>
            <w:gridSpan w:val="4"/>
            <w:tcW w:w="8230" w:type="dxa"/>
            <w:vAlign w:val="center"/>
          </w:tcPr>
          <w:p>
            <w:pPr>
              <w:pStyle w:val="0"/>
              <w:jc w:val="center"/>
            </w:pPr>
            <w:r>
              <w:rPr>
                <w:sz w:val="20"/>
              </w:rPr>
              <w:t xml:space="preserve">Медицинская помощь в амбулаторных условиях</w:t>
            </w:r>
          </w:p>
        </w:tc>
        <w:tc>
          <w:tcPr>
            <w:tcW w:w="1984" w:type="dxa"/>
            <w:vAlign w:val="center"/>
            <w:vMerge w:val="restart"/>
          </w:tcPr>
          <w:p>
            <w:pPr>
              <w:pStyle w:val="0"/>
              <w:jc w:val="center"/>
            </w:pPr>
            <w:r>
              <w:rPr>
                <w:sz w:val="20"/>
              </w:rPr>
              <w:t xml:space="preserve">Специализированная медицинская помощь в стационарных условиях</w:t>
            </w:r>
          </w:p>
        </w:tc>
        <w:tc>
          <w:tcPr>
            <w:tcW w:w="1984" w:type="dxa"/>
            <w:vAlign w:val="center"/>
            <w:vMerge w:val="restart"/>
          </w:tcPr>
          <w:p>
            <w:pPr>
              <w:pStyle w:val="0"/>
              <w:jc w:val="center"/>
            </w:pPr>
            <w:r>
              <w:rPr>
                <w:sz w:val="20"/>
              </w:rPr>
              <w:t xml:space="preserve">Медицинская помощь в условиях дневного стационара</w:t>
            </w:r>
          </w:p>
        </w:tc>
        <w:tc>
          <w:tcPr>
            <w:tcW w:w="2041" w:type="dxa"/>
            <w:vAlign w:val="center"/>
            <w:vMerge w:val="restart"/>
          </w:tcPr>
          <w:p>
            <w:pPr>
              <w:pStyle w:val="0"/>
              <w:jc w:val="center"/>
            </w:pPr>
            <w:r>
              <w:rPr>
                <w:sz w:val="20"/>
              </w:rPr>
              <w:t xml:space="preserve">Паллиативная медицинская помощь</w:t>
            </w:r>
          </w:p>
        </w:tc>
      </w:tr>
      <w:tr>
        <w:tc>
          <w:tcPr>
            <w:vMerge w:val="continue"/>
          </w:tcPr>
          <w:p/>
        </w:tc>
        <w:tc>
          <w:tcPr>
            <w:vMerge w:val="continue"/>
          </w:tcPr>
          <w:p/>
        </w:tc>
        <w:tc>
          <w:tcPr>
            <w:vMerge w:val="continue"/>
          </w:tcPr>
          <w:p/>
        </w:tc>
        <w:tc>
          <w:tcPr>
            <w:tcW w:w="2268" w:type="dxa"/>
            <w:vAlign w:val="center"/>
          </w:tcPr>
          <w:p>
            <w:pPr>
              <w:pStyle w:val="0"/>
              <w:jc w:val="center"/>
            </w:pPr>
            <w:r>
              <w:rPr>
                <w:sz w:val="20"/>
              </w:rPr>
              <w:t xml:space="preserve">с профилактическими и иными целями</w:t>
            </w:r>
          </w:p>
        </w:tc>
        <w:tc>
          <w:tcPr>
            <w:tcW w:w="1823" w:type="dxa"/>
            <w:vAlign w:val="center"/>
          </w:tcPr>
          <w:p>
            <w:pPr>
              <w:pStyle w:val="0"/>
              <w:jc w:val="center"/>
            </w:pPr>
            <w:r>
              <w:rPr>
                <w:sz w:val="20"/>
              </w:rPr>
              <w:t xml:space="preserve">неотложная медицинская помощь</w:t>
            </w:r>
          </w:p>
        </w:tc>
        <w:tc>
          <w:tcPr>
            <w:tcW w:w="2041" w:type="dxa"/>
            <w:vAlign w:val="center"/>
          </w:tcPr>
          <w:p>
            <w:pPr>
              <w:pStyle w:val="0"/>
              <w:jc w:val="center"/>
            </w:pPr>
            <w:r>
              <w:rPr>
                <w:sz w:val="20"/>
              </w:rPr>
              <w:t xml:space="preserve">обращения в связи с заболеваниями</w:t>
            </w:r>
          </w:p>
        </w:tc>
        <w:tc>
          <w:tcPr>
            <w:tcW w:w="2098" w:type="dxa"/>
            <w:vAlign w:val="center"/>
          </w:tcPr>
          <w:p>
            <w:pPr>
              <w:pStyle w:val="0"/>
              <w:jc w:val="center"/>
            </w:pPr>
            <w:r>
              <w:rPr>
                <w:sz w:val="20"/>
              </w:rPr>
              <w:t xml:space="preserve">проведение отдельных диагностических (лабораторных) исследований</w:t>
            </w:r>
          </w:p>
        </w:tc>
        <w:tc>
          <w:tcPr>
            <w:vMerge w:val="continue"/>
          </w:tcPr>
          <w:p/>
        </w:tc>
        <w:tc>
          <w:tcPr>
            <w:vMerge w:val="continue"/>
          </w:tcPr>
          <w:p/>
        </w:tc>
        <w:tc>
          <w:tcPr>
            <w:vMerge w:val="continue"/>
          </w:tcPr>
          <w:p/>
        </w:tc>
      </w:tr>
      <w:tr>
        <w:tc>
          <w:tcPr>
            <w:vMerge w:val="continue"/>
          </w:tcPr>
          <w:p/>
        </w:tc>
        <w:tc>
          <w:tcPr>
            <w:vMerge w:val="continue"/>
          </w:tcPr>
          <w:p/>
        </w:tc>
        <w:tc>
          <w:tcPr>
            <w:tcW w:w="1861" w:type="dxa"/>
            <w:vAlign w:val="center"/>
          </w:tcPr>
          <w:p>
            <w:pPr>
              <w:pStyle w:val="0"/>
              <w:jc w:val="center"/>
            </w:pPr>
            <w:r>
              <w:rPr>
                <w:sz w:val="20"/>
              </w:rPr>
              <w:t xml:space="preserve">кол-во вызовов на 1 застрахованного (на 1 жителя)</w:t>
            </w:r>
          </w:p>
        </w:tc>
        <w:tc>
          <w:tcPr>
            <w:tcW w:w="2268" w:type="dxa"/>
            <w:vAlign w:val="center"/>
          </w:tcPr>
          <w:p>
            <w:pPr>
              <w:pStyle w:val="0"/>
              <w:jc w:val="center"/>
            </w:pPr>
            <w:r>
              <w:rPr>
                <w:sz w:val="20"/>
              </w:rPr>
              <w:t xml:space="preserve">кол-во посещений на 1 застрахованного (на 1 жителя)</w:t>
            </w:r>
          </w:p>
        </w:tc>
        <w:tc>
          <w:tcPr>
            <w:tcW w:w="1823" w:type="dxa"/>
            <w:vAlign w:val="center"/>
          </w:tcPr>
          <w:p>
            <w:pPr>
              <w:pStyle w:val="0"/>
              <w:jc w:val="center"/>
            </w:pPr>
            <w:r>
              <w:rPr>
                <w:sz w:val="20"/>
              </w:rPr>
              <w:t xml:space="preserve">кол-во посещений на 1 застрахованного (на 1 жителя)</w:t>
            </w:r>
          </w:p>
        </w:tc>
        <w:tc>
          <w:tcPr>
            <w:tcW w:w="2041" w:type="dxa"/>
            <w:vAlign w:val="center"/>
          </w:tcPr>
          <w:p>
            <w:pPr>
              <w:pStyle w:val="0"/>
              <w:jc w:val="center"/>
            </w:pPr>
            <w:r>
              <w:rPr>
                <w:sz w:val="20"/>
              </w:rPr>
              <w:t xml:space="preserve">кол-во обращений на 1 застрахованного (на 1 жителя)</w:t>
            </w:r>
          </w:p>
        </w:tc>
        <w:tc>
          <w:tcPr>
            <w:tcW w:w="2098" w:type="dxa"/>
            <w:vAlign w:val="center"/>
          </w:tcPr>
          <w:p>
            <w:pPr>
              <w:pStyle w:val="0"/>
              <w:jc w:val="center"/>
            </w:pPr>
            <w:r>
              <w:rPr>
                <w:sz w:val="20"/>
              </w:rPr>
              <w:t xml:space="preserve">кол-во исследований на 1 застрахованного (на 1 жителя)</w:t>
            </w:r>
          </w:p>
        </w:tc>
        <w:tc>
          <w:tcPr>
            <w:tcW w:w="1984" w:type="dxa"/>
            <w:vAlign w:val="center"/>
          </w:tcPr>
          <w:p>
            <w:pPr>
              <w:pStyle w:val="0"/>
              <w:jc w:val="center"/>
            </w:pPr>
            <w:r>
              <w:rPr>
                <w:sz w:val="20"/>
              </w:rPr>
              <w:t xml:space="preserve">кол-во случаев госпитализации на 1 застрахованного (на 1 жителя)</w:t>
            </w:r>
          </w:p>
        </w:tc>
        <w:tc>
          <w:tcPr>
            <w:tcW w:w="1984" w:type="dxa"/>
            <w:vAlign w:val="center"/>
          </w:tcPr>
          <w:p>
            <w:pPr>
              <w:pStyle w:val="0"/>
              <w:jc w:val="center"/>
            </w:pPr>
            <w:r>
              <w:rPr>
                <w:sz w:val="20"/>
              </w:rPr>
              <w:t xml:space="preserve">кол-во случаев лечения на 1 застрахованного (на 1 жителя)</w:t>
            </w:r>
          </w:p>
        </w:tc>
        <w:tc>
          <w:tcPr>
            <w:tcW w:w="2041" w:type="dxa"/>
            <w:vAlign w:val="center"/>
          </w:tcPr>
          <w:p>
            <w:pPr>
              <w:pStyle w:val="0"/>
              <w:jc w:val="center"/>
            </w:pPr>
            <w:r>
              <w:rPr>
                <w:sz w:val="20"/>
              </w:rPr>
              <w:t xml:space="preserve">кол-во койко-дней на 1 застрахованного (на 1 жителя)</w:t>
            </w:r>
          </w:p>
        </w:tc>
      </w:tr>
      <w:tr>
        <w:tc>
          <w:tcPr>
            <w:tcW w:w="624" w:type="dxa"/>
            <w:vAlign w:val="center"/>
          </w:tcPr>
          <w:p>
            <w:pPr>
              <w:pStyle w:val="0"/>
              <w:jc w:val="center"/>
            </w:pPr>
            <w:r>
              <w:rPr>
                <w:sz w:val="20"/>
              </w:rPr>
              <w:t xml:space="preserve">1</w:t>
            </w:r>
          </w:p>
        </w:tc>
        <w:tc>
          <w:tcPr>
            <w:tcW w:w="2539" w:type="dxa"/>
            <w:vAlign w:val="center"/>
          </w:tcPr>
          <w:p>
            <w:pPr>
              <w:pStyle w:val="0"/>
              <w:jc w:val="center"/>
            </w:pPr>
            <w:r>
              <w:rPr>
                <w:sz w:val="20"/>
              </w:rPr>
              <w:t xml:space="preserve">2</w:t>
            </w:r>
          </w:p>
        </w:tc>
        <w:tc>
          <w:tcPr>
            <w:tcW w:w="1861" w:type="dxa"/>
            <w:vAlign w:val="center"/>
          </w:tcPr>
          <w:p>
            <w:pPr>
              <w:pStyle w:val="0"/>
              <w:jc w:val="center"/>
            </w:pPr>
            <w:r>
              <w:rPr>
                <w:sz w:val="20"/>
              </w:rPr>
              <w:t xml:space="preserve">3</w:t>
            </w:r>
          </w:p>
        </w:tc>
        <w:tc>
          <w:tcPr>
            <w:tcW w:w="2268" w:type="dxa"/>
            <w:vAlign w:val="center"/>
          </w:tcPr>
          <w:p>
            <w:pPr>
              <w:pStyle w:val="0"/>
              <w:jc w:val="center"/>
            </w:pPr>
            <w:r>
              <w:rPr>
                <w:sz w:val="20"/>
              </w:rPr>
              <w:t xml:space="preserve">4</w:t>
            </w:r>
          </w:p>
        </w:tc>
        <w:tc>
          <w:tcPr>
            <w:tcW w:w="1823" w:type="dxa"/>
            <w:vAlign w:val="center"/>
          </w:tcPr>
          <w:p>
            <w:pPr>
              <w:pStyle w:val="0"/>
              <w:jc w:val="center"/>
            </w:pPr>
            <w:r>
              <w:rPr>
                <w:sz w:val="20"/>
              </w:rPr>
              <w:t xml:space="preserve">5</w:t>
            </w:r>
          </w:p>
        </w:tc>
        <w:tc>
          <w:tcPr>
            <w:tcW w:w="2041" w:type="dxa"/>
            <w:vAlign w:val="center"/>
          </w:tcPr>
          <w:p>
            <w:pPr>
              <w:pStyle w:val="0"/>
              <w:jc w:val="center"/>
            </w:pPr>
            <w:r>
              <w:rPr>
                <w:sz w:val="20"/>
              </w:rPr>
              <w:t xml:space="preserve">6</w:t>
            </w:r>
          </w:p>
        </w:tc>
        <w:tc>
          <w:tcPr>
            <w:tcW w:w="2098" w:type="dxa"/>
            <w:vAlign w:val="center"/>
          </w:tcPr>
          <w:p>
            <w:pPr>
              <w:pStyle w:val="0"/>
              <w:jc w:val="center"/>
            </w:pPr>
            <w:r>
              <w:rPr>
                <w:sz w:val="20"/>
              </w:rPr>
              <w:t xml:space="preserve">7</w:t>
            </w:r>
          </w:p>
        </w:tc>
        <w:tc>
          <w:tcPr>
            <w:tcW w:w="1984" w:type="dxa"/>
            <w:vAlign w:val="center"/>
          </w:tcPr>
          <w:p>
            <w:pPr>
              <w:pStyle w:val="0"/>
              <w:jc w:val="center"/>
            </w:pPr>
            <w:r>
              <w:rPr>
                <w:sz w:val="20"/>
              </w:rPr>
              <w:t xml:space="preserve">8</w:t>
            </w:r>
          </w:p>
        </w:tc>
        <w:tc>
          <w:tcPr>
            <w:tcW w:w="1984" w:type="dxa"/>
            <w:vAlign w:val="center"/>
          </w:tcPr>
          <w:p>
            <w:pPr>
              <w:pStyle w:val="0"/>
              <w:jc w:val="center"/>
            </w:pPr>
            <w:r>
              <w:rPr>
                <w:sz w:val="20"/>
              </w:rPr>
              <w:t xml:space="preserve">9</w:t>
            </w:r>
          </w:p>
        </w:tc>
        <w:tc>
          <w:tcPr>
            <w:tcW w:w="2041" w:type="dxa"/>
            <w:vAlign w:val="center"/>
          </w:tcPr>
          <w:p>
            <w:pPr>
              <w:pStyle w:val="0"/>
              <w:jc w:val="center"/>
            </w:pPr>
            <w:r>
              <w:rPr>
                <w:sz w:val="20"/>
              </w:rPr>
              <w:t xml:space="preserve">10</w:t>
            </w:r>
          </w:p>
        </w:tc>
      </w:tr>
      <w:tr>
        <w:tc>
          <w:tcPr>
            <w:tcW w:w="624" w:type="dxa"/>
            <w:vAlign w:val="center"/>
          </w:tcPr>
          <w:p>
            <w:pPr>
              <w:pStyle w:val="0"/>
              <w:jc w:val="center"/>
            </w:pPr>
            <w:r>
              <w:rPr>
                <w:sz w:val="20"/>
              </w:rPr>
              <w:t xml:space="preserve">1.</w:t>
            </w:r>
          </w:p>
        </w:tc>
        <w:tc>
          <w:tcPr>
            <w:tcW w:w="2539" w:type="dxa"/>
            <w:vAlign w:val="center"/>
          </w:tcPr>
          <w:p>
            <w:pPr>
              <w:pStyle w:val="0"/>
            </w:pPr>
            <w:r>
              <w:rPr>
                <w:sz w:val="20"/>
              </w:rPr>
            </w:r>
          </w:p>
        </w:tc>
        <w:tc>
          <w:tcPr>
            <w:gridSpan w:val="8"/>
            <w:tcW w:w="16100" w:type="dxa"/>
            <w:vAlign w:val="center"/>
          </w:tcPr>
          <w:p>
            <w:pPr>
              <w:pStyle w:val="0"/>
              <w:jc w:val="center"/>
            </w:pPr>
            <w:r>
              <w:rPr>
                <w:sz w:val="20"/>
              </w:rPr>
              <w:t xml:space="preserve">Нормативы объема медицинской помощи медицинских организаций, финансируемых за счет средств обязательного медицинского страхования</w:t>
            </w:r>
          </w:p>
        </w:tc>
      </w:tr>
      <w:tr>
        <w:tc>
          <w:tcPr>
            <w:tcW w:w="624" w:type="dxa"/>
            <w:vAlign w:val="center"/>
          </w:tcPr>
          <w:p>
            <w:pPr>
              <w:pStyle w:val="0"/>
              <w:jc w:val="center"/>
            </w:pPr>
            <w:r>
              <w:rPr>
                <w:sz w:val="20"/>
              </w:rPr>
              <w:t xml:space="preserve">2.</w:t>
            </w:r>
          </w:p>
        </w:tc>
        <w:tc>
          <w:tcPr>
            <w:tcW w:w="2539" w:type="dxa"/>
            <w:vAlign w:val="center"/>
          </w:tcPr>
          <w:p>
            <w:pPr>
              <w:pStyle w:val="0"/>
              <w:jc w:val="both"/>
            </w:pPr>
            <w:r>
              <w:rPr>
                <w:sz w:val="20"/>
              </w:rPr>
              <w:t xml:space="preserve">Норматив объема медицинской помощи на 2026 год</w:t>
            </w:r>
          </w:p>
        </w:tc>
        <w:tc>
          <w:tcPr>
            <w:tcW w:w="1861" w:type="dxa"/>
            <w:vAlign w:val="center"/>
          </w:tcPr>
          <w:p>
            <w:pPr>
              <w:pStyle w:val="0"/>
              <w:jc w:val="center"/>
            </w:pPr>
            <w:r>
              <w:rPr>
                <w:sz w:val="20"/>
              </w:rPr>
              <w:t xml:space="preserve">0,261000</w:t>
            </w:r>
          </w:p>
        </w:tc>
        <w:tc>
          <w:tcPr>
            <w:tcW w:w="2268" w:type="dxa"/>
            <w:vAlign w:val="center"/>
          </w:tcPr>
          <w:p>
            <w:pPr>
              <w:pStyle w:val="0"/>
              <w:jc w:val="center"/>
            </w:pPr>
            <w:r>
              <w:rPr>
                <w:sz w:val="20"/>
              </w:rPr>
              <w:t xml:space="preserve">3,780638</w:t>
            </w:r>
          </w:p>
        </w:tc>
        <w:tc>
          <w:tcPr>
            <w:tcW w:w="1823" w:type="dxa"/>
            <w:vAlign w:val="center"/>
          </w:tcPr>
          <w:p>
            <w:pPr>
              <w:pStyle w:val="0"/>
              <w:jc w:val="center"/>
            </w:pPr>
            <w:r>
              <w:rPr>
                <w:sz w:val="20"/>
              </w:rPr>
              <w:t xml:space="preserve">0,540000</w:t>
            </w:r>
          </w:p>
        </w:tc>
        <w:tc>
          <w:tcPr>
            <w:tcW w:w="2041" w:type="dxa"/>
            <w:vAlign w:val="center"/>
          </w:tcPr>
          <w:p>
            <w:pPr>
              <w:pStyle w:val="0"/>
              <w:jc w:val="center"/>
            </w:pPr>
            <w:r>
              <w:rPr>
                <w:sz w:val="20"/>
              </w:rPr>
              <w:t xml:space="preserve">1,455229</w:t>
            </w:r>
          </w:p>
        </w:tc>
        <w:tc>
          <w:tcPr>
            <w:tcW w:w="2098" w:type="dxa"/>
            <w:vAlign w:val="center"/>
          </w:tcPr>
          <w:p>
            <w:pPr>
              <w:pStyle w:val="0"/>
              <w:jc w:val="center"/>
            </w:pPr>
            <w:r>
              <w:rPr>
                <w:sz w:val="20"/>
              </w:rPr>
              <w:t xml:space="preserve">0,278499</w:t>
            </w:r>
          </w:p>
        </w:tc>
        <w:tc>
          <w:tcPr>
            <w:tcW w:w="1984" w:type="dxa"/>
            <w:vAlign w:val="center"/>
          </w:tcPr>
          <w:p>
            <w:pPr>
              <w:pStyle w:val="0"/>
              <w:jc w:val="center"/>
            </w:pPr>
            <w:r>
              <w:rPr>
                <w:sz w:val="20"/>
              </w:rPr>
              <w:t xml:space="preserve">0,18763</w:t>
            </w:r>
          </w:p>
        </w:tc>
        <w:tc>
          <w:tcPr>
            <w:tcW w:w="1984" w:type="dxa"/>
            <w:vAlign w:val="center"/>
          </w:tcPr>
          <w:p>
            <w:pPr>
              <w:pStyle w:val="0"/>
              <w:jc w:val="center"/>
            </w:pPr>
            <w:r>
              <w:rPr>
                <w:sz w:val="20"/>
              </w:rPr>
              <w:t xml:space="preserve">0,075115</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3.</w:t>
            </w:r>
          </w:p>
        </w:tc>
        <w:tc>
          <w:tcPr>
            <w:tcW w:w="2539" w:type="dxa"/>
            <w:vAlign w:val="center"/>
          </w:tcPr>
          <w:p>
            <w:pPr>
              <w:pStyle w:val="0"/>
              <w:jc w:val="both"/>
            </w:pPr>
            <w:r>
              <w:rPr>
                <w:sz w:val="20"/>
              </w:rPr>
              <w:t xml:space="preserve">в том числе по уровням:</w:t>
            </w:r>
          </w:p>
        </w:tc>
        <w:tc>
          <w:tcPr>
            <w:tcW w:w="1861" w:type="dxa"/>
            <w:vAlign w:val="center"/>
          </w:tcPr>
          <w:p>
            <w:pPr>
              <w:pStyle w:val="0"/>
            </w:pPr>
            <w:r>
              <w:rPr>
                <w:sz w:val="20"/>
              </w:rPr>
            </w:r>
          </w:p>
        </w:tc>
        <w:tc>
          <w:tcPr>
            <w:tcW w:w="2268" w:type="dxa"/>
            <w:vAlign w:val="center"/>
          </w:tcPr>
          <w:p>
            <w:pPr>
              <w:pStyle w:val="0"/>
            </w:pPr>
            <w:r>
              <w:rPr>
                <w:sz w:val="20"/>
              </w:rPr>
            </w:r>
          </w:p>
        </w:tc>
        <w:tc>
          <w:tcPr>
            <w:tcW w:w="1823" w:type="dxa"/>
            <w:vAlign w:val="center"/>
          </w:tcPr>
          <w:p>
            <w:pPr>
              <w:pStyle w:val="0"/>
            </w:pPr>
            <w:r>
              <w:rPr>
                <w:sz w:val="20"/>
              </w:rPr>
            </w:r>
          </w:p>
        </w:tc>
        <w:tc>
          <w:tcPr>
            <w:tcW w:w="2041" w:type="dxa"/>
            <w:vAlign w:val="center"/>
          </w:tcPr>
          <w:p>
            <w:pPr>
              <w:pStyle w:val="0"/>
            </w:pPr>
            <w:r>
              <w:rPr>
                <w:sz w:val="20"/>
              </w:rPr>
            </w:r>
          </w:p>
        </w:tc>
        <w:tc>
          <w:tcPr>
            <w:tcW w:w="2098" w:type="dxa"/>
            <w:vAlign w:val="center"/>
          </w:tcPr>
          <w:p>
            <w:pPr>
              <w:pStyle w:val="0"/>
            </w:pPr>
            <w:r>
              <w:rPr>
                <w:sz w:val="20"/>
              </w:rPr>
            </w:r>
          </w:p>
        </w:tc>
        <w:tc>
          <w:tcPr>
            <w:tcW w:w="1984" w:type="dxa"/>
            <w:vAlign w:val="center"/>
          </w:tcPr>
          <w:p>
            <w:pPr>
              <w:pStyle w:val="0"/>
            </w:pPr>
            <w:r>
              <w:rPr>
                <w:sz w:val="20"/>
              </w:rPr>
            </w:r>
          </w:p>
        </w:tc>
        <w:tc>
          <w:tcPr>
            <w:tcW w:w="1984" w:type="dxa"/>
            <w:vAlign w:val="center"/>
          </w:tcPr>
          <w:p>
            <w:pPr>
              <w:pStyle w:val="0"/>
            </w:pPr>
            <w:r>
              <w:rPr>
                <w:sz w:val="20"/>
              </w:rPr>
            </w:r>
          </w:p>
        </w:tc>
        <w:tc>
          <w:tcPr>
            <w:tcW w:w="2041" w:type="dxa"/>
            <w:vAlign w:val="center"/>
          </w:tcPr>
          <w:p>
            <w:pPr>
              <w:pStyle w:val="0"/>
            </w:pPr>
            <w:r>
              <w:rPr>
                <w:sz w:val="20"/>
              </w:rPr>
            </w:r>
          </w:p>
        </w:tc>
      </w:tr>
      <w:tr>
        <w:tc>
          <w:tcPr>
            <w:tcW w:w="624" w:type="dxa"/>
            <w:vAlign w:val="center"/>
          </w:tcPr>
          <w:p>
            <w:pPr>
              <w:pStyle w:val="0"/>
              <w:jc w:val="center"/>
            </w:pPr>
            <w:r>
              <w:rPr>
                <w:sz w:val="20"/>
              </w:rPr>
              <w:t xml:space="preserve">4.</w:t>
            </w:r>
          </w:p>
        </w:tc>
        <w:tc>
          <w:tcPr>
            <w:tcW w:w="2539" w:type="dxa"/>
            <w:vAlign w:val="center"/>
          </w:tcPr>
          <w:p>
            <w:pPr>
              <w:pStyle w:val="0"/>
              <w:jc w:val="both"/>
            </w:pPr>
            <w:r>
              <w:rPr>
                <w:sz w:val="20"/>
              </w:rPr>
              <w:t xml:space="preserve">1 уровень</w:t>
            </w:r>
          </w:p>
        </w:tc>
        <w:tc>
          <w:tcPr>
            <w:tcW w:w="1861" w:type="dxa"/>
            <w:vAlign w:val="center"/>
          </w:tcPr>
          <w:p>
            <w:pPr>
              <w:pStyle w:val="0"/>
              <w:jc w:val="center"/>
            </w:pPr>
            <w:r>
              <w:rPr>
                <w:sz w:val="20"/>
              </w:rPr>
              <w:t xml:space="preserve">0,261000</w:t>
            </w:r>
          </w:p>
        </w:tc>
        <w:tc>
          <w:tcPr>
            <w:tcW w:w="2268" w:type="dxa"/>
            <w:vAlign w:val="center"/>
          </w:tcPr>
          <w:p>
            <w:pPr>
              <w:pStyle w:val="0"/>
              <w:jc w:val="center"/>
            </w:pPr>
            <w:r>
              <w:rPr>
                <w:sz w:val="20"/>
              </w:rPr>
              <w:t xml:space="preserve">2,822822</w:t>
            </w:r>
          </w:p>
        </w:tc>
        <w:tc>
          <w:tcPr>
            <w:tcW w:w="1823" w:type="dxa"/>
            <w:vAlign w:val="center"/>
          </w:tcPr>
          <w:p>
            <w:pPr>
              <w:pStyle w:val="0"/>
              <w:jc w:val="center"/>
            </w:pPr>
            <w:r>
              <w:rPr>
                <w:sz w:val="20"/>
              </w:rPr>
              <w:t xml:space="preserve">0,418000</w:t>
            </w:r>
          </w:p>
        </w:tc>
        <w:tc>
          <w:tcPr>
            <w:tcW w:w="2041" w:type="dxa"/>
            <w:vAlign w:val="center"/>
          </w:tcPr>
          <w:p>
            <w:pPr>
              <w:pStyle w:val="0"/>
              <w:jc w:val="center"/>
            </w:pPr>
            <w:r>
              <w:rPr>
                <w:sz w:val="20"/>
              </w:rPr>
              <w:t xml:space="preserve">1,076952</w:t>
            </w:r>
          </w:p>
        </w:tc>
        <w:tc>
          <w:tcPr>
            <w:tcW w:w="2098" w:type="dxa"/>
            <w:vAlign w:val="center"/>
          </w:tcPr>
          <w:p>
            <w:pPr>
              <w:pStyle w:val="0"/>
              <w:jc w:val="center"/>
            </w:pPr>
            <w:r>
              <w:rPr>
                <w:sz w:val="20"/>
              </w:rPr>
              <w:t xml:space="preserve">0,206105</w:t>
            </w:r>
          </w:p>
        </w:tc>
        <w:tc>
          <w:tcPr>
            <w:tcW w:w="1984" w:type="dxa"/>
            <w:vAlign w:val="center"/>
          </w:tcPr>
          <w:p>
            <w:pPr>
              <w:pStyle w:val="0"/>
              <w:jc w:val="center"/>
            </w:pPr>
            <w:r>
              <w:rPr>
                <w:sz w:val="20"/>
              </w:rPr>
              <w:t xml:space="preserve">0,057209</w:t>
            </w:r>
          </w:p>
        </w:tc>
        <w:tc>
          <w:tcPr>
            <w:tcW w:w="1984" w:type="dxa"/>
            <w:vAlign w:val="center"/>
          </w:tcPr>
          <w:p>
            <w:pPr>
              <w:pStyle w:val="0"/>
              <w:jc w:val="center"/>
            </w:pPr>
            <w:r>
              <w:rPr>
                <w:sz w:val="20"/>
              </w:rPr>
              <w:t xml:space="preserve">0,042637</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5.</w:t>
            </w:r>
          </w:p>
        </w:tc>
        <w:tc>
          <w:tcPr>
            <w:tcW w:w="2539" w:type="dxa"/>
            <w:vAlign w:val="center"/>
          </w:tcPr>
          <w:p>
            <w:pPr>
              <w:pStyle w:val="0"/>
              <w:jc w:val="both"/>
            </w:pPr>
            <w:r>
              <w:rPr>
                <w:sz w:val="20"/>
              </w:rPr>
              <w:t xml:space="preserve">2 уровень</w:t>
            </w:r>
          </w:p>
        </w:tc>
        <w:tc>
          <w:tcPr>
            <w:tcW w:w="1861" w:type="dxa"/>
            <w:vAlign w:val="center"/>
          </w:tcPr>
          <w:p>
            <w:pPr>
              <w:pStyle w:val="0"/>
              <w:jc w:val="center"/>
            </w:pPr>
            <w:r>
              <w:rPr>
                <w:sz w:val="20"/>
              </w:rPr>
              <w:t xml:space="preserve">-</w:t>
            </w:r>
          </w:p>
        </w:tc>
        <w:tc>
          <w:tcPr>
            <w:tcW w:w="2268" w:type="dxa"/>
            <w:vAlign w:val="center"/>
          </w:tcPr>
          <w:p>
            <w:pPr>
              <w:pStyle w:val="0"/>
              <w:jc w:val="center"/>
            </w:pPr>
            <w:r>
              <w:rPr>
                <w:sz w:val="20"/>
              </w:rPr>
              <w:t xml:space="preserve">0,957816</w:t>
            </w:r>
          </w:p>
        </w:tc>
        <w:tc>
          <w:tcPr>
            <w:tcW w:w="1823" w:type="dxa"/>
            <w:vAlign w:val="center"/>
          </w:tcPr>
          <w:p>
            <w:pPr>
              <w:pStyle w:val="0"/>
              <w:jc w:val="center"/>
            </w:pPr>
            <w:r>
              <w:rPr>
                <w:sz w:val="20"/>
              </w:rPr>
              <w:t xml:space="preserve">0,122000</w:t>
            </w:r>
          </w:p>
        </w:tc>
        <w:tc>
          <w:tcPr>
            <w:tcW w:w="2041" w:type="dxa"/>
            <w:vAlign w:val="center"/>
          </w:tcPr>
          <w:p>
            <w:pPr>
              <w:pStyle w:val="0"/>
              <w:jc w:val="center"/>
            </w:pPr>
            <w:r>
              <w:rPr>
                <w:sz w:val="20"/>
              </w:rPr>
              <w:t xml:space="preserve">0,378277</w:t>
            </w:r>
          </w:p>
        </w:tc>
        <w:tc>
          <w:tcPr>
            <w:tcW w:w="2098" w:type="dxa"/>
            <w:vAlign w:val="center"/>
          </w:tcPr>
          <w:p>
            <w:pPr>
              <w:pStyle w:val="0"/>
              <w:jc w:val="center"/>
            </w:pPr>
            <w:r>
              <w:rPr>
                <w:sz w:val="20"/>
              </w:rPr>
              <w:t xml:space="preserve">0,072394</w:t>
            </w:r>
          </w:p>
        </w:tc>
        <w:tc>
          <w:tcPr>
            <w:tcW w:w="1984" w:type="dxa"/>
            <w:vAlign w:val="center"/>
          </w:tcPr>
          <w:p>
            <w:pPr>
              <w:pStyle w:val="0"/>
              <w:jc w:val="center"/>
            </w:pPr>
            <w:r>
              <w:rPr>
                <w:sz w:val="20"/>
              </w:rPr>
              <w:t xml:space="preserve">0,129040</w:t>
            </w:r>
          </w:p>
        </w:tc>
        <w:tc>
          <w:tcPr>
            <w:tcW w:w="1984" w:type="dxa"/>
            <w:vAlign w:val="center"/>
          </w:tcPr>
          <w:p>
            <w:pPr>
              <w:pStyle w:val="0"/>
              <w:jc w:val="center"/>
            </w:pPr>
            <w:r>
              <w:rPr>
                <w:sz w:val="20"/>
              </w:rPr>
              <w:t xml:space="preserve">0,032478</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6.</w:t>
            </w:r>
          </w:p>
        </w:tc>
        <w:tc>
          <w:tcPr>
            <w:tcW w:w="2539" w:type="dxa"/>
            <w:vAlign w:val="center"/>
          </w:tcPr>
          <w:p>
            <w:pPr>
              <w:pStyle w:val="0"/>
              <w:jc w:val="both"/>
            </w:pPr>
            <w:r>
              <w:rPr>
                <w:sz w:val="20"/>
              </w:rPr>
              <w:t xml:space="preserve">3 уровень</w:t>
            </w:r>
          </w:p>
        </w:tc>
        <w:tc>
          <w:tcPr>
            <w:tcW w:w="1861"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2098" w:type="dxa"/>
            <w:vAlign w:val="center"/>
          </w:tcPr>
          <w:p>
            <w:pPr>
              <w:pStyle w:val="0"/>
            </w:pPr>
            <w:r>
              <w:rPr>
                <w:sz w:val="20"/>
              </w:rPr>
            </w:r>
          </w:p>
        </w:tc>
        <w:tc>
          <w:tcPr>
            <w:tcW w:w="1984" w:type="dxa"/>
            <w:vAlign w:val="center"/>
          </w:tcPr>
          <w:p>
            <w:pPr>
              <w:pStyle w:val="0"/>
              <w:jc w:val="center"/>
            </w:pPr>
            <w:r>
              <w:rPr>
                <w:sz w:val="20"/>
              </w:rPr>
              <w:t xml:space="preserve">0,001381</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7.</w:t>
            </w:r>
          </w:p>
        </w:tc>
        <w:tc>
          <w:tcPr>
            <w:tcW w:w="2539" w:type="dxa"/>
            <w:vAlign w:val="center"/>
          </w:tcPr>
          <w:p>
            <w:pPr>
              <w:pStyle w:val="0"/>
              <w:jc w:val="both"/>
            </w:pPr>
            <w:r>
              <w:rPr>
                <w:sz w:val="20"/>
              </w:rPr>
              <w:t xml:space="preserve">Норматив объема медицинской помощи на 2027 год</w:t>
            </w:r>
          </w:p>
        </w:tc>
        <w:tc>
          <w:tcPr>
            <w:tcW w:w="1861" w:type="dxa"/>
            <w:vAlign w:val="center"/>
          </w:tcPr>
          <w:p>
            <w:pPr>
              <w:pStyle w:val="0"/>
              <w:jc w:val="center"/>
            </w:pPr>
            <w:r>
              <w:rPr>
                <w:sz w:val="20"/>
              </w:rPr>
              <w:t xml:space="preserve">0,261000</w:t>
            </w:r>
          </w:p>
        </w:tc>
        <w:tc>
          <w:tcPr>
            <w:tcW w:w="2268" w:type="dxa"/>
            <w:vAlign w:val="center"/>
          </w:tcPr>
          <w:p>
            <w:pPr>
              <w:pStyle w:val="0"/>
              <w:jc w:val="center"/>
            </w:pPr>
            <w:r>
              <w:rPr>
                <w:sz w:val="20"/>
              </w:rPr>
              <w:t xml:space="preserve">4,036157</w:t>
            </w:r>
          </w:p>
        </w:tc>
        <w:tc>
          <w:tcPr>
            <w:tcW w:w="1823" w:type="dxa"/>
            <w:vAlign w:val="center"/>
          </w:tcPr>
          <w:p>
            <w:pPr>
              <w:pStyle w:val="0"/>
              <w:jc w:val="center"/>
            </w:pPr>
            <w:r>
              <w:rPr>
                <w:sz w:val="20"/>
              </w:rPr>
              <w:t xml:space="preserve">0,540000</w:t>
            </w:r>
          </w:p>
        </w:tc>
        <w:tc>
          <w:tcPr>
            <w:tcW w:w="2041" w:type="dxa"/>
            <w:vAlign w:val="center"/>
          </w:tcPr>
          <w:p>
            <w:pPr>
              <w:pStyle w:val="0"/>
              <w:jc w:val="center"/>
            </w:pPr>
            <w:r>
              <w:rPr>
                <w:sz w:val="20"/>
              </w:rPr>
              <w:t xml:space="preserve">1,455364</w:t>
            </w:r>
          </w:p>
        </w:tc>
        <w:tc>
          <w:tcPr>
            <w:tcW w:w="2098" w:type="dxa"/>
            <w:vAlign w:val="center"/>
          </w:tcPr>
          <w:p>
            <w:pPr>
              <w:pStyle w:val="0"/>
              <w:jc w:val="center"/>
            </w:pPr>
            <w:r>
              <w:rPr>
                <w:sz w:val="20"/>
              </w:rPr>
              <w:t xml:space="preserve">0,274786</w:t>
            </w:r>
          </w:p>
        </w:tc>
        <w:tc>
          <w:tcPr>
            <w:tcW w:w="1984" w:type="dxa"/>
            <w:vAlign w:val="center"/>
          </w:tcPr>
          <w:p>
            <w:pPr>
              <w:pStyle w:val="0"/>
              <w:jc w:val="center"/>
            </w:pPr>
            <w:r>
              <w:rPr>
                <w:sz w:val="20"/>
              </w:rPr>
              <w:t xml:space="preserve">0,182628</w:t>
            </w:r>
          </w:p>
        </w:tc>
        <w:tc>
          <w:tcPr>
            <w:tcW w:w="1984" w:type="dxa"/>
            <w:vAlign w:val="center"/>
          </w:tcPr>
          <w:p>
            <w:pPr>
              <w:pStyle w:val="0"/>
              <w:jc w:val="center"/>
            </w:pPr>
            <w:r>
              <w:rPr>
                <w:sz w:val="20"/>
              </w:rPr>
              <w:t xml:space="preserve">0,072271</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8.</w:t>
            </w:r>
          </w:p>
        </w:tc>
        <w:tc>
          <w:tcPr>
            <w:tcW w:w="2539" w:type="dxa"/>
            <w:vAlign w:val="center"/>
          </w:tcPr>
          <w:p>
            <w:pPr>
              <w:pStyle w:val="0"/>
              <w:jc w:val="both"/>
            </w:pPr>
            <w:r>
              <w:rPr>
                <w:sz w:val="20"/>
              </w:rPr>
              <w:t xml:space="preserve">в том числе по уровням:</w:t>
            </w:r>
          </w:p>
        </w:tc>
        <w:tc>
          <w:tcPr>
            <w:tcW w:w="1861" w:type="dxa"/>
            <w:vAlign w:val="center"/>
          </w:tcPr>
          <w:p>
            <w:pPr>
              <w:pStyle w:val="0"/>
            </w:pPr>
            <w:r>
              <w:rPr>
                <w:sz w:val="20"/>
              </w:rPr>
            </w:r>
          </w:p>
        </w:tc>
        <w:tc>
          <w:tcPr>
            <w:tcW w:w="2268" w:type="dxa"/>
            <w:vAlign w:val="center"/>
          </w:tcPr>
          <w:p>
            <w:pPr>
              <w:pStyle w:val="0"/>
            </w:pPr>
            <w:r>
              <w:rPr>
                <w:sz w:val="20"/>
              </w:rPr>
            </w:r>
          </w:p>
        </w:tc>
        <w:tc>
          <w:tcPr>
            <w:tcW w:w="1823" w:type="dxa"/>
            <w:vAlign w:val="center"/>
          </w:tcPr>
          <w:p>
            <w:pPr>
              <w:pStyle w:val="0"/>
            </w:pPr>
            <w:r>
              <w:rPr>
                <w:sz w:val="20"/>
              </w:rPr>
            </w:r>
          </w:p>
        </w:tc>
        <w:tc>
          <w:tcPr>
            <w:tcW w:w="2041" w:type="dxa"/>
            <w:vAlign w:val="center"/>
          </w:tcPr>
          <w:p>
            <w:pPr>
              <w:pStyle w:val="0"/>
            </w:pPr>
            <w:r>
              <w:rPr>
                <w:sz w:val="20"/>
              </w:rPr>
            </w:r>
          </w:p>
        </w:tc>
        <w:tc>
          <w:tcPr>
            <w:tcW w:w="2098" w:type="dxa"/>
            <w:vAlign w:val="center"/>
          </w:tcPr>
          <w:p>
            <w:pPr>
              <w:pStyle w:val="0"/>
            </w:pPr>
            <w:r>
              <w:rPr>
                <w:sz w:val="20"/>
              </w:rPr>
            </w:r>
          </w:p>
        </w:tc>
        <w:tc>
          <w:tcPr>
            <w:tcW w:w="1984" w:type="dxa"/>
            <w:vAlign w:val="center"/>
          </w:tcPr>
          <w:p>
            <w:pPr>
              <w:pStyle w:val="0"/>
            </w:pPr>
            <w:r>
              <w:rPr>
                <w:sz w:val="20"/>
              </w:rPr>
            </w:r>
          </w:p>
        </w:tc>
        <w:tc>
          <w:tcPr>
            <w:tcW w:w="1984" w:type="dxa"/>
            <w:vAlign w:val="center"/>
          </w:tcPr>
          <w:p>
            <w:pPr>
              <w:pStyle w:val="0"/>
            </w:pPr>
            <w:r>
              <w:rPr>
                <w:sz w:val="20"/>
              </w:rPr>
            </w:r>
          </w:p>
        </w:tc>
        <w:tc>
          <w:tcPr>
            <w:tcW w:w="2041" w:type="dxa"/>
            <w:vAlign w:val="center"/>
          </w:tcPr>
          <w:p>
            <w:pPr>
              <w:pStyle w:val="0"/>
            </w:pPr>
            <w:r>
              <w:rPr>
                <w:sz w:val="20"/>
              </w:rPr>
            </w:r>
          </w:p>
        </w:tc>
      </w:tr>
      <w:tr>
        <w:tc>
          <w:tcPr>
            <w:tcW w:w="624" w:type="dxa"/>
            <w:vAlign w:val="center"/>
          </w:tcPr>
          <w:p>
            <w:pPr>
              <w:pStyle w:val="0"/>
              <w:jc w:val="center"/>
            </w:pPr>
            <w:r>
              <w:rPr>
                <w:sz w:val="20"/>
              </w:rPr>
              <w:t xml:space="preserve">9.</w:t>
            </w:r>
          </w:p>
        </w:tc>
        <w:tc>
          <w:tcPr>
            <w:tcW w:w="2539" w:type="dxa"/>
            <w:vAlign w:val="center"/>
          </w:tcPr>
          <w:p>
            <w:pPr>
              <w:pStyle w:val="0"/>
              <w:jc w:val="both"/>
            </w:pPr>
            <w:r>
              <w:rPr>
                <w:sz w:val="20"/>
              </w:rPr>
              <w:t xml:space="preserve">1 уровень</w:t>
            </w:r>
          </w:p>
        </w:tc>
        <w:tc>
          <w:tcPr>
            <w:tcW w:w="1861" w:type="dxa"/>
            <w:vAlign w:val="center"/>
          </w:tcPr>
          <w:p>
            <w:pPr>
              <w:pStyle w:val="0"/>
              <w:jc w:val="center"/>
            </w:pPr>
            <w:r>
              <w:rPr>
                <w:sz w:val="20"/>
              </w:rPr>
              <w:t xml:space="preserve">0,261000</w:t>
            </w:r>
          </w:p>
        </w:tc>
        <w:tc>
          <w:tcPr>
            <w:tcW w:w="2268" w:type="dxa"/>
            <w:vAlign w:val="center"/>
          </w:tcPr>
          <w:p>
            <w:pPr>
              <w:pStyle w:val="0"/>
              <w:jc w:val="center"/>
            </w:pPr>
            <w:r>
              <w:rPr>
                <w:sz w:val="20"/>
              </w:rPr>
              <w:t xml:space="preserve">3,013606</w:t>
            </w:r>
          </w:p>
        </w:tc>
        <w:tc>
          <w:tcPr>
            <w:tcW w:w="1823" w:type="dxa"/>
            <w:vAlign w:val="center"/>
          </w:tcPr>
          <w:p>
            <w:pPr>
              <w:pStyle w:val="0"/>
              <w:jc w:val="center"/>
            </w:pPr>
            <w:r>
              <w:rPr>
                <w:sz w:val="20"/>
              </w:rPr>
              <w:t xml:space="preserve">0,418000</w:t>
            </w:r>
          </w:p>
        </w:tc>
        <w:tc>
          <w:tcPr>
            <w:tcW w:w="2041" w:type="dxa"/>
            <w:vAlign w:val="center"/>
          </w:tcPr>
          <w:p>
            <w:pPr>
              <w:pStyle w:val="0"/>
              <w:jc w:val="center"/>
            </w:pPr>
            <w:r>
              <w:rPr>
                <w:sz w:val="20"/>
              </w:rPr>
              <w:t xml:space="preserve">1,077052</w:t>
            </w:r>
          </w:p>
        </w:tc>
        <w:tc>
          <w:tcPr>
            <w:tcW w:w="2098" w:type="dxa"/>
            <w:vAlign w:val="center"/>
          </w:tcPr>
          <w:p>
            <w:pPr>
              <w:pStyle w:val="0"/>
              <w:jc w:val="center"/>
            </w:pPr>
            <w:r>
              <w:rPr>
                <w:sz w:val="20"/>
              </w:rPr>
              <w:t xml:space="preserve">0,203357</w:t>
            </w:r>
          </w:p>
        </w:tc>
        <w:tc>
          <w:tcPr>
            <w:tcW w:w="1984" w:type="dxa"/>
            <w:vAlign w:val="center"/>
          </w:tcPr>
          <w:p>
            <w:pPr>
              <w:pStyle w:val="0"/>
              <w:jc w:val="center"/>
            </w:pPr>
            <w:r>
              <w:rPr>
                <w:sz w:val="20"/>
              </w:rPr>
              <w:t xml:space="preserve">0,055684</w:t>
            </w:r>
          </w:p>
        </w:tc>
        <w:tc>
          <w:tcPr>
            <w:tcW w:w="1984" w:type="dxa"/>
            <w:vAlign w:val="center"/>
          </w:tcPr>
          <w:p>
            <w:pPr>
              <w:pStyle w:val="0"/>
              <w:jc w:val="center"/>
            </w:pPr>
            <w:r>
              <w:rPr>
                <w:sz w:val="20"/>
              </w:rPr>
              <w:t xml:space="preserve">0,041022</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10.</w:t>
            </w:r>
          </w:p>
        </w:tc>
        <w:tc>
          <w:tcPr>
            <w:tcW w:w="2539" w:type="dxa"/>
            <w:vAlign w:val="center"/>
          </w:tcPr>
          <w:p>
            <w:pPr>
              <w:pStyle w:val="0"/>
              <w:jc w:val="both"/>
            </w:pPr>
            <w:r>
              <w:rPr>
                <w:sz w:val="20"/>
              </w:rPr>
              <w:t xml:space="preserve">2 уровень</w:t>
            </w:r>
          </w:p>
        </w:tc>
        <w:tc>
          <w:tcPr>
            <w:tcW w:w="1861" w:type="dxa"/>
            <w:vAlign w:val="center"/>
          </w:tcPr>
          <w:p>
            <w:pPr>
              <w:pStyle w:val="0"/>
              <w:jc w:val="center"/>
            </w:pPr>
            <w:r>
              <w:rPr>
                <w:sz w:val="20"/>
              </w:rPr>
              <w:t xml:space="preserve">-</w:t>
            </w:r>
          </w:p>
        </w:tc>
        <w:tc>
          <w:tcPr>
            <w:tcW w:w="2268" w:type="dxa"/>
            <w:vAlign w:val="center"/>
          </w:tcPr>
          <w:p>
            <w:pPr>
              <w:pStyle w:val="0"/>
              <w:jc w:val="center"/>
            </w:pPr>
            <w:r>
              <w:rPr>
                <w:sz w:val="20"/>
              </w:rPr>
              <w:t xml:space="preserve">1,022551</w:t>
            </w:r>
          </w:p>
        </w:tc>
        <w:tc>
          <w:tcPr>
            <w:tcW w:w="1823" w:type="dxa"/>
            <w:vAlign w:val="center"/>
          </w:tcPr>
          <w:p>
            <w:pPr>
              <w:pStyle w:val="0"/>
              <w:jc w:val="center"/>
            </w:pPr>
            <w:r>
              <w:rPr>
                <w:sz w:val="20"/>
              </w:rPr>
              <w:t xml:space="preserve">0,122000</w:t>
            </w:r>
          </w:p>
        </w:tc>
        <w:tc>
          <w:tcPr>
            <w:tcW w:w="2041" w:type="dxa"/>
            <w:vAlign w:val="center"/>
          </w:tcPr>
          <w:p>
            <w:pPr>
              <w:pStyle w:val="0"/>
              <w:jc w:val="center"/>
            </w:pPr>
            <w:r>
              <w:rPr>
                <w:sz w:val="20"/>
              </w:rPr>
              <w:t xml:space="preserve">0,378312</w:t>
            </w:r>
          </w:p>
        </w:tc>
        <w:tc>
          <w:tcPr>
            <w:tcW w:w="2098" w:type="dxa"/>
            <w:vAlign w:val="center"/>
          </w:tcPr>
          <w:p>
            <w:pPr>
              <w:pStyle w:val="0"/>
              <w:jc w:val="center"/>
            </w:pPr>
            <w:r>
              <w:rPr>
                <w:sz w:val="20"/>
              </w:rPr>
              <w:t xml:space="preserve">0,071429</w:t>
            </w:r>
          </w:p>
        </w:tc>
        <w:tc>
          <w:tcPr>
            <w:tcW w:w="1984" w:type="dxa"/>
            <w:vAlign w:val="center"/>
          </w:tcPr>
          <w:p>
            <w:pPr>
              <w:pStyle w:val="0"/>
              <w:jc w:val="center"/>
            </w:pPr>
            <w:r>
              <w:rPr>
                <w:sz w:val="20"/>
              </w:rPr>
              <w:t xml:space="preserve">0,125599</w:t>
            </w:r>
          </w:p>
        </w:tc>
        <w:tc>
          <w:tcPr>
            <w:tcW w:w="1984" w:type="dxa"/>
            <w:vAlign w:val="center"/>
          </w:tcPr>
          <w:p>
            <w:pPr>
              <w:pStyle w:val="0"/>
              <w:jc w:val="center"/>
            </w:pPr>
            <w:r>
              <w:rPr>
                <w:sz w:val="20"/>
              </w:rPr>
              <w:t xml:space="preserve">0,031249</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11.</w:t>
            </w:r>
          </w:p>
        </w:tc>
        <w:tc>
          <w:tcPr>
            <w:tcW w:w="2539" w:type="dxa"/>
            <w:vAlign w:val="center"/>
          </w:tcPr>
          <w:p>
            <w:pPr>
              <w:pStyle w:val="0"/>
              <w:jc w:val="both"/>
            </w:pPr>
            <w:r>
              <w:rPr>
                <w:sz w:val="20"/>
              </w:rPr>
              <w:t xml:space="preserve">3 уровень</w:t>
            </w:r>
          </w:p>
        </w:tc>
        <w:tc>
          <w:tcPr>
            <w:tcW w:w="1861"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0,001345</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12.</w:t>
            </w:r>
          </w:p>
        </w:tc>
        <w:tc>
          <w:tcPr>
            <w:tcW w:w="2539" w:type="dxa"/>
            <w:vAlign w:val="center"/>
          </w:tcPr>
          <w:p>
            <w:pPr>
              <w:pStyle w:val="0"/>
              <w:jc w:val="both"/>
            </w:pPr>
            <w:r>
              <w:rPr>
                <w:sz w:val="20"/>
              </w:rPr>
              <w:t xml:space="preserve">Норматив объема медицинской помощи на 2028 год</w:t>
            </w:r>
          </w:p>
        </w:tc>
        <w:tc>
          <w:tcPr>
            <w:tcW w:w="1861" w:type="dxa"/>
            <w:vAlign w:val="center"/>
          </w:tcPr>
          <w:p>
            <w:pPr>
              <w:pStyle w:val="0"/>
              <w:jc w:val="center"/>
            </w:pPr>
            <w:r>
              <w:rPr>
                <w:sz w:val="20"/>
              </w:rPr>
              <w:t xml:space="preserve">0,261000</w:t>
            </w:r>
          </w:p>
        </w:tc>
        <w:tc>
          <w:tcPr>
            <w:tcW w:w="2268" w:type="dxa"/>
            <w:vAlign w:val="center"/>
          </w:tcPr>
          <w:p>
            <w:pPr>
              <w:pStyle w:val="0"/>
              <w:jc w:val="center"/>
            </w:pPr>
            <w:r>
              <w:rPr>
                <w:sz w:val="20"/>
              </w:rPr>
              <w:t xml:space="preserve">4,05049</w:t>
            </w:r>
          </w:p>
        </w:tc>
        <w:tc>
          <w:tcPr>
            <w:tcW w:w="1823" w:type="dxa"/>
            <w:vAlign w:val="center"/>
          </w:tcPr>
          <w:p>
            <w:pPr>
              <w:pStyle w:val="0"/>
              <w:jc w:val="center"/>
            </w:pPr>
            <w:r>
              <w:rPr>
                <w:sz w:val="20"/>
              </w:rPr>
              <w:t xml:space="preserve">0,540000</w:t>
            </w:r>
          </w:p>
        </w:tc>
        <w:tc>
          <w:tcPr>
            <w:tcW w:w="2041" w:type="dxa"/>
            <w:vAlign w:val="center"/>
          </w:tcPr>
          <w:p>
            <w:pPr>
              <w:pStyle w:val="0"/>
              <w:jc w:val="center"/>
            </w:pPr>
            <w:r>
              <w:rPr>
                <w:sz w:val="20"/>
              </w:rPr>
              <w:t xml:space="preserve">1,455505</w:t>
            </w:r>
          </w:p>
        </w:tc>
        <w:tc>
          <w:tcPr>
            <w:tcW w:w="2098" w:type="dxa"/>
            <w:vAlign w:val="center"/>
          </w:tcPr>
          <w:p>
            <w:pPr>
              <w:pStyle w:val="0"/>
              <w:jc w:val="center"/>
            </w:pPr>
            <w:r>
              <w:rPr>
                <w:sz w:val="20"/>
              </w:rPr>
              <w:t xml:space="preserve">0,275063</w:t>
            </w:r>
          </w:p>
        </w:tc>
        <w:tc>
          <w:tcPr>
            <w:tcW w:w="1984" w:type="dxa"/>
            <w:vAlign w:val="center"/>
          </w:tcPr>
          <w:p>
            <w:pPr>
              <w:pStyle w:val="0"/>
              <w:jc w:val="center"/>
            </w:pPr>
            <w:r>
              <w:rPr>
                <w:sz w:val="20"/>
              </w:rPr>
              <w:t xml:space="preserve">0,182874</w:t>
            </w:r>
          </w:p>
        </w:tc>
        <w:tc>
          <w:tcPr>
            <w:tcW w:w="1984" w:type="dxa"/>
            <w:vAlign w:val="center"/>
          </w:tcPr>
          <w:p>
            <w:pPr>
              <w:pStyle w:val="0"/>
              <w:jc w:val="center"/>
            </w:pPr>
            <w:r>
              <w:rPr>
                <w:sz w:val="20"/>
              </w:rPr>
              <w:t xml:space="preserve">0,072389</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13.</w:t>
            </w:r>
          </w:p>
        </w:tc>
        <w:tc>
          <w:tcPr>
            <w:tcW w:w="2539" w:type="dxa"/>
            <w:vAlign w:val="center"/>
          </w:tcPr>
          <w:p>
            <w:pPr>
              <w:pStyle w:val="0"/>
              <w:jc w:val="both"/>
            </w:pPr>
            <w:r>
              <w:rPr>
                <w:sz w:val="20"/>
              </w:rPr>
              <w:t xml:space="preserve">в том числе по уровням:</w:t>
            </w:r>
          </w:p>
        </w:tc>
        <w:tc>
          <w:tcPr>
            <w:tcW w:w="1861" w:type="dxa"/>
            <w:vAlign w:val="center"/>
          </w:tcPr>
          <w:p>
            <w:pPr>
              <w:pStyle w:val="0"/>
            </w:pPr>
            <w:r>
              <w:rPr>
                <w:sz w:val="20"/>
              </w:rPr>
            </w:r>
          </w:p>
        </w:tc>
        <w:tc>
          <w:tcPr>
            <w:tcW w:w="2268" w:type="dxa"/>
            <w:vAlign w:val="center"/>
          </w:tcPr>
          <w:p>
            <w:pPr>
              <w:pStyle w:val="0"/>
            </w:pPr>
            <w:r>
              <w:rPr>
                <w:sz w:val="20"/>
              </w:rPr>
            </w:r>
          </w:p>
        </w:tc>
        <w:tc>
          <w:tcPr>
            <w:tcW w:w="1823" w:type="dxa"/>
            <w:vAlign w:val="center"/>
          </w:tcPr>
          <w:p>
            <w:pPr>
              <w:pStyle w:val="0"/>
            </w:pPr>
            <w:r>
              <w:rPr>
                <w:sz w:val="20"/>
              </w:rPr>
            </w:r>
          </w:p>
        </w:tc>
        <w:tc>
          <w:tcPr>
            <w:tcW w:w="2041" w:type="dxa"/>
            <w:vAlign w:val="center"/>
          </w:tcPr>
          <w:p>
            <w:pPr>
              <w:pStyle w:val="0"/>
            </w:pPr>
            <w:r>
              <w:rPr>
                <w:sz w:val="20"/>
              </w:rPr>
            </w:r>
          </w:p>
        </w:tc>
        <w:tc>
          <w:tcPr>
            <w:tcW w:w="2098" w:type="dxa"/>
            <w:vAlign w:val="center"/>
          </w:tcPr>
          <w:p>
            <w:pPr>
              <w:pStyle w:val="0"/>
            </w:pPr>
            <w:r>
              <w:rPr>
                <w:sz w:val="20"/>
              </w:rPr>
            </w:r>
          </w:p>
        </w:tc>
        <w:tc>
          <w:tcPr>
            <w:tcW w:w="1984" w:type="dxa"/>
            <w:vAlign w:val="center"/>
          </w:tcPr>
          <w:p>
            <w:pPr>
              <w:pStyle w:val="0"/>
            </w:pPr>
            <w:r>
              <w:rPr>
                <w:sz w:val="20"/>
              </w:rPr>
            </w:r>
          </w:p>
        </w:tc>
        <w:tc>
          <w:tcPr>
            <w:tcW w:w="1984" w:type="dxa"/>
            <w:vAlign w:val="center"/>
          </w:tcPr>
          <w:p>
            <w:pPr>
              <w:pStyle w:val="0"/>
            </w:pPr>
            <w:r>
              <w:rPr>
                <w:sz w:val="20"/>
              </w:rPr>
            </w:r>
          </w:p>
        </w:tc>
        <w:tc>
          <w:tcPr>
            <w:tcW w:w="2041" w:type="dxa"/>
            <w:vAlign w:val="center"/>
          </w:tcPr>
          <w:p>
            <w:pPr>
              <w:pStyle w:val="0"/>
            </w:pPr>
            <w:r>
              <w:rPr>
                <w:sz w:val="20"/>
              </w:rPr>
            </w:r>
          </w:p>
        </w:tc>
      </w:tr>
      <w:tr>
        <w:tc>
          <w:tcPr>
            <w:tcW w:w="624" w:type="dxa"/>
            <w:vAlign w:val="center"/>
          </w:tcPr>
          <w:p>
            <w:pPr>
              <w:pStyle w:val="0"/>
              <w:jc w:val="center"/>
            </w:pPr>
            <w:r>
              <w:rPr>
                <w:sz w:val="20"/>
              </w:rPr>
              <w:t xml:space="preserve">14.</w:t>
            </w:r>
          </w:p>
        </w:tc>
        <w:tc>
          <w:tcPr>
            <w:tcW w:w="2539" w:type="dxa"/>
            <w:vAlign w:val="center"/>
          </w:tcPr>
          <w:p>
            <w:pPr>
              <w:pStyle w:val="0"/>
              <w:jc w:val="both"/>
            </w:pPr>
            <w:r>
              <w:rPr>
                <w:sz w:val="20"/>
              </w:rPr>
              <w:t xml:space="preserve">1 уровень</w:t>
            </w:r>
          </w:p>
        </w:tc>
        <w:tc>
          <w:tcPr>
            <w:tcW w:w="1861" w:type="dxa"/>
            <w:vAlign w:val="center"/>
          </w:tcPr>
          <w:p>
            <w:pPr>
              <w:pStyle w:val="0"/>
              <w:jc w:val="center"/>
            </w:pPr>
            <w:r>
              <w:rPr>
                <w:sz w:val="20"/>
              </w:rPr>
              <w:t xml:space="preserve">0,261000</w:t>
            </w:r>
          </w:p>
        </w:tc>
        <w:tc>
          <w:tcPr>
            <w:tcW w:w="2268" w:type="dxa"/>
            <w:vAlign w:val="center"/>
          </w:tcPr>
          <w:p>
            <w:pPr>
              <w:pStyle w:val="0"/>
              <w:jc w:val="center"/>
            </w:pPr>
            <w:r>
              <w:rPr>
                <w:sz w:val="20"/>
              </w:rPr>
              <w:t xml:space="preserve">3,024308</w:t>
            </w:r>
          </w:p>
        </w:tc>
        <w:tc>
          <w:tcPr>
            <w:tcW w:w="1823" w:type="dxa"/>
            <w:vAlign w:val="center"/>
          </w:tcPr>
          <w:p>
            <w:pPr>
              <w:pStyle w:val="0"/>
              <w:jc w:val="center"/>
            </w:pPr>
            <w:r>
              <w:rPr>
                <w:sz w:val="20"/>
              </w:rPr>
              <w:t xml:space="preserve">0,418000</w:t>
            </w:r>
          </w:p>
        </w:tc>
        <w:tc>
          <w:tcPr>
            <w:tcW w:w="2041" w:type="dxa"/>
            <w:vAlign w:val="center"/>
          </w:tcPr>
          <w:p>
            <w:pPr>
              <w:pStyle w:val="0"/>
              <w:jc w:val="center"/>
            </w:pPr>
            <w:r>
              <w:rPr>
                <w:sz w:val="20"/>
              </w:rPr>
              <w:t xml:space="preserve">1,077157</w:t>
            </w:r>
          </w:p>
        </w:tc>
        <w:tc>
          <w:tcPr>
            <w:tcW w:w="2098" w:type="dxa"/>
            <w:vAlign w:val="center"/>
          </w:tcPr>
          <w:p>
            <w:pPr>
              <w:pStyle w:val="0"/>
              <w:jc w:val="center"/>
            </w:pPr>
            <w:r>
              <w:rPr>
                <w:sz w:val="20"/>
              </w:rPr>
              <w:t xml:space="preserve">0,203562</w:t>
            </w:r>
          </w:p>
        </w:tc>
        <w:tc>
          <w:tcPr>
            <w:tcW w:w="1984" w:type="dxa"/>
            <w:vAlign w:val="center"/>
          </w:tcPr>
          <w:p>
            <w:pPr>
              <w:pStyle w:val="0"/>
              <w:jc w:val="center"/>
            </w:pPr>
            <w:r>
              <w:rPr>
                <w:sz w:val="20"/>
              </w:rPr>
              <w:t xml:space="preserve">0,055759</w:t>
            </w:r>
          </w:p>
        </w:tc>
        <w:tc>
          <w:tcPr>
            <w:tcW w:w="1984" w:type="dxa"/>
            <w:vAlign w:val="center"/>
          </w:tcPr>
          <w:p>
            <w:pPr>
              <w:pStyle w:val="0"/>
              <w:jc w:val="center"/>
            </w:pPr>
            <w:r>
              <w:rPr>
                <w:sz w:val="20"/>
              </w:rPr>
              <w:t xml:space="preserve">0,041090</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15.</w:t>
            </w:r>
          </w:p>
        </w:tc>
        <w:tc>
          <w:tcPr>
            <w:tcW w:w="2539" w:type="dxa"/>
            <w:vAlign w:val="center"/>
          </w:tcPr>
          <w:p>
            <w:pPr>
              <w:pStyle w:val="0"/>
              <w:jc w:val="both"/>
            </w:pPr>
            <w:r>
              <w:rPr>
                <w:sz w:val="20"/>
              </w:rPr>
              <w:t xml:space="preserve">2 уровень</w:t>
            </w:r>
          </w:p>
        </w:tc>
        <w:tc>
          <w:tcPr>
            <w:tcW w:w="1861" w:type="dxa"/>
            <w:vAlign w:val="center"/>
          </w:tcPr>
          <w:p>
            <w:pPr>
              <w:pStyle w:val="0"/>
              <w:jc w:val="center"/>
            </w:pPr>
            <w:r>
              <w:rPr>
                <w:sz w:val="20"/>
              </w:rPr>
              <w:t xml:space="preserve">-</w:t>
            </w:r>
          </w:p>
        </w:tc>
        <w:tc>
          <w:tcPr>
            <w:tcW w:w="2268" w:type="dxa"/>
            <w:vAlign w:val="center"/>
          </w:tcPr>
          <w:p>
            <w:pPr>
              <w:pStyle w:val="0"/>
              <w:jc w:val="center"/>
            </w:pPr>
            <w:r>
              <w:rPr>
                <w:sz w:val="20"/>
              </w:rPr>
              <w:t xml:space="preserve">1,026182</w:t>
            </w:r>
          </w:p>
        </w:tc>
        <w:tc>
          <w:tcPr>
            <w:tcW w:w="1823" w:type="dxa"/>
            <w:vAlign w:val="center"/>
          </w:tcPr>
          <w:p>
            <w:pPr>
              <w:pStyle w:val="0"/>
              <w:jc w:val="center"/>
            </w:pPr>
            <w:r>
              <w:rPr>
                <w:sz w:val="20"/>
              </w:rPr>
              <w:t xml:space="preserve">0,122000</w:t>
            </w:r>
          </w:p>
        </w:tc>
        <w:tc>
          <w:tcPr>
            <w:tcW w:w="2041" w:type="dxa"/>
            <w:vAlign w:val="center"/>
          </w:tcPr>
          <w:p>
            <w:pPr>
              <w:pStyle w:val="0"/>
              <w:jc w:val="center"/>
            </w:pPr>
            <w:r>
              <w:rPr>
                <w:sz w:val="20"/>
              </w:rPr>
              <w:t xml:space="preserve">0,378348</w:t>
            </w:r>
          </w:p>
        </w:tc>
        <w:tc>
          <w:tcPr>
            <w:tcW w:w="2098" w:type="dxa"/>
            <w:vAlign w:val="center"/>
          </w:tcPr>
          <w:p>
            <w:pPr>
              <w:pStyle w:val="0"/>
              <w:jc w:val="center"/>
            </w:pPr>
            <w:r>
              <w:rPr>
                <w:sz w:val="20"/>
              </w:rPr>
              <w:t xml:space="preserve">0,071501</w:t>
            </w:r>
          </w:p>
        </w:tc>
        <w:tc>
          <w:tcPr>
            <w:tcW w:w="1984" w:type="dxa"/>
            <w:vAlign w:val="center"/>
          </w:tcPr>
          <w:p>
            <w:pPr>
              <w:pStyle w:val="0"/>
              <w:jc w:val="center"/>
            </w:pPr>
            <w:r>
              <w:rPr>
                <w:sz w:val="20"/>
              </w:rPr>
              <w:t xml:space="preserve">0,125769</w:t>
            </w:r>
          </w:p>
        </w:tc>
        <w:tc>
          <w:tcPr>
            <w:tcW w:w="1984" w:type="dxa"/>
            <w:vAlign w:val="center"/>
          </w:tcPr>
          <w:p>
            <w:pPr>
              <w:pStyle w:val="0"/>
              <w:jc w:val="center"/>
            </w:pPr>
            <w:r>
              <w:rPr>
                <w:sz w:val="20"/>
              </w:rPr>
              <w:t xml:space="preserve">0,031299</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16.</w:t>
            </w:r>
          </w:p>
        </w:tc>
        <w:tc>
          <w:tcPr>
            <w:tcW w:w="2539" w:type="dxa"/>
            <w:vAlign w:val="center"/>
          </w:tcPr>
          <w:p>
            <w:pPr>
              <w:pStyle w:val="0"/>
              <w:jc w:val="both"/>
            </w:pPr>
            <w:r>
              <w:rPr>
                <w:sz w:val="20"/>
              </w:rPr>
              <w:t xml:space="preserve">3 уровень</w:t>
            </w:r>
          </w:p>
        </w:tc>
        <w:tc>
          <w:tcPr>
            <w:tcW w:w="1861"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0,001346</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17.</w:t>
            </w:r>
          </w:p>
        </w:tc>
        <w:tc>
          <w:tcPr>
            <w:tcW w:w="2539" w:type="dxa"/>
            <w:vAlign w:val="center"/>
          </w:tcPr>
          <w:p>
            <w:pPr>
              <w:pStyle w:val="0"/>
            </w:pPr>
            <w:r>
              <w:rPr>
                <w:sz w:val="20"/>
              </w:rPr>
            </w:r>
          </w:p>
        </w:tc>
        <w:tc>
          <w:tcPr>
            <w:gridSpan w:val="8"/>
            <w:tcW w:w="16100" w:type="dxa"/>
            <w:vAlign w:val="center"/>
          </w:tcPr>
          <w:p>
            <w:pPr>
              <w:pStyle w:val="0"/>
              <w:jc w:val="center"/>
            </w:pPr>
            <w:r>
              <w:rPr>
                <w:sz w:val="20"/>
              </w:rPr>
              <w:t xml:space="preserve">Нормативы объема медицинской помощи медицинских организаций, финансируемых за счет средств краевого бюджета</w:t>
            </w:r>
          </w:p>
        </w:tc>
      </w:tr>
      <w:tr>
        <w:tc>
          <w:tcPr>
            <w:tcW w:w="624" w:type="dxa"/>
            <w:vAlign w:val="center"/>
          </w:tcPr>
          <w:p>
            <w:pPr>
              <w:pStyle w:val="0"/>
              <w:jc w:val="center"/>
            </w:pPr>
            <w:r>
              <w:rPr>
                <w:sz w:val="20"/>
              </w:rPr>
              <w:t xml:space="preserve">18.</w:t>
            </w:r>
          </w:p>
        </w:tc>
        <w:tc>
          <w:tcPr>
            <w:tcW w:w="2539" w:type="dxa"/>
            <w:vAlign w:val="center"/>
          </w:tcPr>
          <w:p>
            <w:pPr>
              <w:pStyle w:val="0"/>
              <w:jc w:val="both"/>
            </w:pPr>
            <w:r>
              <w:rPr>
                <w:sz w:val="20"/>
              </w:rPr>
              <w:t xml:space="preserve">Норматив объема медицинской помощи на 2026 год</w:t>
            </w:r>
          </w:p>
        </w:tc>
        <w:tc>
          <w:tcPr>
            <w:tcW w:w="1861" w:type="dxa"/>
            <w:vAlign w:val="center"/>
          </w:tcPr>
          <w:p>
            <w:pPr>
              <w:pStyle w:val="0"/>
              <w:jc w:val="center"/>
            </w:pPr>
            <w:r>
              <w:rPr>
                <w:sz w:val="20"/>
              </w:rPr>
              <w:t xml:space="preserve">0,064522</w:t>
            </w:r>
          </w:p>
        </w:tc>
        <w:tc>
          <w:tcPr>
            <w:tcW w:w="2268" w:type="dxa"/>
            <w:vAlign w:val="center"/>
          </w:tcPr>
          <w:p>
            <w:pPr>
              <w:pStyle w:val="0"/>
              <w:jc w:val="center"/>
            </w:pPr>
            <w:r>
              <w:rPr>
                <w:sz w:val="20"/>
              </w:rPr>
              <w:t xml:space="preserve">0,724605</w:t>
            </w:r>
          </w:p>
        </w:tc>
        <w:tc>
          <w:tcPr>
            <w:tcW w:w="1823" w:type="dxa"/>
            <w:vAlign w:val="center"/>
          </w:tcPr>
          <w:p>
            <w:pPr>
              <w:pStyle w:val="0"/>
              <w:jc w:val="center"/>
            </w:pPr>
            <w:r>
              <w:rPr>
                <w:sz w:val="20"/>
              </w:rPr>
              <w:t xml:space="preserve">0,000000</w:t>
            </w:r>
          </w:p>
        </w:tc>
        <w:tc>
          <w:tcPr>
            <w:tcW w:w="2041" w:type="dxa"/>
            <w:vAlign w:val="center"/>
          </w:tcPr>
          <w:p>
            <w:pPr>
              <w:pStyle w:val="0"/>
              <w:jc w:val="center"/>
            </w:pPr>
            <w:r>
              <w:rPr>
                <w:sz w:val="20"/>
              </w:rPr>
              <w:t xml:space="preserve">0,174873</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0,013600</w:t>
            </w:r>
          </w:p>
        </w:tc>
        <w:tc>
          <w:tcPr>
            <w:tcW w:w="1984" w:type="dxa"/>
            <w:vAlign w:val="center"/>
          </w:tcPr>
          <w:p>
            <w:pPr>
              <w:pStyle w:val="0"/>
              <w:jc w:val="center"/>
            </w:pPr>
            <w:r>
              <w:rPr>
                <w:sz w:val="20"/>
              </w:rPr>
              <w:t xml:space="preserve">0,003980</w:t>
            </w:r>
          </w:p>
        </w:tc>
        <w:tc>
          <w:tcPr>
            <w:tcW w:w="2041" w:type="dxa"/>
            <w:vAlign w:val="center"/>
          </w:tcPr>
          <w:p>
            <w:pPr>
              <w:pStyle w:val="0"/>
              <w:jc w:val="center"/>
            </w:pPr>
            <w:r>
              <w:rPr>
                <w:sz w:val="20"/>
              </w:rPr>
              <w:t xml:space="preserve">0,092000</w:t>
            </w:r>
          </w:p>
        </w:tc>
      </w:tr>
      <w:tr>
        <w:tc>
          <w:tcPr>
            <w:tcW w:w="624" w:type="dxa"/>
            <w:vAlign w:val="center"/>
          </w:tcPr>
          <w:p>
            <w:pPr>
              <w:pStyle w:val="0"/>
              <w:jc w:val="center"/>
            </w:pPr>
            <w:r>
              <w:rPr>
                <w:sz w:val="20"/>
              </w:rPr>
              <w:t xml:space="preserve">19.</w:t>
            </w:r>
          </w:p>
        </w:tc>
        <w:tc>
          <w:tcPr>
            <w:tcW w:w="2539" w:type="dxa"/>
            <w:vAlign w:val="center"/>
          </w:tcPr>
          <w:p>
            <w:pPr>
              <w:pStyle w:val="0"/>
              <w:jc w:val="both"/>
            </w:pPr>
            <w:r>
              <w:rPr>
                <w:sz w:val="20"/>
              </w:rPr>
              <w:t xml:space="preserve">в том числе по уровням:</w:t>
            </w:r>
          </w:p>
        </w:tc>
        <w:tc>
          <w:tcPr>
            <w:tcW w:w="1861" w:type="dxa"/>
            <w:vAlign w:val="center"/>
          </w:tcPr>
          <w:p>
            <w:pPr>
              <w:pStyle w:val="0"/>
            </w:pPr>
            <w:r>
              <w:rPr>
                <w:sz w:val="20"/>
              </w:rPr>
            </w:r>
          </w:p>
        </w:tc>
        <w:tc>
          <w:tcPr>
            <w:tcW w:w="2268" w:type="dxa"/>
            <w:vAlign w:val="center"/>
          </w:tcPr>
          <w:p>
            <w:pPr>
              <w:pStyle w:val="0"/>
            </w:pPr>
            <w:r>
              <w:rPr>
                <w:sz w:val="20"/>
              </w:rPr>
            </w:r>
          </w:p>
        </w:tc>
        <w:tc>
          <w:tcPr>
            <w:tcW w:w="1823" w:type="dxa"/>
            <w:vAlign w:val="center"/>
          </w:tcPr>
          <w:p>
            <w:pPr>
              <w:pStyle w:val="0"/>
            </w:pPr>
            <w:r>
              <w:rPr>
                <w:sz w:val="20"/>
              </w:rPr>
            </w:r>
          </w:p>
        </w:tc>
        <w:tc>
          <w:tcPr>
            <w:tcW w:w="2041" w:type="dxa"/>
            <w:vAlign w:val="center"/>
          </w:tcPr>
          <w:p>
            <w:pPr>
              <w:pStyle w:val="0"/>
            </w:pPr>
            <w:r>
              <w:rPr>
                <w:sz w:val="20"/>
              </w:rPr>
            </w:r>
          </w:p>
        </w:tc>
        <w:tc>
          <w:tcPr>
            <w:tcW w:w="2098" w:type="dxa"/>
            <w:vAlign w:val="center"/>
          </w:tcPr>
          <w:p>
            <w:pPr>
              <w:pStyle w:val="0"/>
            </w:pPr>
            <w:r>
              <w:rPr>
                <w:sz w:val="20"/>
              </w:rPr>
            </w:r>
          </w:p>
        </w:tc>
        <w:tc>
          <w:tcPr>
            <w:tcW w:w="1984" w:type="dxa"/>
            <w:vAlign w:val="center"/>
          </w:tcPr>
          <w:p>
            <w:pPr>
              <w:pStyle w:val="0"/>
            </w:pPr>
            <w:r>
              <w:rPr>
                <w:sz w:val="20"/>
              </w:rPr>
            </w:r>
          </w:p>
        </w:tc>
        <w:tc>
          <w:tcPr>
            <w:tcW w:w="1984" w:type="dxa"/>
            <w:vAlign w:val="center"/>
          </w:tcPr>
          <w:p>
            <w:pPr>
              <w:pStyle w:val="0"/>
            </w:pPr>
            <w:r>
              <w:rPr>
                <w:sz w:val="20"/>
              </w:rPr>
            </w:r>
          </w:p>
        </w:tc>
        <w:tc>
          <w:tcPr>
            <w:tcW w:w="2041" w:type="dxa"/>
            <w:vAlign w:val="center"/>
          </w:tcPr>
          <w:p>
            <w:pPr>
              <w:pStyle w:val="0"/>
            </w:pPr>
            <w:r>
              <w:rPr>
                <w:sz w:val="20"/>
              </w:rPr>
            </w:r>
          </w:p>
        </w:tc>
      </w:tr>
      <w:tr>
        <w:tc>
          <w:tcPr>
            <w:tcW w:w="624" w:type="dxa"/>
            <w:vAlign w:val="center"/>
          </w:tcPr>
          <w:p>
            <w:pPr>
              <w:pStyle w:val="0"/>
              <w:jc w:val="center"/>
            </w:pPr>
            <w:r>
              <w:rPr>
                <w:sz w:val="20"/>
              </w:rPr>
              <w:t xml:space="preserve">20.</w:t>
            </w:r>
          </w:p>
        </w:tc>
        <w:tc>
          <w:tcPr>
            <w:tcW w:w="2539" w:type="dxa"/>
            <w:vAlign w:val="center"/>
          </w:tcPr>
          <w:p>
            <w:pPr>
              <w:pStyle w:val="0"/>
              <w:jc w:val="both"/>
            </w:pPr>
            <w:r>
              <w:rPr>
                <w:sz w:val="20"/>
              </w:rPr>
              <w:t xml:space="preserve">1 уровень</w:t>
            </w:r>
          </w:p>
        </w:tc>
        <w:tc>
          <w:tcPr>
            <w:tcW w:w="1861" w:type="dxa"/>
            <w:vAlign w:val="center"/>
          </w:tcPr>
          <w:p>
            <w:pPr>
              <w:pStyle w:val="0"/>
              <w:jc w:val="center"/>
            </w:pPr>
            <w:r>
              <w:rPr>
                <w:sz w:val="20"/>
              </w:rPr>
              <w:t xml:space="preserve">0,064522</w:t>
            </w:r>
          </w:p>
        </w:tc>
        <w:tc>
          <w:tcPr>
            <w:tcW w:w="2268" w:type="dxa"/>
            <w:vAlign w:val="center"/>
          </w:tcPr>
          <w:p>
            <w:pPr>
              <w:pStyle w:val="0"/>
              <w:jc w:val="center"/>
            </w:pPr>
            <w:r>
              <w:rPr>
                <w:sz w:val="20"/>
              </w:rPr>
              <w:t xml:space="preserve">0,426605</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0,101000</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0,000875</w:t>
            </w:r>
          </w:p>
        </w:tc>
        <w:tc>
          <w:tcPr>
            <w:tcW w:w="1984" w:type="dxa"/>
            <w:vAlign w:val="center"/>
          </w:tcPr>
          <w:p>
            <w:pPr>
              <w:pStyle w:val="0"/>
              <w:jc w:val="center"/>
            </w:pPr>
            <w:r>
              <w:rPr>
                <w:sz w:val="20"/>
              </w:rPr>
              <w:t xml:space="preserve">0,001438</w:t>
            </w:r>
          </w:p>
        </w:tc>
        <w:tc>
          <w:tcPr>
            <w:tcW w:w="2041" w:type="dxa"/>
            <w:vAlign w:val="center"/>
          </w:tcPr>
          <w:p>
            <w:pPr>
              <w:pStyle w:val="0"/>
              <w:jc w:val="center"/>
            </w:pPr>
            <w:r>
              <w:rPr>
                <w:sz w:val="20"/>
              </w:rPr>
              <w:t xml:space="preserve">0,092000</w:t>
            </w:r>
          </w:p>
        </w:tc>
      </w:tr>
      <w:tr>
        <w:tc>
          <w:tcPr>
            <w:tcW w:w="624" w:type="dxa"/>
            <w:vAlign w:val="center"/>
          </w:tcPr>
          <w:p>
            <w:pPr>
              <w:pStyle w:val="0"/>
              <w:jc w:val="center"/>
            </w:pPr>
            <w:r>
              <w:rPr>
                <w:sz w:val="20"/>
              </w:rPr>
              <w:t xml:space="preserve">21.</w:t>
            </w:r>
          </w:p>
        </w:tc>
        <w:tc>
          <w:tcPr>
            <w:tcW w:w="2539" w:type="dxa"/>
            <w:vAlign w:val="center"/>
          </w:tcPr>
          <w:p>
            <w:pPr>
              <w:pStyle w:val="0"/>
              <w:jc w:val="both"/>
            </w:pPr>
            <w:r>
              <w:rPr>
                <w:sz w:val="20"/>
              </w:rPr>
              <w:t xml:space="preserve">2 уровень</w:t>
            </w:r>
          </w:p>
        </w:tc>
        <w:tc>
          <w:tcPr>
            <w:tcW w:w="1861" w:type="dxa"/>
            <w:vAlign w:val="center"/>
          </w:tcPr>
          <w:p>
            <w:pPr>
              <w:pStyle w:val="0"/>
              <w:jc w:val="center"/>
            </w:pPr>
            <w:r>
              <w:rPr>
                <w:sz w:val="20"/>
              </w:rPr>
              <w:t xml:space="preserve">-</w:t>
            </w:r>
          </w:p>
        </w:tc>
        <w:tc>
          <w:tcPr>
            <w:tcW w:w="2268" w:type="dxa"/>
            <w:vAlign w:val="center"/>
          </w:tcPr>
          <w:p>
            <w:pPr>
              <w:pStyle w:val="0"/>
              <w:jc w:val="center"/>
            </w:pPr>
            <w:r>
              <w:rPr>
                <w:sz w:val="20"/>
              </w:rPr>
              <w:t xml:space="preserve">0,298000</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0,073873</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0,012500</w:t>
            </w:r>
          </w:p>
        </w:tc>
        <w:tc>
          <w:tcPr>
            <w:tcW w:w="1984" w:type="dxa"/>
            <w:vAlign w:val="center"/>
          </w:tcPr>
          <w:p>
            <w:pPr>
              <w:pStyle w:val="0"/>
              <w:jc w:val="center"/>
            </w:pPr>
            <w:r>
              <w:rPr>
                <w:sz w:val="20"/>
              </w:rPr>
              <w:t xml:space="preserve">0,002542</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22.</w:t>
            </w:r>
          </w:p>
        </w:tc>
        <w:tc>
          <w:tcPr>
            <w:tcW w:w="2539" w:type="dxa"/>
            <w:vAlign w:val="center"/>
          </w:tcPr>
          <w:p>
            <w:pPr>
              <w:pStyle w:val="0"/>
              <w:jc w:val="both"/>
            </w:pPr>
            <w:r>
              <w:rPr>
                <w:sz w:val="20"/>
              </w:rPr>
              <w:t xml:space="preserve">3 уровень</w:t>
            </w:r>
          </w:p>
        </w:tc>
        <w:tc>
          <w:tcPr>
            <w:tcW w:w="1861"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0,000225</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23.</w:t>
            </w:r>
          </w:p>
        </w:tc>
        <w:tc>
          <w:tcPr>
            <w:tcW w:w="2539" w:type="dxa"/>
            <w:vAlign w:val="center"/>
          </w:tcPr>
          <w:p>
            <w:pPr>
              <w:pStyle w:val="0"/>
              <w:jc w:val="both"/>
            </w:pPr>
            <w:r>
              <w:rPr>
                <w:sz w:val="20"/>
              </w:rPr>
              <w:t xml:space="preserve">Норматив объема медицинской помощи на 2027 год</w:t>
            </w:r>
          </w:p>
        </w:tc>
        <w:tc>
          <w:tcPr>
            <w:tcW w:w="1861" w:type="dxa"/>
            <w:vAlign w:val="center"/>
          </w:tcPr>
          <w:p>
            <w:pPr>
              <w:pStyle w:val="0"/>
              <w:jc w:val="center"/>
            </w:pPr>
            <w:r>
              <w:rPr>
                <w:sz w:val="20"/>
              </w:rPr>
              <w:t xml:space="preserve">0,064653</w:t>
            </w:r>
          </w:p>
        </w:tc>
        <w:tc>
          <w:tcPr>
            <w:tcW w:w="2268" w:type="dxa"/>
            <w:vAlign w:val="center"/>
          </w:tcPr>
          <w:p>
            <w:pPr>
              <w:pStyle w:val="0"/>
              <w:jc w:val="center"/>
            </w:pPr>
            <w:r>
              <w:rPr>
                <w:sz w:val="20"/>
              </w:rPr>
              <w:t xml:space="preserve">0,724600</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0,172400</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0,013598</w:t>
            </w:r>
          </w:p>
        </w:tc>
        <w:tc>
          <w:tcPr>
            <w:tcW w:w="1984" w:type="dxa"/>
            <w:vAlign w:val="center"/>
          </w:tcPr>
          <w:p>
            <w:pPr>
              <w:pStyle w:val="0"/>
              <w:jc w:val="center"/>
            </w:pPr>
            <w:r>
              <w:rPr>
                <w:sz w:val="20"/>
              </w:rPr>
              <w:t xml:space="preserve">0,003980</w:t>
            </w:r>
          </w:p>
        </w:tc>
        <w:tc>
          <w:tcPr>
            <w:tcW w:w="2041" w:type="dxa"/>
            <w:vAlign w:val="center"/>
          </w:tcPr>
          <w:p>
            <w:pPr>
              <w:pStyle w:val="0"/>
              <w:jc w:val="center"/>
            </w:pPr>
            <w:r>
              <w:rPr>
                <w:sz w:val="20"/>
              </w:rPr>
              <w:t xml:space="preserve">0,092000</w:t>
            </w:r>
          </w:p>
        </w:tc>
      </w:tr>
      <w:tr>
        <w:tc>
          <w:tcPr>
            <w:tcW w:w="624" w:type="dxa"/>
            <w:vAlign w:val="center"/>
          </w:tcPr>
          <w:p>
            <w:pPr>
              <w:pStyle w:val="0"/>
              <w:jc w:val="center"/>
            </w:pPr>
            <w:r>
              <w:rPr>
                <w:sz w:val="20"/>
              </w:rPr>
              <w:t xml:space="preserve">24.</w:t>
            </w:r>
          </w:p>
        </w:tc>
        <w:tc>
          <w:tcPr>
            <w:tcW w:w="2539" w:type="dxa"/>
            <w:vAlign w:val="center"/>
          </w:tcPr>
          <w:p>
            <w:pPr>
              <w:pStyle w:val="0"/>
              <w:jc w:val="both"/>
            </w:pPr>
            <w:r>
              <w:rPr>
                <w:sz w:val="20"/>
              </w:rPr>
              <w:t xml:space="preserve">в том числе по уровням:</w:t>
            </w:r>
          </w:p>
        </w:tc>
        <w:tc>
          <w:tcPr>
            <w:tcW w:w="1861" w:type="dxa"/>
            <w:vAlign w:val="center"/>
          </w:tcPr>
          <w:p>
            <w:pPr>
              <w:pStyle w:val="0"/>
            </w:pPr>
            <w:r>
              <w:rPr>
                <w:sz w:val="20"/>
              </w:rPr>
            </w:r>
          </w:p>
        </w:tc>
        <w:tc>
          <w:tcPr>
            <w:tcW w:w="2268" w:type="dxa"/>
            <w:vAlign w:val="center"/>
          </w:tcPr>
          <w:p>
            <w:pPr>
              <w:pStyle w:val="0"/>
            </w:pPr>
            <w:r>
              <w:rPr>
                <w:sz w:val="20"/>
              </w:rPr>
            </w:r>
          </w:p>
        </w:tc>
        <w:tc>
          <w:tcPr>
            <w:tcW w:w="1823" w:type="dxa"/>
            <w:vAlign w:val="center"/>
          </w:tcPr>
          <w:p>
            <w:pPr>
              <w:pStyle w:val="0"/>
            </w:pPr>
            <w:r>
              <w:rPr>
                <w:sz w:val="20"/>
              </w:rPr>
            </w:r>
          </w:p>
        </w:tc>
        <w:tc>
          <w:tcPr>
            <w:tcW w:w="2041" w:type="dxa"/>
            <w:vAlign w:val="center"/>
          </w:tcPr>
          <w:p>
            <w:pPr>
              <w:pStyle w:val="0"/>
            </w:pPr>
            <w:r>
              <w:rPr>
                <w:sz w:val="20"/>
              </w:rPr>
            </w:r>
          </w:p>
        </w:tc>
        <w:tc>
          <w:tcPr>
            <w:tcW w:w="2098" w:type="dxa"/>
            <w:vAlign w:val="center"/>
          </w:tcPr>
          <w:p>
            <w:pPr>
              <w:pStyle w:val="0"/>
            </w:pPr>
            <w:r>
              <w:rPr>
                <w:sz w:val="20"/>
              </w:rPr>
            </w:r>
          </w:p>
        </w:tc>
        <w:tc>
          <w:tcPr>
            <w:tcW w:w="1984" w:type="dxa"/>
            <w:vAlign w:val="center"/>
          </w:tcPr>
          <w:p>
            <w:pPr>
              <w:pStyle w:val="0"/>
            </w:pPr>
            <w:r>
              <w:rPr>
                <w:sz w:val="20"/>
              </w:rPr>
            </w:r>
          </w:p>
        </w:tc>
        <w:tc>
          <w:tcPr>
            <w:tcW w:w="1984" w:type="dxa"/>
            <w:vAlign w:val="center"/>
          </w:tcPr>
          <w:p>
            <w:pPr>
              <w:pStyle w:val="0"/>
            </w:pPr>
            <w:r>
              <w:rPr>
                <w:sz w:val="20"/>
              </w:rPr>
            </w:r>
          </w:p>
        </w:tc>
        <w:tc>
          <w:tcPr>
            <w:tcW w:w="2041" w:type="dxa"/>
            <w:vAlign w:val="center"/>
          </w:tcPr>
          <w:p>
            <w:pPr>
              <w:pStyle w:val="0"/>
            </w:pPr>
            <w:r>
              <w:rPr>
                <w:sz w:val="20"/>
              </w:rPr>
            </w:r>
          </w:p>
        </w:tc>
      </w:tr>
      <w:tr>
        <w:tc>
          <w:tcPr>
            <w:tcW w:w="624" w:type="dxa"/>
            <w:vAlign w:val="center"/>
          </w:tcPr>
          <w:p>
            <w:pPr>
              <w:pStyle w:val="0"/>
              <w:jc w:val="center"/>
            </w:pPr>
            <w:r>
              <w:rPr>
                <w:sz w:val="20"/>
              </w:rPr>
              <w:t xml:space="preserve">25.</w:t>
            </w:r>
          </w:p>
        </w:tc>
        <w:tc>
          <w:tcPr>
            <w:tcW w:w="2539" w:type="dxa"/>
            <w:vAlign w:val="center"/>
          </w:tcPr>
          <w:p>
            <w:pPr>
              <w:pStyle w:val="0"/>
              <w:jc w:val="both"/>
            </w:pPr>
            <w:r>
              <w:rPr>
                <w:sz w:val="20"/>
              </w:rPr>
              <w:t xml:space="preserve">1 уровень</w:t>
            </w:r>
          </w:p>
        </w:tc>
        <w:tc>
          <w:tcPr>
            <w:tcW w:w="1861" w:type="dxa"/>
            <w:vAlign w:val="center"/>
          </w:tcPr>
          <w:p>
            <w:pPr>
              <w:pStyle w:val="0"/>
              <w:jc w:val="center"/>
            </w:pPr>
            <w:r>
              <w:rPr>
                <w:sz w:val="20"/>
              </w:rPr>
              <w:t xml:space="preserve">0,064653</w:t>
            </w:r>
          </w:p>
        </w:tc>
        <w:tc>
          <w:tcPr>
            <w:tcW w:w="2268" w:type="dxa"/>
            <w:vAlign w:val="center"/>
          </w:tcPr>
          <w:p>
            <w:pPr>
              <w:pStyle w:val="0"/>
              <w:jc w:val="center"/>
            </w:pPr>
            <w:r>
              <w:rPr>
                <w:sz w:val="20"/>
              </w:rPr>
              <w:t xml:space="preserve">0,432000</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0,096000</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0,000973</w:t>
            </w:r>
          </w:p>
        </w:tc>
        <w:tc>
          <w:tcPr>
            <w:tcW w:w="1984" w:type="dxa"/>
            <w:vAlign w:val="center"/>
          </w:tcPr>
          <w:p>
            <w:pPr>
              <w:pStyle w:val="0"/>
              <w:jc w:val="center"/>
            </w:pPr>
            <w:r>
              <w:rPr>
                <w:sz w:val="20"/>
              </w:rPr>
              <w:t xml:space="preserve">0,000909</w:t>
            </w:r>
          </w:p>
        </w:tc>
        <w:tc>
          <w:tcPr>
            <w:tcW w:w="2041" w:type="dxa"/>
            <w:vAlign w:val="center"/>
          </w:tcPr>
          <w:p>
            <w:pPr>
              <w:pStyle w:val="0"/>
              <w:jc w:val="center"/>
            </w:pPr>
            <w:r>
              <w:rPr>
                <w:sz w:val="20"/>
              </w:rPr>
              <w:t xml:space="preserve">0,092000</w:t>
            </w:r>
          </w:p>
        </w:tc>
      </w:tr>
      <w:tr>
        <w:tc>
          <w:tcPr>
            <w:tcW w:w="624" w:type="dxa"/>
            <w:vAlign w:val="center"/>
          </w:tcPr>
          <w:p>
            <w:pPr>
              <w:pStyle w:val="0"/>
              <w:jc w:val="center"/>
            </w:pPr>
            <w:r>
              <w:rPr>
                <w:sz w:val="20"/>
              </w:rPr>
              <w:t xml:space="preserve">26.</w:t>
            </w:r>
          </w:p>
        </w:tc>
        <w:tc>
          <w:tcPr>
            <w:tcW w:w="2539" w:type="dxa"/>
            <w:vAlign w:val="center"/>
          </w:tcPr>
          <w:p>
            <w:pPr>
              <w:pStyle w:val="0"/>
              <w:jc w:val="both"/>
            </w:pPr>
            <w:r>
              <w:rPr>
                <w:sz w:val="20"/>
              </w:rPr>
              <w:t xml:space="preserve">2 уровень</w:t>
            </w:r>
          </w:p>
        </w:tc>
        <w:tc>
          <w:tcPr>
            <w:tcW w:w="1861" w:type="dxa"/>
            <w:vAlign w:val="center"/>
          </w:tcPr>
          <w:p>
            <w:pPr>
              <w:pStyle w:val="0"/>
              <w:jc w:val="center"/>
            </w:pPr>
            <w:r>
              <w:rPr>
                <w:sz w:val="20"/>
              </w:rPr>
              <w:t xml:space="preserve">-</w:t>
            </w:r>
          </w:p>
        </w:tc>
        <w:tc>
          <w:tcPr>
            <w:tcW w:w="2268" w:type="dxa"/>
            <w:vAlign w:val="center"/>
          </w:tcPr>
          <w:p>
            <w:pPr>
              <w:pStyle w:val="0"/>
              <w:jc w:val="center"/>
            </w:pPr>
            <w:r>
              <w:rPr>
                <w:sz w:val="20"/>
              </w:rPr>
              <w:t xml:space="preserve">0,292600</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0,076400</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0,012400</w:t>
            </w:r>
          </w:p>
        </w:tc>
        <w:tc>
          <w:tcPr>
            <w:tcW w:w="1984" w:type="dxa"/>
            <w:vAlign w:val="center"/>
          </w:tcPr>
          <w:p>
            <w:pPr>
              <w:pStyle w:val="0"/>
              <w:jc w:val="center"/>
            </w:pPr>
            <w:r>
              <w:rPr>
                <w:sz w:val="20"/>
              </w:rPr>
              <w:t xml:space="preserve">0,003071</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27.</w:t>
            </w:r>
          </w:p>
        </w:tc>
        <w:tc>
          <w:tcPr>
            <w:tcW w:w="2539" w:type="dxa"/>
            <w:vAlign w:val="center"/>
          </w:tcPr>
          <w:p>
            <w:pPr>
              <w:pStyle w:val="0"/>
              <w:jc w:val="both"/>
            </w:pPr>
            <w:r>
              <w:rPr>
                <w:sz w:val="20"/>
              </w:rPr>
              <w:t xml:space="preserve">3 уровень</w:t>
            </w:r>
          </w:p>
        </w:tc>
        <w:tc>
          <w:tcPr>
            <w:tcW w:w="1861"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0,000225</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28.</w:t>
            </w:r>
          </w:p>
        </w:tc>
        <w:tc>
          <w:tcPr>
            <w:tcW w:w="2539" w:type="dxa"/>
            <w:vAlign w:val="center"/>
          </w:tcPr>
          <w:p>
            <w:pPr>
              <w:pStyle w:val="0"/>
              <w:jc w:val="both"/>
            </w:pPr>
            <w:r>
              <w:rPr>
                <w:sz w:val="20"/>
              </w:rPr>
              <w:t xml:space="preserve">Норматив объема медицинской помощи на 2028 год</w:t>
            </w:r>
          </w:p>
        </w:tc>
        <w:tc>
          <w:tcPr>
            <w:tcW w:w="1861" w:type="dxa"/>
            <w:vAlign w:val="center"/>
          </w:tcPr>
          <w:p>
            <w:pPr>
              <w:pStyle w:val="0"/>
              <w:jc w:val="center"/>
            </w:pPr>
            <w:r>
              <w:rPr>
                <w:sz w:val="20"/>
              </w:rPr>
              <w:t xml:space="preserve">0,064791</w:t>
            </w:r>
          </w:p>
        </w:tc>
        <w:tc>
          <w:tcPr>
            <w:tcW w:w="2268" w:type="dxa"/>
            <w:vAlign w:val="center"/>
          </w:tcPr>
          <w:p>
            <w:pPr>
              <w:pStyle w:val="0"/>
              <w:jc w:val="center"/>
            </w:pPr>
            <w:r>
              <w:rPr>
                <w:sz w:val="20"/>
              </w:rPr>
              <w:t xml:space="preserve">0,724600</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0,165400</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0,013540</w:t>
            </w:r>
          </w:p>
        </w:tc>
        <w:tc>
          <w:tcPr>
            <w:tcW w:w="1984" w:type="dxa"/>
            <w:vAlign w:val="center"/>
          </w:tcPr>
          <w:p>
            <w:pPr>
              <w:pStyle w:val="0"/>
              <w:jc w:val="center"/>
            </w:pPr>
            <w:r>
              <w:rPr>
                <w:sz w:val="20"/>
              </w:rPr>
              <w:t xml:space="preserve">0,003980</w:t>
            </w:r>
          </w:p>
        </w:tc>
        <w:tc>
          <w:tcPr>
            <w:tcW w:w="2041" w:type="dxa"/>
            <w:vAlign w:val="center"/>
          </w:tcPr>
          <w:p>
            <w:pPr>
              <w:pStyle w:val="0"/>
              <w:jc w:val="center"/>
            </w:pPr>
            <w:r>
              <w:rPr>
                <w:sz w:val="20"/>
              </w:rPr>
              <w:t xml:space="preserve">0,092000</w:t>
            </w:r>
          </w:p>
        </w:tc>
      </w:tr>
      <w:tr>
        <w:tc>
          <w:tcPr>
            <w:tcW w:w="624" w:type="dxa"/>
            <w:vAlign w:val="center"/>
          </w:tcPr>
          <w:p>
            <w:pPr>
              <w:pStyle w:val="0"/>
              <w:jc w:val="center"/>
            </w:pPr>
            <w:r>
              <w:rPr>
                <w:sz w:val="20"/>
              </w:rPr>
              <w:t xml:space="preserve">29.</w:t>
            </w:r>
          </w:p>
        </w:tc>
        <w:tc>
          <w:tcPr>
            <w:tcW w:w="2539" w:type="dxa"/>
            <w:vAlign w:val="center"/>
          </w:tcPr>
          <w:p>
            <w:pPr>
              <w:pStyle w:val="0"/>
              <w:jc w:val="both"/>
            </w:pPr>
            <w:r>
              <w:rPr>
                <w:sz w:val="20"/>
              </w:rPr>
              <w:t xml:space="preserve">в том числе по уровням:</w:t>
            </w:r>
          </w:p>
        </w:tc>
        <w:tc>
          <w:tcPr>
            <w:tcW w:w="1861" w:type="dxa"/>
            <w:vAlign w:val="center"/>
          </w:tcPr>
          <w:p>
            <w:pPr>
              <w:pStyle w:val="0"/>
            </w:pPr>
            <w:r>
              <w:rPr>
                <w:sz w:val="20"/>
              </w:rPr>
            </w:r>
          </w:p>
        </w:tc>
        <w:tc>
          <w:tcPr>
            <w:tcW w:w="2268" w:type="dxa"/>
            <w:vAlign w:val="center"/>
          </w:tcPr>
          <w:p>
            <w:pPr>
              <w:pStyle w:val="0"/>
            </w:pPr>
            <w:r>
              <w:rPr>
                <w:sz w:val="20"/>
              </w:rPr>
            </w:r>
          </w:p>
        </w:tc>
        <w:tc>
          <w:tcPr>
            <w:tcW w:w="1823" w:type="dxa"/>
            <w:vAlign w:val="center"/>
          </w:tcPr>
          <w:p>
            <w:pPr>
              <w:pStyle w:val="0"/>
            </w:pPr>
            <w:r>
              <w:rPr>
                <w:sz w:val="20"/>
              </w:rPr>
            </w:r>
          </w:p>
        </w:tc>
        <w:tc>
          <w:tcPr>
            <w:tcW w:w="2041" w:type="dxa"/>
            <w:vAlign w:val="center"/>
          </w:tcPr>
          <w:p>
            <w:pPr>
              <w:pStyle w:val="0"/>
            </w:pPr>
            <w:r>
              <w:rPr>
                <w:sz w:val="20"/>
              </w:rPr>
            </w:r>
          </w:p>
        </w:tc>
        <w:tc>
          <w:tcPr>
            <w:tcW w:w="2098" w:type="dxa"/>
            <w:vAlign w:val="center"/>
          </w:tcPr>
          <w:p>
            <w:pPr>
              <w:pStyle w:val="0"/>
            </w:pPr>
            <w:r>
              <w:rPr>
                <w:sz w:val="20"/>
              </w:rPr>
            </w:r>
          </w:p>
        </w:tc>
        <w:tc>
          <w:tcPr>
            <w:tcW w:w="1984" w:type="dxa"/>
            <w:vAlign w:val="center"/>
          </w:tcPr>
          <w:p>
            <w:pPr>
              <w:pStyle w:val="0"/>
            </w:pPr>
            <w:r>
              <w:rPr>
                <w:sz w:val="20"/>
              </w:rPr>
            </w:r>
          </w:p>
        </w:tc>
        <w:tc>
          <w:tcPr>
            <w:tcW w:w="1984" w:type="dxa"/>
            <w:vAlign w:val="center"/>
          </w:tcPr>
          <w:p>
            <w:pPr>
              <w:pStyle w:val="0"/>
            </w:pPr>
            <w:r>
              <w:rPr>
                <w:sz w:val="20"/>
              </w:rPr>
            </w:r>
          </w:p>
        </w:tc>
        <w:tc>
          <w:tcPr>
            <w:tcW w:w="2041" w:type="dxa"/>
            <w:vAlign w:val="center"/>
          </w:tcPr>
          <w:p>
            <w:pPr>
              <w:pStyle w:val="0"/>
            </w:pPr>
            <w:r>
              <w:rPr>
                <w:sz w:val="20"/>
              </w:rPr>
            </w:r>
          </w:p>
        </w:tc>
      </w:tr>
      <w:tr>
        <w:tc>
          <w:tcPr>
            <w:tcW w:w="624" w:type="dxa"/>
            <w:vAlign w:val="center"/>
          </w:tcPr>
          <w:p>
            <w:pPr>
              <w:pStyle w:val="0"/>
              <w:jc w:val="center"/>
            </w:pPr>
            <w:r>
              <w:rPr>
                <w:sz w:val="20"/>
              </w:rPr>
              <w:t xml:space="preserve">30.</w:t>
            </w:r>
          </w:p>
        </w:tc>
        <w:tc>
          <w:tcPr>
            <w:tcW w:w="2539" w:type="dxa"/>
            <w:vAlign w:val="center"/>
          </w:tcPr>
          <w:p>
            <w:pPr>
              <w:pStyle w:val="0"/>
              <w:jc w:val="both"/>
            </w:pPr>
            <w:r>
              <w:rPr>
                <w:sz w:val="20"/>
              </w:rPr>
              <w:t xml:space="preserve">1 уровень</w:t>
            </w:r>
          </w:p>
        </w:tc>
        <w:tc>
          <w:tcPr>
            <w:tcW w:w="1861" w:type="dxa"/>
            <w:vAlign w:val="center"/>
          </w:tcPr>
          <w:p>
            <w:pPr>
              <w:pStyle w:val="0"/>
              <w:jc w:val="center"/>
            </w:pPr>
            <w:r>
              <w:rPr>
                <w:sz w:val="20"/>
              </w:rPr>
              <w:t xml:space="preserve">0,064791</w:t>
            </w:r>
          </w:p>
        </w:tc>
        <w:tc>
          <w:tcPr>
            <w:tcW w:w="2268" w:type="dxa"/>
            <w:vAlign w:val="center"/>
          </w:tcPr>
          <w:p>
            <w:pPr>
              <w:pStyle w:val="0"/>
              <w:jc w:val="center"/>
            </w:pPr>
            <w:r>
              <w:rPr>
                <w:sz w:val="20"/>
              </w:rPr>
              <w:t xml:space="preserve">0,432000</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0,093000</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0,001115</w:t>
            </w:r>
          </w:p>
        </w:tc>
        <w:tc>
          <w:tcPr>
            <w:tcW w:w="1984" w:type="dxa"/>
            <w:vAlign w:val="center"/>
          </w:tcPr>
          <w:p>
            <w:pPr>
              <w:pStyle w:val="0"/>
              <w:jc w:val="center"/>
            </w:pPr>
            <w:r>
              <w:rPr>
                <w:sz w:val="20"/>
              </w:rPr>
              <w:t xml:space="preserve">0,000911</w:t>
            </w:r>
          </w:p>
        </w:tc>
        <w:tc>
          <w:tcPr>
            <w:tcW w:w="2041" w:type="dxa"/>
            <w:vAlign w:val="center"/>
          </w:tcPr>
          <w:p>
            <w:pPr>
              <w:pStyle w:val="0"/>
              <w:jc w:val="center"/>
            </w:pPr>
            <w:r>
              <w:rPr>
                <w:sz w:val="20"/>
              </w:rPr>
              <w:t xml:space="preserve">0,092000</w:t>
            </w:r>
          </w:p>
        </w:tc>
      </w:tr>
      <w:tr>
        <w:tc>
          <w:tcPr>
            <w:tcW w:w="624" w:type="dxa"/>
            <w:vAlign w:val="center"/>
          </w:tcPr>
          <w:p>
            <w:pPr>
              <w:pStyle w:val="0"/>
              <w:jc w:val="center"/>
            </w:pPr>
            <w:r>
              <w:rPr>
                <w:sz w:val="20"/>
              </w:rPr>
              <w:t xml:space="preserve">31.</w:t>
            </w:r>
          </w:p>
        </w:tc>
        <w:tc>
          <w:tcPr>
            <w:tcW w:w="2539" w:type="dxa"/>
            <w:vAlign w:val="center"/>
          </w:tcPr>
          <w:p>
            <w:pPr>
              <w:pStyle w:val="0"/>
              <w:jc w:val="both"/>
            </w:pPr>
            <w:r>
              <w:rPr>
                <w:sz w:val="20"/>
              </w:rPr>
              <w:t xml:space="preserve">2 уровень</w:t>
            </w:r>
          </w:p>
        </w:tc>
        <w:tc>
          <w:tcPr>
            <w:tcW w:w="1861" w:type="dxa"/>
            <w:vAlign w:val="center"/>
          </w:tcPr>
          <w:p>
            <w:pPr>
              <w:pStyle w:val="0"/>
              <w:jc w:val="center"/>
            </w:pPr>
            <w:r>
              <w:rPr>
                <w:sz w:val="20"/>
              </w:rPr>
              <w:t xml:space="preserve">-</w:t>
            </w:r>
          </w:p>
        </w:tc>
        <w:tc>
          <w:tcPr>
            <w:tcW w:w="2268" w:type="dxa"/>
            <w:vAlign w:val="center"/>
          </w:tcPr>
          <w:p>
            <w:pPr>
              <w:pStyle w:val="0"/>
              <w:jc w:val="center"/>
            </w:pPr>
            <w:r>
              <w:rPr>
                <w:sz w:val="20"/>
              </w:rPr>
              <w:t xml:space="preserve">0,292600</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0,072400</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0,012200</w:t>
            </w:r>
          </w:p>
        </w:tc>
        <w:tc>
          <w:tcPr>
            <w:tcW w:w="1984" w:type="dxa"/>
            <w:vAlign w:val="center"/>
          </w:tcPr>
          <w:p>
            <w:pPr>
              <w:pStyle w:val="0"/>
              <w:jc w:val="center"/>
            </w:pPr>
            <w:r>
              <w:rPr>
                <w:sz w:val="20"/>
              </w:rPr>
              <w:t xml:space="preserve">0,003069</w:t>
            </w:r>
          </w:p>
        </w:tc>
        <w:tc>
          <w:tcPr>
            <w:tcW w:w="2041" w:type="dxa"/>
            <w:vAlign w:val="center"/>
          </w:tcPr>
          <w:p>
            <w:pPr>
              <w:pStyle w:val="0"/>
              <w:jc w:val="center"/>
            </w:pPr>
            <w:r>
              <w:rPr>
                <w:sz w:val="20"/>
              </w:rPr>
              <w:t xml:space="preserve">-</w:t>
            </w:r>
          </w:p>
        </w:tc>
      </w:tr>
      <w:tr>
        <w:tc>
          <w:tcPr>
            <w:tcW w:w="624" w:type="dxa"/>
            <w:vAlign w:val="center"/>
          </w:tcPr>
          <w:p>
            <w:pPr>
              <w:pStyle w:val="0"/>
              <w:jc w:val="center"/>
            </w:pPr>
            <w:r>
              <w:rPr>
                <w:sz w:val="20"/>
              </w:rPr>
              <w:t xml:space="preserve">32.</w:t>
            </w:r>
          </w:p>
        </w:tc>
        <w:tc>
          <w:tcPr>
            <w:tcW w:w="2539" w:type="dxa"/>
            <w:vAlign w:val="center"/>
          </w:tcPr>
          <w:p>
            <w:pPr>
              <w:pStyle w:val="0"/>
              <w:jc w:val="both"/>
            </w:pPr>
            <w:r>
              <w:rPr>
                <w:sz w:val="20"/>
              </w:rPr>
              <w:t xml:space="preserve">3 уровень</w:t>
            </w:r>
          </w:p>
        </w:tc>
        <w:tc>
          <w:tcPr>
            <w:tcW w:w="1861" w:type="dxa"/>
            <w:vAlign w:val="center"/>
          </w:tcPr>
          <w:p>
            <w:pPr>
              <w:pStyle w:val="0"/>
              <w:jc w:val="center"/>
            </w:pPr>
            <w:r>
              <w:rPr>
                <w:sz w:val="20"/>
              </w:rPr>
              <w:t xml:space="preserve">-</w:t>
            </w:r>
          </w:p>
        </w:tc>
        <w:tc>
          <w:tcPr>
            <w:tcW w:w="2268" w:type="dxa"/>
            <w:vAlign w:val="center"/>
          </w:tcPr>
          <w:p>
            <w:pPr>
              <w:pStyle w:val="0"/>
              <w:jc w:val="center"/>
            </w:pPr>
            <w:r>
              <w:rPr>
                <w:sz w:val="20"/>
              </w:rPr>
              <w:t xml:space="preserve">-</w:t>
            </w:r>
          </w:p>
        </w:tc>
        <w:tc>
          <w:tcPr>
            <w:tcW w:w="1823"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c>
          <w:tcPr>
            <w:tcW w:w="2098" w:type="dxa"/>
            <w:vAlign w:val="center"/>
          </w:tcPr>
          <w:p>
            <w:pPr>
              <w:pStyle w:val="0"/>
              <w:jc w:val="center"/>
            </w:pPr>
            <w:r>
              <w:rPr>
                <w:sz w:val="20"/>
              </w:rPr>
              <w:t xml:space="preserve">-</w:t>
            </w:r>
          </w:p>
        </w:tc>
        <w:tc>
          <w:tcPr>
            <w:tcW w:w="1984" w:type="dxa"/>
            <w:vAlign w:val="center"/>
          </w:tcPr>
          <w:p>
            <w:pPr>
              <w:pStyle w:val="0"/>
              <w:jc w:val="center"/>
            </w:pPr>
            <w:r>
              <w:rPr>
                <w:sz w:val="20"/>
              </w:rPr>
              <w:t xml:space="preserve">0,000225</w:t>
            </w:r>
          </w:p>
        </w:tc>
        <w:tc>
          <w:tcPr>
            <w:tcW w:w="1984" w:type="dxa"/>
            <w:vAlign w:val="center"/>
          </w:tcPr>
          <w:p>
            <w:pPr>
              <w:pStyle w:val="0"/>
              <w:jc w:val="center"/>
            </w:pPr>
            <w:r>
              <w:rPr>
                <w:sz w:val="20"/>
              </w:rPr>
              <w:t xml:space="preserve">-</w:t>
            </w:r>
          </w:p>
        </w:tc>
        <w:tc>
          <w:tcPr>
            <w:tcW w:w="2041" w:type="dxa"/>
            <w:vAlign w:val="center"/>
          </w:tcPr>
          <w:p>
            <w:pPr>
              <w:pStyle w:val="0"/>
              <w:jc w:val="center"/>
            </w:pPr>
            <w:r>
              <w:rPr>
                <w:sz w:val="20"/>
              </w:rPr>
              <w:t xml:space="preserve">-</w:t>
            </w:r>
          </w:p>
        </w:tc>
      </w:tr>
    </w:tbl>
    <w:p>
      <w:pPr>
        <w:sectPr>
          <w:headerReference w:type="default" r:id="rId69"/>
          <w:headerReference w:type="first" r:id="rId69"/>
          <w:footerReference w:type="default" r:id="rId70"/>
          <w:footerReference w:type="first" r:id="rId70"/>
          <w:pgSz w:w="16838" w:h="11906" w:orient="landscape"/>
          <w:pgMar w:top="1133" w:right="397" w:bottom="566" w:left="397" w:header="0" w:footer="0" w:gutter="0"/>
          <w:titlePg/>
        </w:sectPr>
      </w:pP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5</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2317" w:name="P12317"/>
    <w:bookmarkEnd w:id="12317"/>
    <w:p>
      <w:pPr>
        <w:pStyle w:val="2"/>
        <w:jc w:val="center"/>
      </w:pPr>
      <w:r>
        <w:rPr>
          <w:sz w:val="20"/>
        </w:rPr>
        <w:t xml:space="preserve">ОБЪЕМ МЕДИЦИНСКОЙ ПОМОЩИ</w:t>
      </w:r>
    </w:p>
    <w:p>
      <w:pPr>
        <w:pStyle w:val="2"/>
        <w:jc w:val="center"/>
      </w:pPr>
      <w:r>
        <w:rPr>
          <w:sz w:val="20"/>
        </w:rPr>
        <w:t xml:space="preserve">В АМБУЛАТОРНЫХ УСЛОВИЯХ, ОКАЗЫВАЕМОЙ С ПРОФИЛАКТИЧЕСКИМИ</w:t>
      </w:r>
    </w:p>
    <w:p>
      <w:pPr>
        <w:pStyle w:val="2"/>
        <w:jc w:val="center"/>
      </w:pPr>
      <w:r>
        <w:rPr>
          <w:sz w:val="20"/>
        </w:rPr>
        <w:t xml:space="preserve">И ИНЫМИ ЦЕЛЯМИ, НА 1 ЖИТЕЛЯ/ЗАСТРАХОВАННОЕ ЛИЦО</w:t>
      </w:r>
    </w:p>
    <w:p>
      <w:pPr>
        <w:pStyle w:val="2"/>
        <w:jc w:val="center"/>
      </w:pPr>
      <w:r>
        <w:rPr>
          <w:sz w:val="20"/>
        </w:rPr>
        <w:t xml:space="preserve">НА 2026 ГОД</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592"/>
        <w:gridCol w:w="1413"/>
        <w:gridCol w:w="1814"/>
      </w:tblGrid>
      <w:tr>
        <w:tc>
          <w:tcPr>
            <w:tcW w:w="850" w:type="dxa"/>
            <w:vAlign w:val="center"/>
            <w:vMerge w:val="restart"/>
          </w:tcPr>
          <w:p>
            <w:pPr>
              <w:pStyle w:val="0"/>
              <w:jc w:val="center"/>
            </w:pPr>
            <w:r>
              <w:rPr>
                <w:sz w:val="20"/>
              </w:rPr>
              <w:t xml:space="preserve">N строки</w:t>
            </w:r>
          </w:p>
        </w:tc>
        <w:tc>
          <w:tcPr>
            <w:tcW w:w="4592" w:type="dxa"/>
            <w:vAlign w:val="center"/>
            <w:vMerge w:val="restart"/>
          </w:tcPr>
          <w:p>
            <w:pPr>
              <w:pStyle w:val="0"/>
              <w:jc w:val="center"/>
            </w:pPr>
            <w:r>
              <w:rPr>
                <w:sz w:val="20"/>
              </w:rPr>
              <w:t xml:space="preserve">Показатель (на 1 жителя/застрахованное лицо)</w:t>
            </w:r>
          </w:p>
        </w:tc>
        <w:tc>
          <w:tcPr>
            <w:gridSpan w:val="2"/>
            <w:tcW w:w="3227" w:type="dxa"/>
            <w:vAlign w:val="center"/>
          </w:tcPr>
          <w:p>
            <w:pPr>
              <w:pStyle w:val="0"/>
              <w:jc w:val="center"/>
            </w:pPr>
            <w:r>
              <w:rPr>
                <w:sz w:val="20"/>
              </w:rPr>
              <w:t xml:space="preserve">Источник финансового обеспечения</w:t>
            </w:r>
          </w:p>
        </w:tc>
      </w:tr>
      <w:tr>
        <w:tc>
          <w:tcPr>
            <w:vMerge w:val="continue"/>
          </w:tcPr>
          <w:p/>
        </w:tc>
        <w:tc>
          <w:tcPr>
            <w:vMerge w:val="continue"/>
          </w:tcPr>
          <w:p/>
        </w:tc>
        <w:tc>
          <w:tcPr>
            <w:tcW w:w="1413" w:type="dxa"/>
            <w:vAlign w:val="center"/>
          </w:tcPr>
          <w:p>
            <w:pPr>
              <w:pStyle w:val="0"/>
              <w:jc w:val="center"/>
            </w:pPr>
            <w:r>
              <w:rPr>
                <w:sz w:val="20"/>
              </w:rPr>
              <w:t xml:space="preserve">Средства краевого бюджета</w:t>
            </w:r>
          </w:p>
        </w:tc>
        <w:tc>
          <w:tcPr>
            <w:tcW w:w="1814" w:type="dxa"/>
            <w:vAlign w:val="center"/>
          </w:tcPr>
          <w:p>
            <w:pPr>
              <w:pStyle w:val="0"/>
              <w:jc w:val="center"/>
            </w:pPr>
            <w:r>
              <w:rPr>
                <w:sz w:val="20"/>
              </w:rPr>
              <w:t xml:space="preserve">Средства обязательного медицинского страхования</w:t>
            </w:r>
          </w:p>
        </w:tc>
      </w:tr>
      <w:tr>
        <w:tc>
          <w:tcPr>
            <w:tcW w:w="850" w:type="dxa"/>
            <w:vAlign w:val="center"/>
          </w:tcPr>
          <w:p>
            <w:pPr>
              <w:pStyle w:val="0"/>
              <w:jc w:val="center"/>
            </w:pPr>
            <w:r>
              <w:rPr>
                <w:sz w:val="20"/>
              </w:rPr>
              <w:t xml:space="preserve">1</w:t>
            </w:r>
          </w:p>
        </w:tc>
        <w:tc>
          <w:tcPr>
            <w:tcW w:w="4592" w:type="dxa"/>
            <w:vAlign w:val="center"/>
          </w:tcPr>
          <w:p>
            <w:pPr>
              <w:pStyle w:val="0"/>
              <w:jc w:val="center"/>
            </w:pPr>
            <w:r>
              <w:rPr>
                <w:sz w:val="20"/>
              </w:rPr>
              <w:t xml:space="preserve">2</w:t>
            </w:r>
          </w:p>
        </w:tc>
        <w:tc>
          <w:tcPr>
            <w:tcW w:w="1413" w:type="dxa"/>
            <w:vAlign w:val="center"/>
          </w:tcPr>
          <w:p>
            <w:pPr>
              <w:pStyle w:val="0"/>
              <w:jc w:val="center"/>
            </w:pPr>
            <w:r>
              <w:rPr>
                <w:sz w:val="20"/>
              </w:rPr>
              <w:t xml:space="preserve">3</w:t>
            </w:r>
          </w:p>
        </w:tc>
        <w:tc>
          <w:tcPr>
            <w:tcW w:w="1814" w:type="dxa"/>
            <w:vAlign w:val="center"/>
          </w:tcPr>
          <w:p>
            <w:pPr>
              <w:pStyle w:val="0"/>
              <w:jc w:val="center"/>
            </w:pPr>
            <w:r>
              <w:rPr>
                <w:sz w:val="20"/>
              </w:rPr>
              <w:t xml:space="preserve">4</w:t>
            </w:r>
          </w:p>
        </w:tc>
      </w:tr>
      <w:tr>
        <w:tc>
          <w:tcPr>
            <w:tcW w:w="850" w:type="dxa"/>
            <w:vAlign w:val="center"/>
          </w:tcPr>
          <w:p>
            <w:pPr>
              <w:pStyle w:val="0"/>
              <w:jc w:val="center"/>
            </w:pPr>
            <w:r>
              <w:rPr>
                <w:sz w:val="20"/>
              </w:rPr>
              <w:t xml:space="preserve">1.</w:t>
            </w:r>
          </w:p>
        </w:tc>
        <w:tc>
          <w:tcPr>
            <w:tcW w:w="4592" w:type="dxa"/>
            <w:vAlign w:val="center"/>
          </w:tcPr>
          <w:p>
            <w:pPr>
              <w:pStyle w:val="0"/>
              <w:jc w:val="both"/>
            </w:pPr>
            <w:r>
              <w:rPr>
                <w:sz w:val="20"/>
              </w:rPr>
              <w:t xml:space="preserve">Объем посещений с профилактическими и иными целями (сумма строк 2 + 3 + 4 + 5 + 12 + 13), всего, в том числе:</w:t>
            </w:r>
          </w:p>
        </w:tc>
        <w:tc>
          <w:tcPr>
            <w:tcW w:w="1413" w:type="dxa"/>
            <w:vAlign w:val="center"/>
          </w:tcPr>
          <w:p>
            <w:pPr>
              <w:pStyle w:val="0"/>
              <w:jc w:val="center"/>
            </w:pPr>
            <w:r>
              <w:rPr>
                <w:sz w:val="20"/>
              </w:rPr>
              <w:t xml:space="preserve">0,724605</w:t>
            </w:r>
          </w:p>
        </w:tc>
        <w:tc>
          <w:tcPr>
            <w:tcW w:w="1814" w:type="dxa"/>
            <w:vAlign w:val="center"/>
          </w:tcPr>
          <w:p>
            <w:pPr>
              <w:pStyle w:val="0"/>
              <w:jc w:val="center"/>
            </w:pPr>
            <w:r>
              <w:rPr>
                <w:sz w:val="20"/>
              </w:rPr>
              <w:t xml:space="preserve">3,762581</w:t>
            </w:r>
          </w:p>
        </w:tc>
      </w:tr>
      <w:tr>
        <w:tc>
          <w:tcPr>
            <w:tcW w:w="850" w:type="dxa"/>
            <w:vAlign w:val="center"/>
          </w:tcPr>
          <w:p>
            <w:pPr>
              <w:pStyle w:val="0"/>
              <w:jc w:val="center"/>
            </w:pPr>
            <w:r>
              <w:rPr>
                <w:sz w:val="20"/>
              </w:rPr>
              <w:t xml:space="preserve">2.</w:t>
            </w:r>
          </w:p>
        </w:tc>
        <w:tc>
          <w:tcPr>
            <w:tcW w:w="4592" w:type="dxa"/>
            <w:vAlign w:val="center"/>
          </w:tcPr>
          <w:p>
            <w:pPr>
              <w:pStyle w:val="0"/>
              <w:jc w:val="both"/>
            </w:pPr>
            <w:r>
              <w:rPr>
                <w:sz w:val="20"/>
              </w:rPr>
              <w:t xml:space="preserve">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413" w:type="dxa"/>
            <w:vAlign w:val="center"/>
          </w:tcPr>
          <w:p>
            <w:pPr>
              <w:pStyle w:val="0"/>
              <w:jc w:val="center"/>
            </w:pPr>
            <w:r>
              <w:rPr>
                <w:sz w:val="20"/>
              </w:rPr>
              <w:t xml:space="preserve">0,087864</w:t>
            </w:r>
          </w:p>
        </w:tc>
        <w:tc>
          <w:tcPr>
            <w:tcW w:w="1814" w:type="dxa"/>
            <w:vAlign w:val="center"/>
          </w:tcPr>
          <w:p>
            <w:pPr>
              <w:pStyle w:val="0"/>
              <w:jc w:val="center"/>
            </w:pPr>
            <w:r>
              <w:rPr>
                <w:sz w:val="20"/>
              </w:rPr>
              <w:t xml:space="preserve">0,260168</w:t>
            </w:r>
          </w:p>
        </w:tc>
      </w:tr>
      <w:tr>
        <w:tc>
          <w:tcPr>
            <w:tcW w:w="850" w:type="dxa"/>
            <w:vAlign w:val="center"/>
          </w:tcPr>
          <w:p>
            <w:pPr>
              <w:pStyle w:val="0"/>
              <w:jc w:val="center"/>
            </w:pPr>
            <w:r>
              <w:rPr>
                <w:sz w:val="20"/>
              </w:rPr>
              <w:t xml:space="preserve">3.</w:t>
            </w:r>
          </w:p>
        </w:tc>
        <w:tc>
          <w:tcPr>
            <w:tcW w:w="4592" w:type="dxa"/>
            <w:vAlign w:val="center"/>
          </w:tcPr>
          <w:p>
            <w:pPr>
              <w:pStyle w:val="0"/>
              <w:jc w:val="both"/>
            </w:pPr>
            <w:r>
              <w:rPr>
                <w:sz w:val="20"/>
              </w:rPr>
              <w:t xml:space="preserve">II. Норматив объема комплексных посещений для проведения диспансеризации:</w:t>
            </w:r>
          </w:p>
        </w:tc>
        <w:tc>
          <w:tcPr>
            <w:tcW w:w="1413" w:type="dxa"/>
            <w:vAlign w:val="center"/>
          </w:tcPr>
          <w:p>
            <w:pPr>
              <w:pStyle w:val="0"/>
              <w:jc w:val="center"/>
            </w:pPr>
            <w:r>
              <w:rPr>
                <w:sz w:val="20"/>
              </w:rPr>
              <w:t xml:space="preserve">0,000000</w:t>
            </w:r>
          </w:p>
        </w:tc>
        <w:tc>
          <w:tcPr>
            <w:tcW w:w="1814" w:type="dxa"/>
            <w:vAlign w:val="center"/>
          </w:tcPr>
          <w:p>
            <w:pPr>
              <w:pStyle w:val="0"/>
              <w:jc w:val="center"/>
            </w:pPr>
            <w:r>
              <w:rPr>
                <w:sz w:val="20"/>
              </w:rPr>
              <w:t xml:space="preserve">0,439948</w:t>
            </w:r>
          </w:p>
        </w:tc>
      </w:tr>
      <w:tr>
        <w:tc>
          <w:tcPr>
            <w:tcW w:w="850" w:type="dxa"/>
            <w:vAlign w:val="center"/>
          </w:tcPr>
          <w:p>
            <w:pPr>
              <w:pStyle w:val="0"/>
              <w:jc w:val="center"/>
            </w:pPr>
            <w:r>
              <w:rPr>
                <w:sz w:val="20"/>
              </w:rPr>
              <w:t xml:space="preserve">3.1.</w:t>
            </w:r>
          </w:p>
        </w:tc>
        <w:tc>
          <w:tcPr>
            <w:tcW w:w="4592" w:type="dxa"/>
            <w:vAlign w:val="center"/>
          </w:tcPr>
          <w:p>
            <w:pPr>
              <w:pStyle w:val="0"/>
              <w:jc w:val="both"/>
            </w:pPr>
            <w:r>
              <w:rPr>
                <w:sz w:val="20"/>
              </w:rPr>
              <w:t xml:space="preserve">в том числе для проведения углубленной диспансеризации</w:t>
            </w:r>
          </w:p>
        </w:tc>
        <w:tc>
          <w:tcPr>
            <w:tcW w:w="1413" w:type="dxa"/>
            <w:vAlign w:val="center"/>
          </w:tcPr>
          <w:p>
            <w:pPr>
              <w:pStyle w:val="0"/>
              <w:jc w:val="center"/>
            </w:pPr>
            <w:r>
              <w:rPr>
                <w:sz w:val="20"/>
              </w:rPr>
              <w:t xml:space="preserve">0,000000</w:t>
            </w:r>
          </w:p>
        </w:tc>
        <w:tc>
          <w:tcPr>
            <w:tcW w:w="1814" w:type="dxa"/>
            <w:vAlign w:val="center"/>
          </w:tcPr>
          <w:p>
            <w:pPr>
              <w:pStyle w:val="0"/>
              <w:jc w:val="center"/>
            </w:pPr>
            <w:r>
              <w:rPr>
                <w:sz w:val="20"/>
              </w:rPr>
              <w:t xml:space="preserve">0,050758</w:t>
            </w:r>
          </w:p>
        </w:tc>
      </w:tr>
      <w:tr>
        <w:tc>
          <w:tcPr>
            <w:tcW w:w="850" w:type="dxa"/>
            <w:vAlign w:val="center"/>
          </w:tcPr>
          <w:p>
            <w:pPr>
              <w:pStyle w:val="0"/>
              <w:jc w:val="center"/>
            </w:pPr>
            <w:r>
              <w:rPr>
                <w:sz w:val="20"/>
              </w:rPr>
              <w:t xml:space="preserve">4.</w:t>
            </w:r>
          </w:p>
        </w:tc>
        <w:tc>
          <w:tcPr>
            <w:tcW w:w="4592" w:type="dxa"/>
            <w:vAlign w:val="center"/>
          </w:tcPr>
          <w:p>
            <w:pPr>
              <w:pStyle w:val="0"/>
              <w:jc w:val="both"/>
            </w:pPr>
            <w:r>
              <w:rPr>
                <w:sz w:val="20"/>
              </w:rPr>
              <w:t xml:space="preserve">III. Норматив объема комплексных посещений для проведения диспансеризации для оценки репродуктивного здоровья женщин и мужчин</w:t>
            </w:r>
          </w:p>
        </w:tc>
        <w:tc>
          <w:tcPr>
            <w:tcW w:w="1413" w:type="dxa"/>
            <w:vAlign w:val="center"/>
          </w:tcPr>
          <w:p>
            <w:pPr>
              <w:pStyle w:val="0"/>
              <w:jc w:val="center"/>
            </w:pPr>
            <w:r>
              <w:rPr>
                <w:sz w:val="20"/>
              </w:rPr>
              <w:t xml:space="preserve">0,000000</w:t>
            </w:r>
          </w:p>
        </w:tc>
        <w:tc>
          <w:tcPr>
            <w:tcW w:w="1814" w:type="dxa"/>
            <w:vAlign w:val="center"/>
          </w:tcPr>
          <w:p>
            <w:pPr>
              <w:pStyle w:val="0"/>
              <w:jc w:val="center"/>
            </w:pPr>
            <w:r>
              <w:rPr>
                <w:sz w:val="20"/>
              </w:rPr>
              <w:t xml:space="preserve">0,145709</w:t>
            </w:r>
          </w:p>
        </w:tc>
      </w:tr>
      <w:tr>
        <w:tc>
          <w:tcPr>
            <w:tcW w:w="850" w:type="dxa"/>
            <w:vAlign w:val="center"/>
          </w:tcPr>
          <w:p>
            <w:pPr>
              <w:pStyle w:val="0"/>
              <w:jc w:val="center"/>
            </w:pPr>
            <w:r>
              <w:rPr>
                <w:sz w:val="20"/>
              </w:rPr>
              <w:t xml:space="preserve">4.1.</w:t>
            </w:r>
          </w:p>
        </w:tc>
        <w:tc>
          <w:tcPr>
            <w:tcW w:w="4592" w:type="dxa"/>
            <w:vAlign w:val="center"/>
          </w:tcPr>
          <w:p>
            <w:pPr>
              <w:pStyle w:val="0"/>
              <w:jc w:val="both"/>
            </w:pPr>
            <w:r>
              <w:rPr>
                <w:sz w:val="20"/>
              </w:rPr>
              <w:t xml:space="preserve">женщины</w:t>
            </w:r>
          </w:p>
        </w:tc>
        <w:tc>
          <w:tcPr>
            <w:tcW w:w="1413" w:type="dxa"/>
            <w:vAlign w:val="center"/>
          </w:tcPr>
          <w:p>
            <w:pPr>
              <w:pStyle w:val="0"/>
              <w:jc w:val="center"/>
            </w:pPr>
            <w:r>
              <w:rPr>
                <w:sz w:val="20"/>
              </w:rPr>
              <w:t xml:space="preserve">0,000000</w:t>
            </w:r>
          </w:p>
        </w:tc>
        <w:tc>
          <w:tcPr>
            <w:tcW w:w="1814" w:type="dxa"/>
            <w:vAlign w:val="center"/>
          </w:tcPr>
          <w:p>
            <w:pPr>
              <w:pStyle w:val="0"/>
              <w:jc w:val="center"/>
            </w:pPr>
            <w:r>
              <w:rPr>
                <w:sz w:val="20"/>
              </w:rPr>
              <w:t xml:space="preserve">0,074587</w:t>
            </w:r>
          </w:p>
        </w:tc>
      </w:tr>
      <w:tr>
        <w:tc>
          <w:tcPr>
            <w:tcW w:w="850" w:type="dxa"/>
            <w:vAlign w:val="center"/>
          </w:tcPr>
          <w:p>
            <w:pPr>
              <w:pStyle w:val="0"/>
              <w:jc w:val="center"/>
            </w:pPr>
            <w:r>
              <w:rPr>
                <w:sz w:val="20"/>
              </w:rPr>
              <w:t xml:space="preserve">4.2.</w:t>
            </w:r>
          </w:p>
        </w:tc>
        <w:tc>
          <w:tcPr>
            <w:tcW w:w="4592" w:type="dxa"/>
            <w:vAlign w:val="center"/>
          </w:tcPr>
          <w:p>
            <w:pPr>
              <w:pStyle w:val="0"/>
              <w:jc w:val="both"/>
            </w:pPr>
            <w:r>
              <w:rPr>
                <w:sz w:val="20"/>
              </w:rPr>
              <w:t xml:space="preserve">мужчины</w:t>
            </w:r>
          </w:p>
        </w:tc>
        <w:tc>
          <w:tcPr>
            <w:tcW w:w="1413" w:type="dxa"/>
            <w:vAlign w:val="center"/>
          </w:tcPr>
          <w:p>
            <w:pPr>
              <w:pStyle w:val="0"/>
              <w:jc w:val="center"/>
            </w:pPr>
            <w:r>
              <w:rPr>
                <w:sz w:val="20"/>
              </w:rPr>
              <w:t xml:space="preserve">0,000000</w:t>
            </w:r>
          </w:p>
        </w:tc>
        <w:tc>
          <w:tcPr>
            <w:tcW w:w="1814" w:type="dxa"/>
            <w:vAlign w:val="center"/>
          </w:tcPr>
          <w:p>
            <w:pPr>
              <w:pStyle w:val="0"/>
              <w:jc w:val="center"/>
            </w:pPr>
            <w:r>
              <w:rPr>
                <w:sz w:val="20"/>
              </w:rPr>
              <w:t xml:space="preserve">0,071122</w:t>
            </w:r>
          </w:p>
        </w:tc>
      </w:tr>
      <w:tr>
        <w:tc>
          <w:tcPr>
            <w:tcW w:w="850" w:type="dxa"/>
            <w:vAlign w:val="center"/>
          </w:tcPr>
          <w:p>
            <w:pPr>
              <w:pStyle w:val="0"/>
              <w:jc w:val="center"/>
            </w:pPr>
            <w:r>
              <w:rPr>
                <w:sz w:val="20"/>
              </w:rPr>
              <w:t xml:space="preserve">5.</w:t>
            </w:r>
          </w:p>
        </w:tc>
        <w:tc>
          <w:tcPr>
            <w:tcW w:w="4592" w:type="dxa"/>
            <w:vAlign w:val="center"/>
          </w:tcPr>
          <w:p>
            <w:pPr>
              <w:pStyle w:val="0"/>
              <w:jc w:val="both"/>
            </w:pPr>
            <w:r>
              <w:rPr>
                <w:sz w:val="20"/>
              </w:rPr>
              <w:t xml:space="preserve">IV. Норматив посещений с иными целями всего (сумма строк 6 + 9 + 10 + 11), всего, в том числе:</w:t>
            </w:r>
          </w:p>
        </w:tc>
        <w:tc>
          <w:tcPr>
            <w:tcW w:w="1413" w:type="dxa"/>
            <w:vAlign w:val="center"/>
          </w:tcPr>
          <w:p>
            <w:pPr>
              <w:pStyle w:val="0"/>
              <w:jc w:val="center"/>
            </w:pPr>
            <w:r>
              <w:rPr>
                <w:sz w:val="20"/>
              </w:rPr>
              <w:t xml:space="preserve">0,636741</w:t>
            </w:r>
          </w:p>
        </w:tc>
        <w:tc>
          <w:tcPr>
            <w:tcW w:w="1814" w:type="dxa"/>
            <w:vAlign w:val="center"/>
          </w:tcPr>
          <w:p>
            <w:pPr>
              <w:pStyle w:val="0"/>
              <w:jc w:val="center"/>
            </w:pPr>
            <w:r>
              <w:rPr>
                <w:sz w:val="20"/>
              </w:rPr>
              <w:t xml:space="preserve">2,757312</w:t>
            </w:r>
          </w:p>
        </w:tc>
      </w:tr>
      <w:tr>
        <w:tc>
          <w:tcPr>
            <w:tcW w:w="850" w:type="dxa"/>
            <w:vAlign w:val="center"/>
          </w:tcPr>
          <w:p>
            <w:pPr>
              <w:pStyle w:val="0"/>
              <w:jc w:val="center"/>
            </w:pPr>
            <w:r>
              <w:rPr>
                <w:sz w:val="20"/>
              </w:rPr>
              <w:t xml:space="preserve">6.</w:t>
            </w:r>
          </w:p>
        </w:tc>
        <w:tc>
          <w:tcPr>
            <w:tcW w:w="4592" w:type="dxa"/>
            <w:vAlign w:val="center"/>
          </w:tcPr>
          <w:p>
            <w:pPr>
              <w:pStyle w:val="0"/>
              <w:jc w:val="both"/>
            </w:pPr>
            <w:r>
              <w:rPr>
                <w:sz w:val="20"/>
              </w:rPr>
              <w:t xml:space="preserve">норматив посещений для паллиативной медицинской помощи (сумма строк 7 + 8), всего, в том числе:</w:t>
            </w:r>
          </w:p>
        </w:tc>
        <w:tc>
          <w:tcPr>
            <w:tcW w:w="1413" w:type="dxa"/>
            <w:vAlign w:val="center"/>
          </w:tcPr>
          <w:p>
            <w:pPr>
              <w:pStyle w:val="0"/>
              <w:jc w:val="center"/>
            </w:pPr>
            <w:r>
              <w:rPr>
                <w:sz w:val="20"/>
              </w:rPr>
              <w:t xml:space="preserve">0,030000</w:t>
            </w:r>
          </w:p>
        </w:tc>
        <w:tc>
          <w:tcPr>
            <w:tcW w:w="1814" w:type="dxa"/>
            <w:vAlign w:val="center"/>
          </w:tcPr>
          <w:p>
            <w:pPr>
              <w:pStyle w:val="0"/>
              <w:jc w:val="center"/>
            </w:pPr>
            <w:r>
              <w:rPr>
                <w:sz w:val="20"/>
              </w:rPr>
              <w:t xml:space="preserve">0,000000</w:t>
            </w:r>
          </w:p>
        </w:tc>
      </w:tr>
      <w:tr>
        <w:tc>
          <w:tcPr>
            <w:tcW w:w="850" w:type="dxa"/>
            <w:vAlign w:val="center"/>
          </w:tcPr>
          <w:p>
            <w:pPr>
              <w:pStyle w:val="0"/>
              <w:jc w:val="center"/>
            </w:pPr>
            <w:r>
              <w:rPr>
                <w:sz w:val="20"/>
              </w:rPr>
              <w:t xml:space="preserve">7.</w:t>
            </w:r>
          </w:p>
        </w:tc>
        <w:tc>
          <w:tcPr>
            <w:tcW w:w="4592" w:type="dxa"/>
            <w:vAlign w:val="center"/>
          </w:tcPr>
          <w:p>
            <w:pPr>
              <w:pStyle w:val="0"/>
              <w:jc w:val="both"/>
            </w:pPr>
            <w:r>
              <w:rPr>
                <w:sz w:val="20"/>
              </w:rPr>
              <w:t xml:space="preserve">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413" w:type="dxa"/>
            <w:vAlign w:val="center"/>
          </w:tcPr>
          <w:p>
            <w:pPr>
              <w:pStyle w:val="0"/>
              <w:jc w:val="center"/>
            </w:pPr>
            <w:r>
              <w:rPr>
                <w:sz w:val="20"/>
              </w:rPr>
              <w:t xml:space="preserve">0,011859</w:t>
            </w:r>
          </w:p>
        </w:tc>
        <w:tc>
          <w:tcPr>
            <w:tcW w:w="1814" w:type="dxa"/>
            <w:vAlign w:val="center"/>
          </w:tcPr>
          <w:p>
            <w:pPr>
              <w:pStyle w:val="0"/>
              <w:jc w:val="center"/>
            </w:pPr>
            <w:r>
              <w:rPr>
                <w:sz w:val="20"/>
              </w:rPr>
              <w:t xml:space="preserve">0,000000</w:t>
            </w:r>
          </w:p>
        </w:tc>
      </w:tr>
      <w:tr>
        <w:tc>
          <w:tcPr>
            <w:tcW w:w="850" w:type="dxa"/>
            <w:vAlign w:val="center"/>
          </w:tcPr>
          <w:p>
            <w:pPr>
              <w:pStyle w:val="0"/>
              <w:jc w:val="center"/>
            </w:pPr>
            <w:r>
              <w:rPr>
                <w:sz w:val="20"/>
              </w:rPr>
              <w:t xml:space="preserve">8.</w:t>
            </w:r>
          </w:p>
        </w:tc>
        <w:tc>
          <w:tcPr>
            <w:tcW w:w="4592" w:type="dxa"/>
            <w:vAlign w:val="center"/>
          </w:tcPr>
          <w:p>
            <w:pPr>
              <w:pStyle w:val="0"/>
              <w:jc w:val="both"/>
            </w:pPr>
            <w:r>
              <w:rPr>
                <w:sz w:val="20"/>
              </w:rPr>
              <w:t xml:space="preserve">норматив посещений на дому выездными патронажными бригадами</w:t>
            </w:r>
          </w:p>
        </w:tc>
        <w:tc>
          <w:tcPr>
            <w:tcW w:w="1413" w:type="dxa"/>
            <w:vAlign w:val="center"/>
          </w:tcPr>
          <w:p>
            <w:pPr>
              <w:pStyle w:val="0"/>
              <w:jc w:val="center"/>
            </w:pPr>
            <w:r>
              <w:rPr>
                <w:sz w:val="20"/>
              </w:rPr>
              <w:t xml:space="preserve">0,018141</w:t>
            </w:r>
          </w:p>
        </w:tc>
        <w:tc>
          <w:tcPr>
            <w:tcW w:w="1814" w:type="dxa"/>
            <w:vAlign w:val="center"/>
          </w:tcPr>
          <w:p>
            <w:pPr>
              <w:pStyle w:val="0"/>
              <w:jc w:val="center"/>
            </w:pPr>
            <w:r>
              <w:rPr>
                <w:sz w:val="20"/>
              </w:rPr>
              <w:t xml:space="preserve">0,000000</w:t>
            </w:r>
          </w:p>
        </w:tc>
      </w:tr>
      <w:tr>
        <w:tc>
          <w:tcPr>
            <w:tcW w:w="850" w:type="dxa"/>
            <w:vAlign w:val="center"/>
          </w:tcPr>
          <w:p>
            <w:pPr>
              <w:pStyle w:val="0"/>
              <w:jc w:val="center"/>
            </w:pPr>
            <w:r>
              <w:rPr>
                <w:sz w:val="20"/>
              </w:rPr>
              <w:t xml:space="preserve">9.</w:t>
            </w:r>
          </w:p>
        </w:tc>
        <w:tc>
          <w:tcPr>
            <w:tcW w:w="4592" w:type="dxa"/>
            <w:vAlign w:val="center"/>
          </w:tcPr>
          <w:p>
            <w:pPr>
              <w:pStyle w:val="0"/>
              <w:jc w:val="both"/>
            </w:pPr>
            <w:r>
              <w:rPr>
                <w:sz w:val="20"/>
              </w:rPr>
              <w:t xml:space="preserve">объем разовых посещений в связи с заболеванием</w:t>
            </w:r>
          </w:p>
        </w:tc>
        <w:tc>
          <w:tcPr>
            <w:tcW w:w="1413" w:type="dxa"/>
            <w:vAlign w:val="center"/>
          </w:tcPr>
          <w:p>
            <w:pPr>
              <w:pStyle w:val="0"/>
              <w:jc w:val="center"/>
            </w:pPr>
            <w:r>
              <w:rPr>
                <w:sz w:val="20"/>
              </w:rPr>
              <w:t xml:space="preserve">0,150538</w:t>
            </w:r>
          </w:p>
        </w:tc>
        <w:tc>
          <w:tcPr>
            <w:tcW w:w="1814" w:type="dxa"/>
            <w:vAlign w:val="center"/>
          </w:tcPr>
          <w:p>
            <w:pPr>
              <w:pStyle w:val="0"/>
              <w:jc w:val="center"/>
            </w:pPr>
            <w:r>
              <w:rPr>
                <w:sz w:val="20"/>
              </w:rPr>
              <w:t xml:space="preserve">1,265708</w:t>
            </w:r>
          </w:p>
        </w:tc>
      </w:tr>
      <w:tr>
        <w:tc>
          <w:tcPr>
            <w:tcW w:w="850" w:type="dxa"/>
            <w:vAlign w:val="center"/>
          </w:tcPr>
          <w:p>
            <w:pPr>
              <w:pStyle w:val="0"/>
              <w:jc w:val="center"/>
            </w:pPr>
            <w:r>
              <w:rPr>
                <w:sz w:val="20"/>
              </w:rPr>
              <w:t xml:space="preserve">10.</w:t>
            </w:r>
          </w:p>
        </w:tc>
        <w:tc>
          <w:tcPr>
            <w:tcW w:w="4592" w:type="dxa"/>
            <w:vAlign w:val="center"/>
          </w:tcPr>
          <w:p>
            <w:pPr>
              <w:pStyle w:val="0"/>
              <w:jc w:val="both"/>
            </w:pPr>
            <w:r>
              <w:rPr>
                <w:sz w:val="20"/>
              </w:rPr>
              <w:t xml:space="preserve">объем посещений с другими целями (патронаж, выдача справок и иных медицинских документов и др.)</w:t>
            </w:r>
          </w:p>
        </w:tc>
        <w:tc>
          <w:tcPr>
            <w:tcW w:w="1413" w:type="dxa"/>
            <w:vAlign w:val="center"/>
          </w:tcPr>
          <w:p>
            <w:pPr>
              <w:pStyle w:val="0"/>
              <w:jc w:val="center"/>
            </w:pPr>
            <w:r>
              <w:rPr>
                <w:sz w:val="20"/>
              </w:rPr>
              <w:t xml:space="preserve">0,451215</w:t>
            </w:r>
          </w:p>
        </w:tc>
        <w:tc>
          <w:tcPr>
            <w:tcW w:w="1814" w:type="dxa"/>
            <w:vAlign w:val="center"/>
          </w:tcPr>
          <w:p>
            <w:pPr>
              <w:pStyle w:val="0"/>
              <w:jc w:val="center"/>
            </w:pPr>
            <w:r>
              <w:rPr>
                <w:sz w:val="20"/>
              </w:rPr>
              <w:t xml:space="preserve">1,419665</w:t>
            </w:r>
          </w:p>
        </w:tc>
      </w:tr>
      <w:tr>
        <w:tc>
          <w:tcPr>
            <w:tcW w:w="850" w:type="dxa"/>
            <w:vAlign w:val="center"/>
          </w:tcPr>
          <w:p>
            <w:pPr>
              <w:pStyle w:val="0"/>
              <w:jc w:val="center"/>
            </w:pPr>
            <w:r>
              <w:rPr>
                <w:sz w:val="20"/>
              </w:rPr>
              <w:t xml:space="preserve">11.</w:t>
            </w:r>
          </w:p>
        </w:tc>
        <w:tc>
          <w:tcPr>
            <w:tcW w:w="4592" w:type="dxa"/>
            <w:vAlign w:val="center"/>
          </w:tcPr>
          <w:p>
            <w:pPr>
              <w:pStyle w:val="0"/>
              <w:jc w:val="both"/>
            </w:pPr>
            <w:r>
              <w:rPr>
                <w:sz w:val="20"/>
              </w:rPr>
              <w:t xml:space="preserve">объем посещений медицинских работников, имеющих среднее медицинское образование, ведущих самостоятельный прием</w:t>
            </w:r>
          </w:p>
        </w:tc>
        <w:tc>
          <w:tcPr>
            <w:tcW w:w="1413" w:type="dxa"/>
            <w:vAlign w:val="center"/>
          </w:tcPr>
          <w:p>
            <w:pPr>
              <w:pStyle w:val="0"/>
              <w:jc w:val="center"/>
            </w:pPr>
            <w:r>
              <w:rPr>
                <w:sz w:val="20"/>
              </w:rPr>
              <w:t xml:space="preserve">0,004988</w:t>
            </w:r>
          </w:p>
        </w:tc>
        <w:tc>
          <w:tcPr>
            <w:tcW w:w="1814" w:type="dxa"/>
            <w:vAlign w:val="center"/>
          </w:tcPr>
          <w:p>
            <w:pPr>
              <w:pStyle w:val="0"/>
              <w:jc w:val="center"/>
            </w:pPr>
            <w:r>
              <w:rPr>
                <w:sz w:val="20"/>
              </w:rPr>
              <w:t xml:space="preserve">0,071939</w:t>
            </w:r>
          </w:p>
        </w:tc>
      </w:tr>
      <w:tr>
        <w:tc>
          <w:tcPr>
            <w:tcW w:w="850" w:type="dxa"/>
            <w:vAlign w:val="center"/>
          </w:tcPr>
          <w:p>
            <w:pPr>
              <w:pStyle w:val="0"/>
              <w:jc w:val="center"/>
            </w:pPr>
            <w:r>
              <w:rPr>
                <w:sz w:val="20"/>
              </w:rPr>
              <w:t xml:space="preserve">12.</w:t>
            </w:r>
          </w:p>
        </w:tc>
        <w:tc>
          <w:tcPr>
            <w:tcW w:w="4592" w:type="dxa"/>
            <w:vAlign w:val="center"/>
          </w:tcPr>
          <w:p>
            <w:pPr>
              <w:pStyle w:val="0"/>
              <w:jc w:val="both"/>
            </w:pPr>
            <w:r>
              <w:rPr>
                <w:sz w:val="20"/>
              </w:rPr>
              <w:t xml:space="preserve">V. Посещения с профилактическими целями центров здоровья</w:t>
            </w:r>
          </w:p>
        </w:tc>
        <w:tc>
          <w:tcPr>
            <w:tcW w:w="1413" w:type="dxa"/>
            <w:vAlign w:val="center"/>
          </w:tcPr>
          <w:p>
            <w:pPr>
              <w:pStyle w:val="0"/>
              <w:jc w:val="center"/>
            </w:pPr>
            <w:r>
              <w:rPr>
                <w:sz w:val="20"/>
              </w:rPr>
              <w:t xml:space="preserve">0,000000</w:t>
            </w:r>
          </w:p>
        </w:tc>
        <w:tc>
          <w:tcPr>
            <w:tcW w:w="1814" w:type="dxa"/>
            <w:vAlign w:val="center"/>
          </w:tcPr>
          <w:p>
            <w:pPr>
              <w:pStyle w:val="0"/>
              <w:jc w:val="center"/>
            </w:pPr>
            <w:r>
              <w:rPr>
                <w:sz w:val="20"/>
              </w:rPr>
              <w:t xml:space="preserve">0,032831</w:t>
            </w:r>
          </w:p>
        </w:tc>
      </w:tr>
      <w:tr>
        <w:tc>
          <w:tcPr>
            <w:tcW w:w="850" w:type="dxa"/>
            <w:vAlign w:val="center"/>
          </w:tcPr>
          <w:p>
            <w:pPr>
              <w:pStyle w:val="0"/>
              <w:jc w:val="center"/>
            </w:pPr>
            <w:r>
              <w:rPr>
                <w:sz w:val="20"/>
              </w:rPr>
              <w:t xml:space="preserve">13.</w:t>
            </w:r>
          </w:p>
        </w:tc>
        <w:tc>
          <w:tcPr>
            <w:tcW w:w="4592" w:type="dxa"/>
            <w:vAlign w:val="center"/>
          </w:tcPr>
          <w:p>
            <w:pPr>
              <w:pStyle w:val="0"/>
              <w:jc w:val="both"/>
            </w:pPr>
            <w:r>
              <w:rPr>
                <w:sz w:val="20"/>
              </w:rPr>
              <w:t xml:space="preserve">VI. Объем комплексных посещений школы для больных с хроническими заболеваниями:</w:t>
            </w:r>
          </w:p>
        </w:tc>
        <w:tc>
          <w:tcPr>
            <w:tcW w:w="1413" w:type="dxa"/>
            <w:vAlign w:val="center"/>
          </w:tcPr>
          <w:p>
            <w:pPr>
              <w:pStyle w:val="0"/>
              <w:jc w:val="center"/>
            </w:pPr>
            <w:r>
              <w:rPr>
                <w:sz w:val="20"/>
              </w:rPr>
              <w:t xml:space="preserve">0,000000</w:t>
            </w:r>
          </w:p>
        </w:tc>
        <w:tc>
          <w:tcPr>
            <w:tcW w:w="1814" w:type="dxa"/>
            <w:vAlign w:val="center"/>
          </w:tcPr>
          <w:p>
            <w:pPr>
              <w:pStyle w:val="0"/>
              <w:jc w:val="center"/>
            </w:pPr>
            <w:r>
              <w:rPr>
                <w:sz w:val="20"/>
              </w:rPr>
              <w:t xml:space="preserve">0,126613</w:t>
            </w:r>
          </w:p>
        </w:tc>
      </w:tr>
      <w:tr>
        <w:tc>
          <w:tcPr>
            <w:tcW w:w="850" w:type="dxa"/>
            <w:vAlign w:val="center"/>
          </w:tcPr>
          <w:p>
            <w:pPr>
              <w:pStyle w:val="0"/>
              <w:jc w:val="center"/>
            </w:pPr>
            <w:r>
              <w:rPr>
                <w:sz w:val="20"/>
              </w:rPr>
              <w:t xml:space="preserve">14.</w:t>
            </w:r>
          </w:p>
        </w:tc>
        <w:tc>
          <w:tcPr>
            <w:tcW w:w="4592" w:type="dxa"/>
            <w:vAlign w:val="center"/>
          </w:tcPr>
          <w:p>
            <w:pPr>
              <w:pStyle w:val="0"/>
              <w:jc w:val="both"/>
            </w:pPr>
            <w:r>
              <w:rPr>
                <w:sz w:val="20"/>
              </w:rPr>
              <w:t xml:space="preserve">в том числе школа сахарного диабета</w:t>
            </w:r>
          </w:p>
        </w:tc>
        <w:tc>
          <w:tcPr>
            <w:tcW w:w="1413" w:type="dxa"/>
            <w:vAlign w:val="center"/>
          </w:tcPr>
          <w:p>
            <w:pPr>
              <w:pStyle w:val="0"/>
              <w:jc w:val="center"/>
            </w:pPr>
            <w:r>
              <w:rPr>
                <w:sz w:val="20"/>
              </w:rPr>
              <w:t xml:space="preserve">0,000000</w:t>
            </w:r>
          </w:p>
        </w:tc>
        <w:tc>
          <w:tcPr>
            <w:tcW w:w="1814" w:type="dxa"/>
            <w:vAlign w:val="center"/>
          </w:tcPr>
          <w:p>
            <w:pPr>
              <w:pStyle w:val="0"/>
              <w:jc w:val="center"/>
            </w:pPr>
            <w:r>
              <w:rPr>
                <w:sz w:val="20"/>
              </w:rPr>
              <w:t xml:space="preserve">0,005620</w:t>
            </w:r>
          </w:p>
        </w:tc>
      </w:tr>
      <w:tr>
        <w:tc>
          <w:tcPr>
            <w:tcW w:w="850" w:type="dxa"/>
            <w:vAlign w:val="center"/>
            <w:vMerge w:val="restart"/>
          </w:tcPr>
          <w:p>
            <w:pPr>
              <w:pStyle w:val="0"/>
              <w:jc w:val="center"/>
            </w:pPr>
            <w:r>
              <w:rPr>
                <w:sz w:val="20"/>
              </w:rPr>
              <w:t xml:space="preserve">15.</w:t>
            </w:r>
          </w:p>
        </w:tc>
        <w:tc>
          <w:tcPr>
            <w:tcW w:w="4592" w:type="dxa"/>
            <w:vAlign w:val="center"/>
          </w:tcPr>
          <w:p>
            <w:pPr>
              <w:pStyle w:val="0"/>
              <w:jc w:val="both"/>
            </w:pPr>
            <w:r>
              <w:rPr>
                <w:sz w:val="20"/>
              </w:rPr>
              <w:t xml:space="preserve">Справочно:</w:t>
            </w:r>
          </w:p>
        </w:tc>
        <w:tc>
          <w:tcPr>
            <w:tcW w:w="1413" w:type="dxa"/>
            <w:vAlign w:val="center"/>
          </w:tcPr>
          <w:p>
            <w:pPr>
              <w:pStyle w:val="0"/>
            </w:pPr>
            <w:r>
              <w:rPr>
                <w:sz w:val="20"/>
              </w:rPr>
            </w:r>
          </w:p>
        </w:tc>
        <w:tc>
          <w:tcPr>
            <w:tcW w:w="1814" w:type="dxa"/>
            <w:vAlign w:val="center"/>
          </w:tcPr>
          <w:p>
            <w:pPr>
              <w:pStyle w:val="0"/>
            </w:pPr>
            <w:r>
              <w:rPr>
                <w:sz w:val="20"/>
              </w:rPr>
            </w:r>
          </w:p>
        </w:tc>
      </w:tr>
      <w:tr>
        <w:tc>
          <w:tcPr>
            <w:vMerge w:val="continue"/>
          </w:tcPr>
          <w:p/>
        </w:tc>
        <w:tc>
          <w:tcPr>
            <w:tcW w:w="4592" w:type="dxa"/>
            <w:vAlign w:val="center"/>
          </w:tcPr>
          <w:p>
            <w:pPr>
              <w:pStyle w:val="0"/>
              <w:jc w:val="both"/>
            </w:pPr>
            <w:r>
              <w:rPr>
                <w:sz w:val="20"/>
              </w:rPr>
              <w:t xml:space="preserve">объем посещений центров здоровья</w:t>
            </w:r>
          </w:p>
        </w:tc>
        <w:tc>
          <w:tcPr>
            <w:tcW w:w="1413" w:type="dxa"/>
            <w:vAlign w:val="center"/>
          </w:tcPr>
          <w:p>
            <w:pPr>
              <w:pStyle w:val="0"/>
              <w:jc w:val="center"/>
            </w:pPr>
            <w:r>
              <w:rPr>
                <w:sz w:val="20"/>
              </w:rPr>
              <w:t xml:space="preserve">0,000000</w:t>
            </w:r>
          </w:p>
        </w:tc>
        <w:tc>
          <w:tcPr>
            <w:tcW w:w="1814" w:type="dxa"/>
            <w:vAlign w:val="center"/>
          </w:tcPr>
          <w:p>
            <w:pPr>
              <w:pStyle w:val="0"/>
              <w:jc w:val="center"/>
            </w:pPr>
            <w:r>
              <w:rPr>
                <w:sz w:val="20"/>
              </w:rPr>
              <w:t xml:space="preserve">0,032831</w:t>
            </w:r>
          </w:p>
        </w:tc>
      </w:tr>
      <w:tr>
        <w:tc>
          <w:tcPr>
            <w:vMerge w:val="continue"/>
          </w:tcPr>
          <w:p/>
        </w:tc>
        <w:tc>
          <w:tcPr>
            <w:tcW w:w="4592" w:type="dxa"/>
            <w:vAlign w:val="center"/>
          </w:tcPr>
          <w:p>
            <w:pPr>
              <w:pStyle w:val="0"/>
              <w:jc w:val="both"/>
            </w:pPr>
            <w:r>
              <w:rPr>
                <w:sz w:val="20"/>
              </w:rPr>
              <w:t xml:space="preserve">объем посещений центров амбулаторной онкологической помощи</w:t>
            </w:r>
          </w:p>
        </w:tc>
        <w:tc>
          <w:tcPr>
            <w:tcW w:w="1413" w:type="dxa"/>
            <w:vAlign w:val="center"/>
          </w:tcPr>
          <w:p>
            <w:pPr>
              <w:pStyle w:val="0"/>
              <w:jc w:val="center"/>
            </w:pPr>
            <w:r>
              <w:rPr>
                <w:sz w:val="20"/>
              </w:rPr>
              <w:t xml:space="preserve">0,000000</w:t>
            </w:r>
          </w:p>
        </w:tc>
        <w:tc>
          <w:tcPr>
            <w:tcW w:w="1814" w:type="dxa"/>
            <w:vAlign w:val="center"/>
          </w:tcPr>
          <w:p>
            <w:pPr>
              <w:pStyle w:val="0"/>
              <w:jc w:val="center"/>
            </w:pPr>
            <w:r>
              <w:rPr>
                <w:sz w:val="20"/>
              </w:rPr>
              <w:t xml:space="preserve">0,052900</w:t>
            </w:r>
          </w:p>
        </w:tc>
      </w:tr>
      <w:tr>
        <w:tc>
          <w:tcPr>
            <w:vMerge w:val="continue"/>
          </w:tcPr>
          <w:p/>
        </w:tc>
        <w:tc>
          <w:tcPr>
            <w:tcW w:w="4592" w:type="dxa"/>
            <w:vAlign w:val="center"/>
          </w:tcPr>
          <w:p>
            <w:pPr>
              <w:pStyle w:val="0"/>
              <w:jc w:val="both"/>
            </w:pPr>
            <w:r>
              <w:rPr>
                <w:sz w:val="20"/>
              </w:rPr>
              <w:t xml:space="preserve">объем посещений для проведения 2 этапа диспансеризации</w:t>
            </w:r>
          </w:p>
        </w:tc>
        <w:tc>
          <w:tcPr>
            <w:tcW w:w="1413" w:type="dxa"/>
            <w:vAlign w:val="center"/>
          </w:tcPr>
          <w:p>
            <w:pPr>
              <w:pStyle w:val="0"/>
              <w:jc w:val="center"/>
            </w:pPr>
            <w:r>
              <w:rPr>
                <w:sz w:val="20"/>
              </w:rPr>
              <w:t xml:space="preserve">0,000000</w:t>
            </w:r>
          </w:p>
        </w:tc>
        <w:tc>
          <w:tcPr>
            <w:tcW w:w="1814" w:type="dxa"/>
            <w:vAlign w:val="center"/>
          </w:tcPr>
          <w:p>
            <w:pPr>
              <w:pStyle w:val="0"/>
              <w:jc w:val="center"/>
            </w:pPr>
            <w:r>
              <w:rPr>
                <w:sz w:val="20"/>
              </w:rPr>
              <w:t xml:space="preserve">0,016700</w:t>
            </w:r>
          </w:p>
        </w:tc>
      </w:tr>
      <w:tr>
        <w:tc>
          <w:tcPr>
            <w:vMerge w:val="continue"/>
          </w:tcPr>
          <w:p/>
        </w:tc>
        <w:tc>
          <w:tcPr>
            <w:tcW w:w="4592" w:type="dxa"/>
            <w:vAlign w:val="center"/>
          </w:tcPr>
          <w:p>
            <w:pPr>
              <w:pStyle w:val="0"/>
              <w:jc w:val="both"/>
            </w:pPr>
            <w:r>
              <w:rPr>
                <w:sz w:val="20"/>
              </w:rPr>
              <w:t xml:space="preserve">объем комплексных посещений для проведения диспансерного наблюдения (за исключением 1-го посещения)</w:t>
            </w:r>
          </w:p>
        </w:tc>
        <w:tc>
          <w:tcPr>
            <w:tcW w:w="1413" w:type="dxa"/>
            <w:vAlign w:val="center"/>
          </w:tcPr>
          <w:p>
            <w:pPr>
              <w:pStyle w:val="0"/>
              <w:jc w:val="center"/>
            </w:pPr>
            <w:r>
              <w:rPr>
                <w:sz w:val="20"/>
              </w:rPr>
              <w:t xml:space="preserve">0,008712</w:t>
            </w:r>
          </w:p>
        </w:tc>
        <w:tc>
          <w:tcPr>
            <w:tcW w:w="1814" w:type="dxa"/>
            <w:vAlign w:val="center"/>
          </w:tcPr>
          <w:p>
            <w:pPr>
              <w:pStyle w:val="0"/>
              <w:jc w:val="center"/>
            </w:pPr>
            <w:r>
              <w:rPr>
                <w:sz w:val="20"/>
              </w:rPr>
              <w:t xml:space="preserve">0,139074</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6</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2427" w:name="P12427"/>
    <w:bookmarkEnd w:id="12427"/>
    <w:p>
      <w:pPr>
        <w:pStyle w:val="2"/>
        <w:jc w:val="center"/>
      </w:pPr>
      <w:r>
        <w:rPr>
          <w:sz w:val="20"/>
        </w:rPr>
        <w:t xml:space="preserve">УСЛОВИЯ РЕАЛИЗАЦИИ</w:t>
      </w:r>
    </w:p>
    <w:p>
      <w:pPr>
        <w:pStyle w:val="2"/>
        <w:jc w:val="center"/>
      </w:pPr>
      <w:r>
        <w:rPr>
          <w:sz w:val="20"/>
        </w:rPr>
        <w:t xml:space="preserve">УСТАНОВЛЕННОГО ЗАКОНОДАТЕЛЬСТВОМ РОССИЙСКОЙ ФЕДЕРАЦИИ ПРАВА</w:t>
      </w:r>
    </w:p>
    <w:p>
      <w:pPr>
        <w:pStyle w:val="2"/>
        <w:jc w:val="center"/>
      </w:pPr>
      <w:r>
        <w:rPr>
          <w:sz w:val="20"/>
        </w:rPr>
        <w:t xml:space="preserve">НА ВЫБОР ВРАЧА, В ТОМ ЧИСЛЕ ВРАЧА ОБЩЕЙ ПРАКТИКИ (СЕМЕЙНОГО</w:t>
      </w:r>
    </w:p>
    <w:p>
      <w:pPr>
        <w:pStyle w:val="2"/>
        <w:jc w:val="center"/>
      </w:pPr>
      <w:r>
        <w:rPr>
          <w:sz w:val="20"/>
        </w:rPr>
        <w:t xml:space="preserve">ВРАЧА) И ЛЕЧАЩЕГО ВРАЧА (С УЧЕТОМ СОГЛАСИЯ ВРАЧА)</w:t>
      </w:r>
    </w:p>
    <w:p>
      <w:pPr>
        <w:pStyle w:val="0"/>
        <w:ind w:firstLine="540"/>
        <w:jc w:val="both"/>
      </w:pPr>
      <w:r>
        <w:rPr>
          <w:sz w:val="20"/>
        </w:rPr>
      </w:r>
    </w:p>
    <w:p>
      <w:pPr>
        <w:pStyle w:val="0"/>
        <w:ind w:firstLine="540"/>
        <w:jc w:val="both"/>
      </w:pPr>
      <w:r>
        <w:rPr>
          <w:sz w:val="20"/>
        </w:rPr>
        <w:t xml:space="preserve">1. Выбор лечащего врача осуществляется гражданином путем подачи заявления лично или через своего представителя на имя руководителя медицинской организации не чаще, чем 1 раз в год (за исключением случаев замены медицинской организации), при этом выбираются врачи, оказывающие первичную медико-санитарную помощь: врач-терапевт, врач-терапевт участковый, врач-педиатр, врач-педиатр участковый, врач общей практики (семейный врач) или фельдшер.</w:t>
      </w:r>
    </w:p>
    <w:p>
      <w:pPr>
        <w:pStyle w:val="0"/>
        <w:spacing w:before="200" w:lineRule="auto"/>
        <w:ind w:firstLine="540"/>
        <w:jc w:val="both"/>
      </w:pPr>
      <w:r>
        <w:rPr>
          <w:sz w:val="20"/>
        </w:rPr>
        <w:t xml:space="preserve">2. Лечащий врач назначается руководителем медицинской организации по выбору пациента с учетом согласия врача.</w:t>
      </w:r>
    </w:p>
    <w:p>
      <w:pPr>
        <w:pStyle w:val="0"/>
        <w:spacing w:before="200" w:lineRule="auto"/>
        <w:ind w:firstLine="540"/>
        <w:jc w:val="both"/>
      </w:pPr>
      <w:r>
        <w:rPr>
          <w:sz w:val="20"/>
        </w:rPr>
        <w:t xml:space="preserve">3. В случае требования пациента либо его представителя о замене лечащего врача (за исключением случаев оказания специализированной медицинской помощи) пациент, либо его представитель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pPr>
        <w:pStyle w:val="0"/>
        <w:spacing w:before="200" w:lineRule="auto"/>
        <w:ind w:firstLine="540"/>
        <w:jc w:val="both"/>
      </w:pPr>
      <w:r>
        <w:rPr>
          <w:sz w:val="20"/>
        </w:rPr>
        <w:t xml:space="preserve">4. Руководитель медицинской организации (ее подразделения) в течение 3 рабочих дней со дня получения заявления информирует пациента (его представителя) в письменной или устной форме (посредством почтовой связи, телефонной связи, электронной связи) о врачах соответствующей специальности и сроках оказания медицинской помощи указанными врачами.</w:t>
      </w:r>
    </w:p>
    <w:p>
      <w:pPr>
        <w:pStyle w:val="0"/>
        <w:spacing w:before="200" w:lineRule="auto"/>
        <w:ind w:firstLine="540"/>
        <w:jc w:val="both"/>
      </w:pPr>
      <w:r>
        <w:rPr>
          <w:sz w:val="20"/>
        </w:rPr>
        <w:t xml:space="preserve">5. На основании информации, представленной руководителем медицинской организации (ее подразделения), пациент (его представитель) осуществляет выбор врача.</w:t>
      </w:r>
    </w:p>
    <w:p>
      <w:pPr>
        <w:pStyle w:val="0"/>
        <w:spacing w:before="200" w:lineRule="auto"/>
        <w:ind w:firstLine="540"/>
        <w:jc w:val="both"/>
      </w:pPr>
      <w:r>
        <w:rPr>
          <w:sz w:val="20"/>
        </w:rPr>
        <w:t xml:space="preserve">6. В случае требования пациента (его представителя) о замене лечащего врача при оказании специализированной медицинской помощи пациент (его представитель)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pPr>
        <w:pStyle w:val="0"/>
        <w:spacing w:before="200" w:lineRule="auto"/>
        <w:ind w:firstLine="540"/>
        <w:jc w:val="both"/>
      </w:pPr>
      <w:r>
        <w:rPr>
          <w:sz w:val="20"/>
        </w:rPr>
        <w:t xml:space="preserve">7. Возложение руководителем медицинской организации (ее подразделения) функций лечащего врача на врача соответствующей специальности осуществляется с учетом его согласия.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7</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2451" w:name="P12451"/>
    <w:bookmarkEnd w:id="12451"/>
    <w:p>
      <w:pPr>
        <w:pStyle w:val="2"/>
        <w:jc w:val="center"/>
      </w:pPr>
      <w:r>
        <w:rPr>
          <w:sz w:val="20"/>
        </w:rPr>
        <w:t xml:space="preserve">ПОРЯДОК</w:t>
      </w:r>
    </w:p>
    <w:p>
      <w:pPr>
        <w:pStyle w:val="2"/>
        <w:jc w:val="center"/>
      </w:pPr>
      <w:r>
        <w:rPr>
          <w:sz w:val="20"/>
        </w:rPr>
        <w:t xml:space="preserve">И УСЛОВИЯ ПРЕДОСТАВЛЕНИЯ МЕДИЦИНСКОЙ</w:t>
      </w:r>
    </w:p>
    <w:p>
      <w:pPr>
        <w:pStyle w:val="2"/>
        <w:jc w:val="center"/>
      </w:pPr>
      <w:r>
        <w:rPr>
          <w:sz w:val="20"/>
        </w:rPr>
        <w:t xml:space="preserve">ПОМОЩИ В СООТВЕТСТВИИ С ЗАКОНОДАТЕЛЬСТВОМ</w:t>
      </w:r>
    </w:p>
    <w:p>
      <w:pPr>
        <w:pStyle w:val="2"/>
        <w:jc w:val="center"/>
      </w:pPr>
      <w:r>
        <w:rPr>
          <w:sz w:val="20"/>
        </w:rPr>
        <w:t xml:space="preserve">РОССИЙСКОЙ ФЕДЕРАЦИИ, СРОКИ ОЖИДАНИЯ МЕДИЦИНСКОЙ ПОМОЩИ,</w:t>
      </w:r>
    </w:p>
    <w:p>
      <w:pPr>
        <w:pStyle w:val="2"/>
        <w:jc w:val="center"/>
      </w:pPr>
      <w:r>
        <w:rPr>
          <w:sz w:val="20"/>
        </w:rPr>
        <w:t xml:space="preserve">ОКАЗЫВАЕМОЙ В ПЛАНОВОМ ПОРЯДКЕ, В ТОМ ЧИСЛЕ СРОКИ ОЖИДАНИЯ</w:t>
      </w:r>
    </w:p>
    <w:p>
      <w:pPr>
        <w:pStyle w:val="2"/>
        <w:jc w:val="center"/>
      </w:pPr>
      <w:r>
        <w:rPr>
          <w:sz w:val="20"/>
        </w:rPr>
        <w:t xml:space="preserve">ОКАЗАНИЯ МЕДИЦИНСКОЙ ПОМОЩИ В СТАЦИОНАРНЫХ УСЛОВИЯХ,</w:t>
      </w:r>
    </w:p>
    <w:p>
      <w:pPr>
        <w:pStyle w:val="2"/>
        <w:jc w:val="center"/>
      </w:pPr>
      <w:r>
        <w:rPr>
          <w:sz w:val="20"/>
        </w:rPr>
        <w:t xml:space="preserve">ПРОВЕДЕНИЯ ОТДЕЛЬНЫХ ДИАГНОСТИЧЕСКИХ ОБСЛЕДОВАНИЙ,</w:t>
      </w:r>
    </w:p>
    <w:p>
      <w:pPr>
        <w:pStyle w:val="2"/>
        <w:jc w:val="center"/>
      </w:pPr>
      <w:r>
        <w:rPr>
          <w:sz w:val="20"/>
        </w:rPr>
        <w:t xml:space="preserve">А ТАКЖЕ КОНСУЛЬТАЦИЙ ВРАЧЕЙ-СПЕЦИАЛИСТОВ</w:t>
      </w:r>
    </w:p>
    <w:p>
      <w:pPr>
        <w:pStyle w:val="0"/>
        <w:ind w:firstLine="540"/>
        <w:jc w:val="both"/>
      </w:pPr>
      <w:r>
        <w:rPr>
          <w:sz w:val="20"/>
        </w:rPr>
      </w:r>
    </w:p>
    <w:p>
      <w:pPr>
        <w:pStyle w:val="0"/>
        <w:ind w:firstLine="540"/>
        <w:jc w:val="both"/>
      </w:pPr>
      <w:r>
        <w:rPr>
          <w:sz w:val="20"/>
        </w:rPr>
        <w:t xml:space="preserve">1. При обращении за медицинской помощью, за исключением случаев получения экстренной медицинской помощи, застрахованные по обязательному медицинскому страхованию лица (далее - застрахованные лица) в соответствии с </w:t>
      </w:r>
      <w:hyperlink w:history="0" r:id="rId73"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частью 2 статьи 16</w:t>
        </w:r>
      </w:hyperlink>
      <w:r>
        <w:rPr>
          <w:sz w:val="20"/>
        </w:rPr>
        <w:t xml:space="preserve"> Федерального закона от 29.11.2010 N 326-ФЗ "Об обязательном медицинском страховании в Российской Федерации" (далее - Федеральный закон N 326-ФЗ) обязаны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history="0" r:id="rId7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0"/>
            <w:color w:val="0000ff"/>
          </w:rPr>
          <w:t xml:space="preserve">части 1.1 статьи 10</w:t>
        </w:r>
      </w:hyperlink>
      <w:r>
        <w:rPr>
          <w:sz w:val="20"/>
        </w:rPr>
        <w:t xml:space="preserve"> Федерального закона N 326-ФЗ) или документ, удостоверяющий личность (для детей в возрасте до четырнадцати лет - свидетельство о рождении).</w:t>
      </w:r>
    </w:p>
    <w:p>
      <w:pPr>
        <w:pStyle w:val="0"/>
        <w:spacing w:before="200" w:lineRule="auto"/>
        <w:ind w:firstLine="540"/>
        <w:jc w:val="both"/>
      </w:pPr>
      <w:r>
        <w:rPr>
          <w:sz w:val="20"/>
        </w:rPr>
        <w:t xml:space="preserve">В целях создания условий для обеспечения гарантий прав застрахованных лиц на бесплатное оказание медицинской помощи надлежащего качества и в соответствующем объеме организуется и ведется персонифицированный учет сведений о застрахованных лицах и об оказанной медицинской помощи застрахованным лицам.</w:t>
      </w:r>
    </w:p>
    <w:p>
      <w:pPr>
        <w:pStyle w:val="0"/>
        <w:spacing w:before="200" w:lineRule="auto"/>
        <w:ind w:firstLine="540"/>
        <w:jc w:val="both"/>
      </w:pPr>
      <w:r>
        <w:rPr>
          <w:sz w:val="20"/>
        </w:rPr>
        <w:t xml:space="preserve">2. Гражданам Российской Федерации, застрахованным за пределами Камчатского края, медицинская помощь на территории Камчатского края оказывается в объеме, предусмотренном базовой программой обязательного медицинского страхования.</w:t>
      </w:r>
    </w:p>
    <w:p>
      <w:pPr>
        <w:pStyle w:val="0"/>
        <w:spacing w:before="200" w:lineRule="auto"/>
        <w:ind w:firstLine="540"/>
        <w:jc w:val="both"/>
      </w:pPr>
      <w:r>
        <w:rPr>
          <w:sz w:val="20"/>
        </w:rPr>
        <w:t xml:space="preserve">3. Территориальная программа государственных гарантий бесплатного оказания гражданам медицинской помощи на территории Камчатского края на 2026 год и на плановый период 2027 и 2028 годов (далее - Территориальная программа) и ее приложения должны находиться в каждой медицинской организации, ознакомление с ними должно быть доступно каждому пациенту (информация должна быть размещена на стендах, в регистратуре, приемных отделениях).</w:t>
      </w:r>
    </w:p>
    <w:p>
      <w:pPr>
        <w:pStyle w:val="0"/>
        <w:spacing w:before="200" w:lineRule="auto"/>
        <w:ind w:firstLine="540"/>
        <w:jc w:val="both"/>
      </w:pPr>
      <w:r>
        <w:rPr>
          <w:sz w:val="20"/>
        </w:rPr>
        <w:t xml:space="preserve">4. Санитарно-эпидемиологические и другие условия при оказании медицинских услуг должны соответствовать требованиям, предъявляемым при лицензировании медицинской организации.</w:t>
      </w:r>
    </w:p>
    <w:p>
      <w:pPr>
        <w:pStyle w:val="0"/>
        <w:spacing w:before="200" w:lineRule="auto"/>
        <w:ind w:firstLine="540"/>
        <w:jc w:val="both"/>
      </w:pPr>
      <w:r>
        <w:rPr>
          <w:sz w:val="20"/>
        </w:rPr>
        <w:t xml:space="preserve">5. Условия предоставления на территории Камчатского края медицинской помощи:</w:t>
      </w:r>
    </w:p>
    <w:p>
      <w:pPr>
        <w:pStyle w:val="0"/>
        <w:spacing w:before="200" w:lineRule="auto"/>
        <w:ind w:firstLine="540"/>
        <w:jc w:val="both"/>
      </w:pPr>
      <w:r>
        <w:rPr>
          <w:sz w:val="20"/>
        </w:rPr>
        <w:t xml:space="preserve">1) общие условия предоставления медицинской помощи:</w:t>
      </w:r>
    </w:p>
    <w:p>
      <w:pPr>
        <w:pStyle w:val="0"/>
        <w:spacing w:before="200" w:lineRule="auto"/>
        <w:ind w:firstLine="540"/>
        <w:jc w:val="both"/>
      </w:pPr>
      <w:r>
        <w:rPr>
          <w:sz w:val="20"/>
        </w:rPr>
        <w:t xml:space="preserve">а) медицинская документация при оказании медицинской помощи оформляется и ведется в установленном порядке в соответствии с требованиями законодательства Российской Федерации;</w:t>
      </w:r>
    </w:p>
    <w:p>
      <w:pPr>
        <w:pStyle w:val="0"/>
        <w:spacing w:before="200" w:lineRule="auto"/>
        <w:ind w:firstLine="540"/>
        <w:jc w:val="both"/>
      </w:pPr>
      <w:r>
        <w:rPr>
          <w:sz w:val="20"/>
        </w:rPr>
        <w:t xml:space="preserve">б) пациенту гарантируется право на выбор медицинской организации и выбор врача с учетом согласия врача в соответствии со </w:t>
      </w:r>
      <w:hyperlink w:history="0" r:id="rId75"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статьей 21</w:t>
        </w:r>
      </w:hyperlink>
      <w:r>
        <w:rPr>
          <w:sz w:val="20"/>
        </w:rPr>
        <w:t xml:space="preserve"> Федерального закона от 21.11.2011 N 323-ФЗ "Об основах охраны здоровья граждан в Российской Федерации" (далее - Федеральный закон N 323-ФЗ);</w:t>
      </w:r>
    </w:p>
    <w:p>
      <w:pPr>
        <w:pStyle w:val="0"/>
        <w:spacing w:before="200" w:lineRule="auto"/>
        <w:ind w:firstLine="540"/>
        <w:jc w:val="both"/>
      </w:pPr>
      <w:r>
        <w:rPr>
          <w:sz w:val="20"/>
        </w:rPr>
        <w:t xml:space="preserve">в) согласие (отказ) гражданина (его законных представителей) на (от) оказание (я) медицинской помощи оформляется в медицинской документации. Оказание медицинской помощи без согласия гражданина (его законных представителей) возможно лицам, страдающим заболеваниями, представляющими опасность для окружающих, страдающим тяжелыми психическими расстройствами, лицам, совершившим общественно опасные деяния (преступления), на основаниях и в порядке, установленном законодательством Российской Федерации;</w:t>
      </w:r>
    </w:p>
    <w:p>
      <w:pPr>
        <w:pStyle w:val="0"/>
        <w:spacing w:before="200" w:lineRule="auto"/>
        <w:ind w:firstLine="540"/>
        <w:jc w:val="both"/>
      </w:pPr>
      <w:r>
        <w:rPr>
          <w:sz w:val="20"/>
        </w:rPr>
        <w:t xml:space="preserve">г) объем диагностических и лечебных мероприятий пациенту определяет лечащий врач в соответствии порядками оказания медицинской помощи, на основе клинических рекомендаций, с учетом стандартов оказания медицинской помощи, а также в соответствии с утвержденными протоколами ведения больных и общепринятыми нормами клинической практики;</w:t>
      </w:r>
    </w:p>
    <w:p>
      <w:pPr>
        <w:pStyle w:val="0"/>
        <w:spacing w:before="200" w:lineRule="auto"/>
        <w:ind w:firstLine="540"/>
        <w:jc w:val="both"/>
      </w:pPr>
      <w:r>
        <w:rPr>
          <w:sz w:val="20"/>
        </w:rPr>
        <w:t xml:space="preserve">д) при наличии у медицинской организации лицензии, но отсутствии специалиста соответствующего профиля (за исключением случаев направления в установленном порядке в консультативные поликлиники) администрация данной медицинской организации обязана обеспечить застрахованное лицо оплачиваемой в пределах средств обязательного медицинского страхования медицинской помощью по Территориальной программе в необходимом объеме;</w:t>
      </w:r>
    </w:p>
    <w:p>
      <w:pPr>
        <w:pStyle w:val="0"/>
        <w:spacing w:before="200" w:lineRule="auto"/>
        <w:ind w:firstLine="540"/>
        <w:jc w:val="both"/>
      </w:pPr>
      <w:r>
        <w:rPr>
          <w:sz w:val="20"/>
        </w:rPr>
        <w:t xml:space="preserve">2) порядок и условия оказания амбулаторной помощи в медицинских организациях:</w:t>
      </w:r>
    </w:p>
    <w:p>
      <w:pPr>
        <w:pStyle w:val="0"/>
        <w:spacing w:before="200" w:lineRule="auto"/>
        <w:ind w:firstLine="540"/>
        <w:jc w:val="both"/>
      </w:pPr>
      <w:r>
        <w:rPr>
          <w:sz w:val="20"/>
        </w:rPr>
        <w:t xml:space="preserve">а) в амбулаторных условиях осуществляется оказание первичной медико-санитарной и первичной специализированной медико-санитарной помощи;</w:t>
      </w:r>
    </w:p>
    <w:p>
      <w:pPr>
        <w:pStyle w:val="0"/>
        <w:spacing w:before="200" w:lineRule="auto"/>
        <w:ind w:firstLine="540"/>
        <w:jc w:val="both"/>
      </w:pPr>
      <w:r>
        <w:rPr>
          <w:sz w:val="20"/>
        </w:rPr>
        <w:t xml:space="preserve">б)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history="0" r:id="rId76"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статьи 21</w:t>
        </w:r>
      </w:hyperlink>
      <w:r>
        <w:rPr>
          <w:sz w:val="20"/>
        </w:rPr>
        <w:t xml:space="preserve"> Федерального закона N 323-ФЗ;</w:t>
      </w:r>
    </w:p>
    <w:p>
      <w:pPr>
        <w:pStyle w:val="0"/>
        <w:spacing w:before="200" w:lineRule="auto"/>
        <w:ind w:firstLine="540"/>
        <w:jc w:val="both"/>
      </w:pPr>
      <w:r>
        <w:rPr>
          <w:sz w:val="20"/>
        </w:rPr>
        <w:t xml:space="preserve">в) первичная медико-санитарная помощь оказывается вне очереди по экстренным показаниям;</w:t>
      </w:r>
    </w:p>
    <w:p>
      <w:pPr>
        <w:pStyle w:val="0"/>
        <w:spacing w:before="200" w:lineRule="auto"/>
        <w:ind w:firstLine="540"/>
        <w:jc w:val="both"/>
      </w:pPr>
      <w:r>
        <w:rPr>
          <w:sz w:val="20"/>
        </w:rPr>
        <w:t xml:space="preserve">г)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оказание первичной медико-санитарной помощи может осуществляться в специально выделенных структурных подразделениях медицинских организаций (кабинетах неотложной помощи);</w:t>
      </w:r>
    </w:p>
    <w:p>
      <w:pPr>
        <w:pStyle w:val="0"/>
        <w:spacing w:before="200" w:lineRule="auto"/>
        <w:ind w:firstLine="540"/>
        <w:jc w:val="both"/>
      </w:pPr>
      <w:r>
        <w:rPr>
          <w:sz w:val="20"/>
        </w:rPr>
        <w:t xml:space="preserve">д) по представлению врачей участковых терапевтов, врачей общей практики (семейных врачей) и врачей-специалистов осуществляется отбор больных с острыми хроническими заболеваниями и их обострениями, нуждающихся в стационарном лечении, но не направленных для оказания стационарной медицинской помощи в медицинскую организацию, для оказания медицинской помощи в стационаре на дому при условии, что состояние здоровья больного и его домашние условия позволяют организовать медицинскую помощь и уход на дому;</w:t>
      </w:r>
    </w:p>
    <w:p>
      <w:pPr>
        <w:pStyle w:val="0"/>
        <w:spacing w:before="200" w:lineRule="auto"/>
        <w:ind w:firstLine="540"/>
        <w:jc w:val="both"/>
      </w:pPr>
      <w:r>
        <w:rPr>
          <w:sz w:val="20"/>
        </w:rPr>
        <w:t xml:space="preserve">е) лекарственное обеспечение амбулаторно-поликлинической помощи осуществляется за счет личных средств граждан, за исключением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 и с 50-процентной скидкой, а также лекарственных препаратов, необходимых для оказания стоматологической помощи;</w:t>
      </w:r>
    </w:p>
    <w:p>
      <w:pPr>
        <w:pStyle w:val="0"/>
        <w:spacing w:before="200" w:lineRule="auto"/>
        <w:ind w:firstLine="540"/>
        <w:jc w:val="both"/>
      </w:pPr>
      <w:r>
        <w:rPr>
          <w:sz w:val="20"/>
        </w:rPr>
        <w:t xml:space="preserve">3) порядок и условия оказания медицинской помощи в условиях стационаров круглосуточного пребывания и стационарах дневного пребывания:</w:t>
      </w:r>
    </w:p>
    <w:p>
      <w:pPr>
        <w:pStyle w:val="0"/>
        <w:spacing w:before="200" w:lineRule="auto"/>
        <w:ind w:firstLine="540"/>
        <w:jc w:val="both"/>
      </w:pPr>
      <w:r>
        <w:rPr>
          <w:sz w:val="20"/>
        </w:rPr>
        <w:t xml:space="preserve">а) для оказания медицинской помощи в стационарных условиях и в условиях дневного стационара в плановой форме необходимо наличие направления на госпитализацию от врача медицинской организации, оказывающей амбулаторную помощь и (или) стационарную медицинскую помощь, осуществляющих деятельность в рамках Территориальной программы;</w:t>
      </w:r>
    </w:p>
    <w:p>
      <w:pPr>
        <w:pStyle w:val="0"/>
        <w:spacing w:before="200" w:lineRule="auto"/>
        <w:ind w:firstLine="540"/>
        <w:jc w:val="both"/>
      </w:pPr>
      <w:r>
        <w:rPr>
          <w:sz w:val="20"/>
        </w:rPr>
        <w:t xml:space="preserve">б) стационарная помощь по экстренным и неотложным показаниям оказывается в профильном стационаре медицинской организации, осуществляющем дежурство, а при состояниях, угрожающих жизни пациента - в стационаре ближайшей медицинской организации;</w:t>
      </w:r>
    </w:p>
    <w:p>
      <w:pPr>
        <w:pStyle w:val="0"/>
        <w:spacing w:before="200" w:lineRule="auto"/>
        <w:ind w:firstLine="540"/>
        <w:jc w:val="both"/>
      </w:pPr>
      <w:r>
        <w:rPr>
          <w:sz w:val="20"/>
        </w:rPr>
        <w:t xml:space="preserve">в) оказание стационарной помощи предусматривает возможность размещения больных в палатах на 4 и более мест, в случае экстренной госпитализации, при отсутствии свободных мест в палатах, осуществляется размещение пациентов вне палаты (коридор) на срок не более 1 суток;</w:t>
      </w:r>
    </w:p>
    <w:p>
      <w:pPr>
        <w:pStyle w:val="0"/>
        <w:spacing w:before="200" w:lineRule="auto"/>
        <w:ind w:firstLine="540"/>
        <w:jc w:val="both"/>
      </w:pPr>
      <w:r>
        <w:rPr>
          <w:sz w:val="20"/>
        </w:rPr>
        <w:t xml:space="preserve">г) при оказании стационарной помощи больные, роженицы и родильницы обеспечиваются лечебным питанием в соответствии с физиологическими нормами, установленными законодательством Российской Федерации;</w:t>
      </w:r>
    </w:p>
    <w:p>
      <w:pPr>
        <w:pStyle w:val="0"/>
        <w:spacing w:before="200" w:lineRule="auto"/>
        <w:ind w:firstLine="540"/>
        <w:jc w:val="both"/>
      </w:pPr>
      <w:r>
        <w:rPr>
          <w:sz w:val="20"/>
        </w:rPr>
        <w:t xml:space="preserve">д)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pPr>
        <w:pStyle w:val="0"/>
        <w:spacing w:before="200" w:lineRule="auto"/>
        <w:ind w:firstLine="540"/>
        <w:jc w:val="both"/>
      </w:pPr>
      <w:r>
        <w:rPr>
          <w:sz w:val="20"/>
        </w:rPr>
        <w:t xml:space="preserve">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0"/>
        <w:spacing w:before="200" w:lineRule="auto"/>
        <w:ind w:firstLine="540"/>
        <w:jc w:val="both"/>
      </w:pPr>
      <w:r>
        <w:rPr>
          <w:sz w:val="20"/>
        </w:rPr>
        <w:t xml:space="preserve">с ребенком до достижения им возраста четырех лет;</w:t>
      </w:r>
    </w:p>
    <w:p>
      <w:pPr>
        <w:pStyle w:val="0"/>
        <w:spacing w:before="200" w:lineRule="auto"/>
        <w:ind w:firstLine="540"/>
        <w:jc w:val="both"/>
      </w:pPr>
      <w:r>
        <w:rPr>
          <w:sz w:val="20"/>
        </w:rPr>
        <w:t xml:space="preserve">с ребенком в возрасте старше четырех лет - при наличии медицинских показаний;</w:t>
      </w:r>
    </w:p>
    <w:p>
      <w:pPr>
        <w:pStyle w:val="0"/>
        <w:spacing w:before="200" w:lineRule="auto"/>
        <w:ind w:firstLine="540"/>
        <w:jc w:val="both"/>
      </w:pPr>
      <w:r>
        <w:rPr>
          <w:sz w:val="20"/>
        </w:rPr>
        <w:t xml:space="preserve">4) порядок и условия оказания скорой медицинской помощи:</w:t>
      </w:r>
    </w:p>
    <w:p>
      <w:pPr>
        <w:pStyle w:val="0"/>
        <w:spacing w:before="200" w:lineRule="auto"/>
        <w:ind w:firstLine="540"/>
        <w:jc w:val="both"/>
      </w:pPr>
      <w:r>
        <w:rPr>
          <w:sz w:val="20"/>
        </w:rPr>
        <w:t xml:space="preserve">а) скорая медицинская помощь населению оказывается безотлагательно медицинскими организациями независимо от территориальной и ведомственной подчиненности и формы собственности медицинскими работниками, а также лицами, обязанными ее оказывать в виде первой помощи;</w:t>
      </w:r>
    </w:p>
    <w:p>
      <w:pPr>
        <w:pStyle w:val="0"/>
        <w:spacing w:before="200" w:lineRule="auto"/>
        <w:ind w:firstLine="540"/>
        <w:jc w:val="both"/>
      </w:pPr>
      <w:r>
        <w:rPr>
          <w:sz w:val="20"/>
        </w:rPr>
        <w:t xml:space="preserve">б) скорая медицинская помощь населению оказывается круглосуточно при состояниях, требующих срочного медицинского вмешательства (при несчастных случаях, травмах, отравлениях и других состояниях и заболеваниях);</w:t>
      </w:r>
    </w:p>
    <w:p>
      <w:pPr>
        <w:pStyle w:val="0"/>
        <w:spacing w:before="200" w:lineRule="auto"/>
        <w:ind w:firstLine="540"/>
        <w:jc w:val="both"/>
      </w:pPr>
      <w:r>
        <w:rPr>
          <w:sz w:val="20"/>
        </w:rPr>
        <w:t xml:space="preserve">в) скорая медицинская помощь гражданам Российской Федерации и иным лицам, находящимся на ее территории, оказывается бесплатно;</w:t>
      </w:r>
    </w:p>
    <w:p>
      <w:pPr>
        <w:pStyle w:val="0"/>
        <w:spacing w:before="200" w:lineRule="auto"/>
        <w:ind w:firstLine="540"/>
        <w:jc w:val="both"/>
      </w:pPr>
      <w:r>
        <w:rPr>
          <w:sz w:val="20"/>
        </w:rPr>
        <w:t xml:space="preserve">г) отсутствие полиса обязательного медицинского страхования и документов, удостоверяющих личность гражданина, не является причиной отказа в вызове и оказании скорой медицинской помощи.</w:t>
      </w:r>
    </w:p>
    <w:p>
      <w:pPr>
        <w:pStyle w:val="0"/>
        <w:spacing w:before="200" w:lineRule="auto"/>
        <w:ind w:firstLine="540"/>
        <w:jc w:val="both"/>
      </w:pPr>
      <w:r>
        <w:rPr>
          <w:sz w:val="20"/>
        </w:rPr>
        <w:t xml:space="preserve">6. Направление в медицинские организации, расположенные за пределами территории Камчатского края, на оказание специализированной медицинской помощи в плановой форме выдается лечащим врачом медицинской организации в которой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pPr>
        <w:pStyle w:val="0"/>
        <w:spacing w:before="200" w:lineRule="auto"/>
        <w:ind w:firstLine="540"/>
        <w:jc w:val="both"/>
      </w:pPr>
      <w:r>
        <w:rPr>
          <w:sz w:val="20"/>
        </w:rPr>
        <w:t xml:space="preserve">7. Оказание медицинской помощи иностранным гражданам осуществляется в соответствии с </w:t>
      </w:r>
      <w:hyperlink w:history="0" r:id="rId77" w:tooltip="Постановление Правительства РФ от 08.05.2025 N 631 &quot;Об утверждении Правил оказания медицинской помощи иностранным гражданам на территории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08.05.2025 N 631 "Об утверждении Правил оказания медицинской помощи иностранным гражданам на территории Российской Федерации".</w:t>
      </w:r>
    </w:p>
    <w:p>
      <w:pPr>
        <w:pStyle w:val="0"/>
        <w:spacing w:before="200" w:lineRule="auto"/>
        <w:ind w:firstLine="540"/>
        <w:jc w:val="both"/>
      </w:pPr>
      <w:r>
        <w:rPr>
          <w:sz w:val="20"/>
        </w:rPr>
        <w:t xml:space="preserve">8. Территориальной программой определены следующие сроки ожидания медицинской помощи, оказываемой в плановой форме, в том числе сроки ожидания медицинской помощи в стационарных условиях, проведения отдельных диагностических обследований и консультаций врачей-специалистов:</w:t>
      </w:r>
    </w:p>
    <w:p>
      <w:pPr>
        <w:pStyle w:val="0"/>
        <w:spacing w:before="200" w:lineRule="auto"/>
        <w:ind w:firstLine="540"/>
        <w:jc w:val="both"/>
      </w:pPr>
      <w:r>
        <w:rPr>
          <w:sz w:val="20"/>
        </w:rPr>
        <w:t xml:space="preserve">1) 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pPr>
        <w:pStyle w:val="0"/>
        <w:spacing w:before="200" w:lineRule="auto"/>
        <w:ind w:firstLine="540"/>
        <w:jc w:val="both"/>
      </w:pPr>
      <w:r>
        <w:rPr>
          <w:sz w:val="20"/>
        </w:rPr>
        <w:t xml:space="preserve">2) 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pPr>
        <w:pStyle w:val="0"/>
        <w:spacing w:before="200" w:lineRule="auto"/>
        <w:ind w:firstLine="540"/>
        <w:jc w:val="both"/>
      </w:pPr>
      <w:r>
        <w:rPr>
          <w:sz w:val="20"/>
        </w:rPr>
        <w:t xml:space="preserve">3) сроки проведения консультаций врачей-специалистов (за исключением подозрения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pPr>
        <w:pStyle w:val="0"/>
        <w:spacing w:before="200" w:lineRule="auto"/>
        <w:ind w:firstLine="540"/>
        <w:jc w:val="both"/>
      </w:pPr>
      <w:r>
        <w:rPr>
          <w:sz w:val="20"/>
        </w:rPr>
        <w:t xml:space="preserve">4) 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bookmarkStart w:id="12500" w:name="P12500"/>
    <w:bookmarkEnd w:id="12500"/>
    <w:p>
      <w:pPr>
        <w:pStyle w:val="0"/>
        <w:spacing w:before="200" w:lineRule="auto"/>
        <w:ind w:firstLine="540"/>
        <w:jc w:val="both"/>
      </w:pPr>
      <w:r>
        <w:rPr>
          <w:sz w:val="20"/>
        </w:rPr>
        <w:t xml:space="preserve">5) сроки ожидания оказания специализированной (за исключение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не должны превышать 7 рабочих дней с момента гистологической верификации опухоли или со дня установления предварительного диагноза заболевания (состояния);</w:t>
      </w:r>
    </w:p>
    <w:bookmarkStart w:id="12501" w:name="P12501"/>
    <w:bookmarkEnd w:id="12501"/>
    <w:p>
      <w:pPr>
        <w:pStyle w:val="0"/>
        <w:spacing w:before="200" w:lineRule="auto"/>
        <w:ind w:firstLine="540"/>
        <w:jc w:val="both"/>
      </w:pPr>
      <w:r>
        <w:rPr>
          <w:sz w:val="20"/>
        </w:rPr>
        <w:t xml:space="preserve">6) 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pPr>
        <w:pStyle w:val="0"/>
        <w:spacing w:before="200" w:lineRule="auto"/>
        <w:ind w:firstLine="540"/>
        <w:jc w:val="both"/>
      </w:pPr>
      <w:r>
        <w:rPr>
          <w:sz w:val="20"/>
        </w:rPr>
        <w:t xml:space="preserve">7) 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w:t>
      </w:r>
    </w:p>
    <w:bookmarkStart w:id="12503" w:name="P12503"/>
    <w:bookmarkEnd w:id="12503"/>
    <w:p>
      <w:pPr>
        <w:pStyle w:val="0"/>
        <w:spacing w:before="200" w:lineRule="auto"/>
        <w:ind w:firstLine="540"/>
        <w:jc w:val="both"/>
      </w:pPr>
      <w:r>
        <w:rPr>
          <w:sz w:val="20"/>
        </w:rPr>
        <w:t xml:space="preserve">8) 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pPr>
        <w:pStyle w:val="0"/>
        <w:spacing w:before="200" w:lineRule="auto"/>
        <w:ind w:firstLine="540"/>
        <w:jc w:val="both"/>
      </w:pPr>
      <w:r>
        <w:rPr>
          <w:sz w:val="20"/>
        </w:rPr>
        <w:t xml:space="preserve">9) срок установления диспансерного наблюдения врача-онколога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w:t>
      </w:r>
    </w:p>
    <w:p>
      <w:pPr>
        <w:pStyle w:val="0"/>
        <w:spacing w:before="200" w:lineRule="auto"/>
        <w:ind w:firstLine="540"/>
        <w:jc w:val="both"/>
      </w:pPr>
      <w:r>
        <w:rPr>
          <w:sz w:val="20"/>
        </w:rPr>
        <w:t xml:space="preserve">10) 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за исключением отдельных населенных пунктов, в которых сроки ожидания доезда до пациента бригад скорой медицинской помощи с учетом транспортной доступности, плотности населения, а также климатических и географических особенностей Камчатского края составляют:</w:t>
      </w:r>
    </w:p>
    <w:p>
      <w:pPr>
        <w:pStyle w:val="0"/>
        <w:spacing w:before="200" w:lineRule="auto"/>
        <w:ind w:firstLine="540"/>
        <w:jc w:val="both"/>
      </w:pPr>
      <w:r>
        <w:rPr>
          <w:sz w:val="20"/>
        </w:rPr>
        <w:t xml:space="preserve">а) до 25 минут - п. Нагорный;</w:t>
      </w:r>
    </w:p>
    <w:p>
      <w:pPr>
        <w:pStyle w:val="0"/>
        <w:spacing w:before="200" w:lineRule="auto"/>
        <w:ind w:firstLine="540"/>
        <w:jc w:val="both"/>
      </w:pPr>
      <w:r>
        <w:rPr>
          <w:sz w:val="20"/>
        </w:rPr>
        <w:t xml:space="preserve">б) до 30 минут - п. Дальний (Петропавловск-Камчатский городской округ), п. Завойко, п. Заозерный, с. Кавалерское, п. Коряки, с. Николаевка, п. Новый, п. Тундровый;</w:t>
      </w:r>
    </w:p>
    <w:p>
      <w:pPr>
        <w:pStyle w:val="0"/>
        <w:spacing w:before="200" w:lineRule="auto"/>
        <w:ind w:firstLine="540"/>
        <w:jc w:val="both"/>
      </w:pPr>
      <w:r>
        <w:rPr>
          <w:sz w:val="20"/>
        </w:rPr>
        <w:t xml:space="preserve">в) до 35 минут - п. Пионерский, п. Сосновка, п. Чапаевка;</w:t>
      </w:r>
    </w:p>
    <w:p>
      <w:pPr>
        <w:pStyle w:val="0"/>
        <w:spacing w:before="200" w:lineRule="auto"/>
        <w:ind w:firstLine="540"/>
        <w:jc w:val="both"/>
      </w:pPr>
      <w:r>
        <w:rPr>
          <w:sz w:val="20"/>
        </w:rPr>
        <w:t xml:space="preserve">г) до 40 минут - п. Березняки, п. Крутобереговый, п. Октябрьский, п. Радыгино, с. Северные Коряки;</w:t>
      </w:r>
    </w:p>
    <w:p>
      <w:pPr>
        <w:pStyle w:val="0"/>
        <w:spacing w:before="200" w:lineRule="auto"/>
        <w:ind w:firstLine="540"/>
        <w:jc w:val="both"/>
      </w:pPr>
      <w:r>
        <w:rPr>
          <w:sz w:val="20"/>
        </w:rPr>
        <w:t xml:space="preserve">д) до 45 минут - с. Паратунка, с. Южные Коряки;</w:t>
      </w:r>
    </w:p>
    <w:p>
      <w:pPr>
        <w:pStyle w:val="0"/>
        <w:spacing w:before="200" w:lineRule="auto"/>
        <w:ind w:firstLine="540"/>
        <w:jc w:val="both"/>
      </w:pPr>
      <w:r>
        <w:rPr>
          <w:sz w:val="20"/>
        </w:rPr>
        <w:t xml:space="preserve">е) до 50 минут - п. Термальный,</w:t>
      </w:r>
    </w:p>
    <w:p>
      <w:pPr>
        <w:pStyle w:val="0"/>
        <w:spacing w:before="200" w:lineRule="auto"/>
        <w:ind w:firstLine="540"/>
        <w:jc w:val="both"/>
      </w:pPr>
      <w:r>
        <w:rPr>
          <w:sz w:val="20"/>
        </w:rPr>
        <w:t xml:space="preserve">ж) до 60 минут - с. Ганалы, п. Дальний (Елизовский район), с. Майское, с. Малки, п. Начики, п. Сокоч;</w:t>
      </w:r>
    </w:p>
    <w:p>
      <w:pPr>
        <w:pStyle w:val="0"/>
        <w:spacing w:before="200" w:lineRule="auto"/>
        <w:ind w:firstLine="540"/>
        <w:jc w:val="both"/>
      </w:pPr>
      <w:r>
        <w:rPr>
          <w:sz w:val="20"/>
        </w:rPr>
        <w:t xml:space="preserve">з) до 70 минут - с. Апача, с. Карымай, с. Шаромы;</w:t>
      </w:r>
    </w:p>
    <w:p>
      <w:pPr>
        <w:pStyle w:val="0"/>
        <w:spacing w:before="200" w:lineRule="auto"/>
        <w:ind w:firstLine="540"/>
        <w:jc w:val="both"/>
      </w:pPr>
      <w:r>
        <w:rPr>
          <w:sz w:val="20"/>
        </w:rPr>
        <w:t xml:space="preserve">и) до 90 минут - с. Воямполка, с. Долиновка, п. Козыревск, с. Пущино, п. Таежный;</w:t>
      </w:r>
    </w:p>
    <w:p>
      <w:pPr>
        <w:pStyle w:val="0"/>
        <w:spacing w:before="200" w:lineRule="auto"/>
        <w:ind w:firstLine="540"/>
        <w:jc w:val="both"/>
      </w:pPr>
      <w:r>
        <w:rPr>
          <w:sz w:val="20"/>
        </w:rPr>
        <w:t xml:space="preserve">к) до 120 минут - п. Паужетка;</w:t>
      </w:r>
    </w:p>
    <w:p>
      <w:pPr>
        <w:pStyle w:val="0"/>
        <w:spacing w:before="200" w:lineRule="auto"/>
        <w:ind w:firstLine="540"/>
        <w:jc w:val="both"/>
      </w:pPr>
      <w:r>
        <w:rPr>
          <w:sz w:val="20"/>
        </w:rPr>
        <w:t xml:space="preserve">л) до 150 минут - п. Лазо.</w:t>
      </w:r>
    </w:p>
    <w:p>
      <w:pPr>
        <w:pStyle w:val="0"/>
        <w:spacing w:before="200" w:lineRule="auto"/>
        <w:ind w:firstLine="540"/>
        <w:jc w:val="both"/>
      </w:pPr>
      <w:r>
        <w:rPr>
          <w:sz w:val="20"/>
        </w:rPr>
        <w:t xml:space="preserve">9. 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частью 8 настоящего Порядка.</w:t>
      </w:r>
    </w:p>
    <w:p>
      <w:pPr>
        <w:pStyle w:val="0"/>
        <w:spacing w:before="200" w:lineRule="auto"/>
        <w:ind w:firstLine="540"/>
        <w:jc w:val="both"/>
      </w:pPr>
      <w:r>
        <w:rPr>
          <w:sz w:val="20"/>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pPr>
        <w:pStyle w:val="0"/>
        <w:spacing w:before="200" w:lineRule="auto"/>
        <w:ind w:firstLine="540"/>
        <w:jc w:val="both"/>
      </w:pPr>
      <w:r>
        <w:rPr>
          <w:sz w:val="20"/>
        </w:rPr>
        <w:t xml:space="preserve">10. Маршрутизация пациентов, в том числе застрахованных по обязательному медицинскому страхованию, при оказании медицинской помощи по Территориальной программе осуществляется на основании утвержденных Министерством здравоохранения Камчатского края отдельных нормативных правовых актов:</w:t>
      </w:r>
    </w:p>
    <w:p>
      <w:pPr>
        <w:pStyle w:val="0"/>
        <w:spacing w:before="200" w:lineRule="auto"/>
        <w:ind w:firstLine="540"/>
        <w:jc w:val="both"/>
      </w:pPr>
      <w:r>
        <w:rPr>
          <w:sz w:val="20"/>
        </w:rPr>
        <w:t xml:space="preserve">1) </w:t>
      </w:r>
      <w:hyperlink w:history="0" r:id="rId78" w:tooltip="Приказ Минздрава Камчатского края от 12.09.2014 N 774 (ред. от 18.12.2023) &quot;О порядке направления граждан в государственные бюджетные учреждения здравоохранения Камчатского края для оказания медицинской помощи в амбулаторных условиях и госпитализации в плановом порядке&quot; {КонсультантПлюс}">
        <w:r>
          <w:rPr>
            <w:sz w:val="20"/>
            <w:color w:val="0000ff"/>
          </w:rPr>
          <w:t xml:space="preserve">Приказ</w:t>
        </w:r>
      </w:hyperlink>
      <w:r>
        <w:rPr>
          <w:sz w:val="20"/>
        </w:rPr>
        <w:t xml:space="preserve"> Министерства здравоохранения Камчатского края от 12.09.2014 N 774 "О порядке направления граждан в государственные бюджетные учреждения здравоохранения Камчатского края для оказания медицинской помощи в амбулаторных условиях и госпитализации в плановом порядке";</w:t>
      </w:r>
    </w:p>
    <w:p>
      <w:pPr>
        <w:pStyle w:val="0"/>
        <w:spacing w:before="200" w:lineRule="auto"/>
        <w:ind w:firstLine="540"/>
        <w:jc w:val="both"/>
      </w:pPr>
      <w:r>
        <w:rPr>
          <w:sz w:val="20"/>
        </w:rPr>
        <w:t xml:space="preserve">2) </w:t>
      </w:r>
      <w:hyperlink w:history="0" r:id="rId79" w:tooltip="Приказ Минздрава Камчатского края от 04.08.2015 N 608 &quot;О проведении универсального аудиологического скрининга новорожденных и детей первого года жизни в государственных бюджетных учреждениях здравоохранения Камчатского края&quot; {КонсультантПлюс}">
        <w:r>
          <w:rPr>
            <w:sz w:val="20"/>
            <w:color w:val="0000ff"/>
          </w:rPr>
          <w:t xml:space="preserve">Приказ</w:t>
        </w:r>
      </w:hyperlink>
      <w:r>
        <w:rPr>
          <w:sz w:val="20"/>
        </w:rPr>
        <w:t xml:space="preserve"> Министерства здравоохранения Камчатского края от 04.08.2015 N 608 "О проведении универсального аудиологического скрининга новорожденных и детей первого года жизни в государственных бюджетных учреждениях здравоохранения Камчатского края";</w:t>
      </w:r>
    </w:p>
    <w:p>
      <w:pPr>
        <w:pStyle w:val="0"/>
        <w:spacing w:before="200" w:lineRule="auto"/>
        <w:ind w:firstLine="540"/>
        <w:jc w:val="both"/>
      </w:pPr>
      <w:r>
        <w:rPr>
          <w:sz w:val="20"/>
        </w:rPr>
        <w:t xml:space="preserve">3) Приказ Министерства здравоохранения Камчатского края от 27.07.2016 N 516/1 "Об организации оказания медицинской помощи пациентам при заболеваниях нервной системы по профилю "неврология" в Камчатском крае";</w:t>
      </w:r>
    </w:p>
    <w:p>
      <w:pPr>
        <w:pStyle w:val="0"/>
        <w:spacing w:before="200" w:lineRule="auto"/>
        <w:ind w:firstLine="540"/>
        <w:jc w:val="both"/>
      </w:pPr>
      <w:r>
        <w:rPr>
          <w:sz w:val="20"/>
        </w:rPr>
        <w:t xml:space="preserve">4) Приказ Министерства здравоохранения Камчатского края от 14.06.2018 N 314/1 "Об организации оказания медицинской помощи пациентам с заболеваниями органов дыхания по профилю "пульмонология" в Камчатском крае";</w:t>
      </w:r>
    </w:p>
    <w:p>
      <w:pPr>
        <w:pStyle w:val="0"/>
        <w:spacing w:before="200" w:lineRule="auto"/>
        <w:ind w:firstLine="540"/>
        <w:jc w:val="both"/>
      </w:pPr>
      <w:r>
        <w:rPr>
          <w:sz w:val="20"/>
        </w:rPr>
        <w:t xml:space="preserve">5) Приказ Министерства здравоохранения Камчатского края от 14.06.2018 N 314/2 "Об организации оказания медицинской помощи пациентам по профилю "гастроэнтерология" в Камчатском крае";</w:t>
      </w:r>
    </w:p>
    <w:p>
      <w:pPr>
        <w:pStyle w:val="0"/>
        <w:spacing w:before="200" w:lineRule="auto"/>
        <w:ind w:firstLine="540"/>
        <w:jc w:val="both"/>
      </w:pPr>
      <w:r>
        <w:rPr>
          <w:sz w:val="20"/>
        </w:rPr>
        <w:t xml:space="preserve">6) Приказ Министерства здравоохранения Камчатского края от 23.11.2018 N 660 "О массовом обследовании новорожденных детей на наследственные заболевания в Камчатском крае";</w:t>
      </w:r>
    </w:p>
    <w:p>
      <w:pPr>
        <w:pStyle w:val="0"/>
        <w:spacing w:before="200" w:lineRule="auto"/>
        <w:ind w:firstLine="540"/>
        <w:jc w:val="both"/>
      </w:pPr>
      <w:r>
        <w:rPr>
          <w:sz w:val="20"/>
        </w:rPr>
        <w:t xml:space="preserve">7) Приказ Министерства здравоохранения Камчатского края от 03.02.2020 N 63.02 "Об утверждении правил маршрутизации беременных женщин с угрозой преждевременных родов в Камчатском крае";</w:t>
      </w:r>
    </w:p>
    <w:p>
      <w:pPr>
        <w:pStyle w:val="0"/>
        <w:spacing w:before="200" w:lineRule="auto"/>
        <w:ind w:firstLine="540"/>
        <w:jc w:val="both"/>
      </w:pPr>
      <w:r>
        <w:rPr>
          <w:sz w:val="20"/>
        </w:rPr>
        <w:t xml:space="preserve">8) Приказ Министерства здравоохранения Камчатского края от 15.04.2021 N 21-271 "Об утверждении порядка маршрутизации пациентов на проведение компьютерной томографии, магнитно-резонансной томографии при оказании первичной медико-санитарной помощи";</w:t>
      </w:r>
    </w:p>
    <w:p>
      <w:pPr>
        <w:pStyle w:val="0"/>
        <w:spacing w:before="200" w:lineRule="auto"/>
        <w:ind w:firstLine="540"/>
        <w:jc w:val="both"/>
      </w:pPr>
      <w:r>
        <w:rPr>
          <w:sz w:val="20"/>
        </w:rPr>
        <w:t xml:space="preserve">9) Приказ Министерства здравоохранения Камчатского края от 20.04.2021 N 21-289.01 "Об организации оказания акушерско-гинекологической помощи в Камчатском крае";</w:t>
      </w:r>
    </w:p>
    <w:p>
      <w:pPr>
        <w:pStyle w:val="0"/>
        <w:spacing w:before="200" w:lineRule="auto"/>
        <w:ind w:firstLine="540"/>
        <w:jc w:val="both"/>
      </w:pPr>
      <w:r>
        <w:rPr>
          <w:sz w:val="20"/>
        </w:rPr>
        <w:t xml:space="preserve">10) Приказ Министерства здравоохранения Камчатского края от 29.12.2022 N 21-1094 "Об организации проведения неонатального скрининга и расширенного скрининга новорожденных детей на врожденные и (или) наследственные заболевания в Камчатском крае";</w:t>
      </w:r>
    </w:p>
    <w:p>
      <w:pPr>
        <w:pStyle w:val="0"/>
        <w:spacing w:before="200" w:lineRule="auto"/>
        <w:ind w:firstLine="540"/>
        <w:jc w:val="both"/>
      </w:pPr>
      <w:r>
        <w:rPr>
          <w:sz w:val="20"/>
        </w:rPr>
        <w:t xml:space="preserve">11) Приказ Министерства здравоохранения Камчатского края от 12.01.2023 N 21-13 "Об организации работы отделения выездной патронажной паллиативной медицинской помощи детям, проживающим в Камчатском крае, в том числе в стационарных организациях социального обслуживания Камчатского края";</w:t>
      </w:r>
    </w:p>
    <w:p>
      <w:pPr>
        <w:pStyle w:val="0"/>
        <w:spacing w:before="200" w:lineRule="auto"/>
        <w:ind w:firstLine="540"/>
        <w:jc w:val="both"/>
      </w:pPr>
      <w:r>
        <w:rPr>
          <w:sz w:val="20"/>
        </w:rPr>
        <w:t xml:space="preserve">12) Приказ Министерства здравоохранения Камчатского края от 17.01.2023 N 21-38 "Об организации деятельности кабинета "Школа для пациентов с сахарным диабетом" в государственных учреждениях Камчатского края";</w:t>
      </w:r>
    </w:p>
    <w:p>
      <w:pPr>
        <w:pStyle w:val="0"/>
        <w:spacing w:before="200" w:lineRule="auto"/>
        <w:ind w:firstLine="540"/>
        <w:jc w:val="both"/>
      </w:pPr>
      <w:r>
        <w:rPr>
          <w:sz w:val="20"/>
        </w:rPr>
        <w:t xml:space="preserve">13) Приказ Министерства здравоохранения Камчатского края от 22.02.2023 N 21-712 "О маршрутизации взрослых пациентов с хроническими вирусными гепатитами В и С";</w:t>
      </w:r>
    </w:p>
    <w:p>
      <w:pPr>
        <w:pStyle w:val="0"/>
        <w:spacing w:before="200" w:lineRule="auto"/>
        <w:ind w:firstLine="540"/>
        <w:jc w:val="both"/>
      </w:pPr>
      <w:r>
        <w:rPr>
          <w:sz w:val="20"/>
        </w:rPr>
        <w:t xml:space="preserve">14) Приказ Министерства здравоохранения Камчатского края от 03.04.2023 N 21-282 "О совершенствовании порядка проведения пренатальной (дородовой) диагностики нарушений развития ребенка на территории Камчатского края";</w:t>
      </w:r>
    </w:p>
    <w:p>
      <w:pPr>
        <w:pStyle w:val="0"/>
        <w:spacing w:before="200" w:lineRule="auto"/>
        <w:ind w:firstLine="540"/>
        <w:jc w:val="both"/>
      </w:pPr>
      <w:r>
        <w:rPr>
          <w:sz w:val="20"/>
        </w:rPr>
        <w:t xml:space="preserve">15) Приказ Министерства здравоохранения Камчатского края от 28.06.2023 N 21-534 "Об организации медицинской помощи населению Камчатского края по профилю "челюстно-лицевая хирургия";</w:t>
      </w:r>
    </w:p>
    <w:p>
      <w:pPr>
        <w:pStyle w:val="0"/>
        <w:spacing w:before="200" w:lineRule="auto"/>
        <w:ind w:firstLine="540"/>
        <w:jc w:val="both"/>
      </w:pPr>
      <w:r>
        <w:rPr>
          <w:sz w:val="20"/>
        </w:rPr>
        <w:t xml:space="preserve">16) Приказ Министерства здравоохранения Камчатского края от 03.08.2023 N 21-618 "О совершенствовании организации оказания специализированной экстренной (санитарно-авиационной) консультативной скорой медицинской помощи населению Камчатского края";</w:t>
      </w:r>
    </w:p>
    <w:p>
      <w:pPr>
        <w:pStyle w:val="0"/>
        <w:spacing w:before="200" w:lineRule="auto"/>
        <w:ind w:firstLine="540"/>
        <w:jc w:val="both"/>
      </w:pPr>
      <w:r>
        <w:rPr>
          <w:sz w:val="20"/>
        </w:rPr>
        <w:t xml:space="preserve">17) Приказ Министерства здравоохранения Камчатского края от 06.09.2023 N 21-693 "Об организации оказания медицинской помощи детскому населению в Камчатском крае по профилю "инфекционные болезни";</w:t>
      </w:r>
    </w:p>
    <w:p>
      <w:pPr>
        <w:pStyle w:val="0"/>
        <w:spacing w:before="200" w:lineRule="auto"/>
        <w:ind w:firstLine="540"/>
        <w:jc w:val="both"/>
      </w:pPr>
      <w:r>
        <w:rPr>
          <w:sz w:val="20"/>
        </w:rPr>
        <w:t xml:space="preserve">18) Приказ Министерства здравоохранения Камчатского края от 14.09.2023 N 21-712 "Об утверждении маршрутизации пациентов с ВИЧ-инфекцией в Камчатском крае";</w:t>
      </w:r>
    </w:p>
    <w:p>
      <w:pPr>
        <w:pStyle w:val="0"/>
        <w:spacing w:before="200" w:lineRule="auto"/>
        <w:ind w:firstLine="540"/>
        <w:jc w:val="both"/>
      </w:pPr>
      <w:r>
        <w:rPr>
          <w:sz w:val="20"/>
        </w:rPr>
        <w:t xml:space="preserve">19) Приказ Министерства здравоохранения Камчатского края от 18.09.2023 N 21-724 "Об организации оказания медицинской помощи новорожденным в Камчатском крае";</w:t>
      </w:r>
    </w:p>
    <w:p>
      <w:pPr>
        <w:pStyle w:val="0"/>
        <w:spacing w:before="200" w:lineRule="auto"/>
        <w:ind w:firstLine="540"/>
        <w:jc w:val="both"/>
      </w:pPr>
      <w:r>
        <w:rPr>
          <w:sz w:val="20"/>
        </w:rPr>
        <w:t xml:space="preserve">20) Приказ Министерства здравоохранения Камчатского края от 01.12.2023 N 21-947 "Об организации деятельности кабинета "Школа для пациентов с сахарным диабетом" в государственных бюджетных учреждениях здравоохранения Камчатского края";</w:t>
      </w:r>
    </w:p>
    <w:p>
      <w:pPr>
        <w:pStyle w:val="0"/>
        <w:spacing w:before="200" w:lineRule="auto"/>
        <w:ind w:firstLine="540"/>
        <w:jc w:val="both"/>
      </w:pPr>
      <w:r>
        <w:rPr>
          <w:sz w:val="20"/>
        </w:rPr>
        <w:t xml:space="preserve">21) Приказ Министерства здравоохранения Камчатского края от 08.12.2023 N 21-972 "Об организации оказания медицинской помощи по профилю "детская эндокринология" детскому населению в государственных бюджетных учреждениях здравоохранения Камчатского края";</w:t>
      </w:r>
    </w:p>
    <w:p>
      <w:pPr>
        <w:pStyle w:val="0"/>
        <w:spacing w:before="200" w:lineRule="auto"/>
        <w:ind w:firstLine="540"/>
        <w:jc w:val="both"/>
      </w:pPr>
      <w:r>
        <w:rPr>
          <w:sz w:val="20"/>
        </w:rPr>
        <w:t xml:space="preserve">22) Приказ Министерства здравоохранения Камчатского края от 19.02.2024 N 21-156 "О маршрутизации пациентов с сердечно-сосудистыми заболеваниями в Камчатском крае";</w:t>
      </w:r>
    </w:p>
    <w:p>
      <w:pPr>
        <w:pStyle w:val="0"/>
        <w:spacing w:before="200" w:lineRule="auto"/>
        <w:ind w:firstLine="540"/>
        <w:jc w:val="both"/>
      </w:pPr>
      <w:r>
        <w:rPr>
          <w:sz w:val="20"/>
        </w:rPr>
        <w:t xml:space="preserve">23) Приказ Министерства здравоохранения Камчатского края от 07.03.2024 N 21-202 "О маршрутизации детского населения Камчатского края при оказании медицинской помощи по профилю "детская хирургия";</w:t>
      </w:r>
    </w:p>
    <w:p>
      <w:pPr>
        <w:pStyle w:val="0"/>
        <w:spacing w:before="200" w:lineRule="auto"/>
        <w:ind w:firstLine="540"/>
        <w:jc w:val="both"/>
      </w:pPr>
      <w:r>
        <w:rPr>
          <w:sz w:val="20"/>
        </w:rPr>
        <w:t xml:space="preserve">24) Приказ Министерства здравоохранения Камчатского края от 03.06.2024 N 21-451 "Об утверждении Порядка обеспечения донорской кровью и (или) ее компонентами медицинских организаций, образовательных организаций, научных организаций, отнесенных к ведению Министерства здравоохранения Камчатского края, а также организаций частной системы здравоохранения для клинического использования при оказании ими медицинской помощи в Камчатском крае в рамках реализации программы государственных гарантий бесплатного оказания гражданам медицинской помощи";</w:t>
      </w:r>
    </w:p>
    <w:p>
      <w:pPr>
        <w:pStyle w:val="0"/>
        <w:spacing w:before="200" w:lineRule="auto"/>
        <w:ind w:firstLine="540"/>
        <w:jc w:val="both"/>
      </w:pPr>
      <w:r>
        <w:rPr>
          <w:sz w:val="20"/>
        </w:rPr>
        <w:t xml:space="preserve">25) </w:t>
      </w:r>
      <w:hyperlink w:history="0" r:id="rId80" w:tooltip="Приказ Минздрава Камчатского края от 20.06.2024 N 23-Н (ред. от 28.08.2024) &quot;Об утверждении Правил обеспечения несовершеннолетних граждан Российской Федерации, постоянно проживающих на территории Камчатского края и страдающих сахарным диабетом 1 типа, системами непрерывного мониторинга глюкозы и расходными материалами к ним&quot; {КонсультантПлюс}">
        <w:r>
          <w:rPr>
            <w:sz w:val="20"/>
            <w:color w:val="0000ff"/>
          </w:rPr>
          <w:t xml:space="preserve">Приказ</w:t>
        </w:r>
      </w:hyperlink>
      <w:r>
        <w:rPr>
          <w:sz w:val="20"/>
        </w:rPr>
        <w:t xml:space="preserve"> Министерства здравоохранения Камчатского края от 20.06.2024 N 23-Н "Об утверждении Правил обеспечения несовершеннолетних граждан Российской Федерации, постоянно проживающих на территории Камчатского края и страдающих сахарным диабетом 1 типа, системами непрерывного мониторинга глюкозы и расходными материалами к ним";</w:t>
      </w:r>
    </w:p>
    <w:p>
      <w:pPr>
        <w:pStyle w:val="0"/>
        <w:spacing w:before="200" w:lineRule="auto"/>
        <w:ind w:firstLine="540"/>
        <w:jc w:val="both"/>
      </w:pPr>
      <w:r>
        <w:rPr>
          <w:sz w:val="20"/>
        </w:rPr>
        <w:t xml:space="preserve">26) Приказ Министерства здравоохранения Камчатского края от 20.08.2024 N 21-658 "Об организации медицинской помощи пациента по профилю "хирургия" на территории Камчатского края";</w:t>
      </w:r>
    </w:p>
    <w:p>
      <w:pPr>
        <w:pStyle w:val="0"/>
        <w:spacing w:before="200" w:lineRule="auto"/>
        <w:ind w:firstLine="540"/>
        <w:jc w:val="both"/>
      </w:pPr>
      <w:r>
        <w:rPr>
          <w:sz w:val="20"/>
        </w:rPr>
        <w:t xml:space="preserve">27) </w:t>
      </w:r>
      <w:hyperlink w:history="0" r:id="rId81" w:tooltip="Приказ Минздрава Камчатского края от 23.08.2024 N 27-Н &quot;Об организации работы Министерства здравоохранения Камчатского края по направлению граждан для оказания специализированной, в том числе высокотехнологичной медицинской помощи&quot; {КонсультантПлюс}">
        <w:r>
          <w:rPr>
            <w:sz w:val="20"/>
            <w:color w:val="0000ff"/>
          </w:rPr>
          <w:t xml:space="preserve">Приказ</w:t>
        </w:r>
      </w:hyperlink>
      <w:r>
        <w:rPr>
          <w:sz w:val="20"/>
        </w:rPr>
        <w:t xml:space="preserve"> Министерства здравоохранения Камчатского края от 23.08.2024 N 27-Н "Об организации работы Министерства здравоохранения Камчатского края по направлению граждан для оказания специализированной, в том числе высокотехнологичной медицинской помощи";</w:t>
      </w:r>
    </w:p>
    <w:p>
      <w:pPr>
        <w:pStyle w:val="0"/>
        <w:spacing w:before="200" w:lineRule="auto"/>
        <w:ind w:firstLine="540"/>
        <w:jc w:val="both"/>
      </w:pPr>
      <w:r>
        <w:rPr>
          <w:sz w:val="20"/>
        </w:rPr>
        <w:t xml:space="preserve">28) Приказ Министерства здравоохранения Камчатского края от 12.11.2024 N 21-887 "О маршрутизации пациентов травматологического профиля";</w:t>
      </w:r>
    </w:p>
    <w:p>
      <w:pPr>
        <w:pStyle w:val="0"/>
        <w:spacing w:before="200" w:lineRule="auto"/>
        <w:ind w:firstLine="540"/>
        <w:jc w:val="both"/>
      </w:pPr>
      <w:r>
        <w:rPr>
          <w:sz w:val="20"/>
        </w:rPr>
        <w:t xml:space="preserve">29) Приказ Министерства здравоохранения Камчатского края от 15.11.2024 N 21-899 "Об утверждении регламента оказания медицинской помощи взрослому населению по профилю "анестезиология и реаниматология" в медицинских организациях Камчатского края";</w:t>
      </w:r>
    </w:p>
    <w:p>
      <w:pPr>
        <w:pStyle w:val="0"/>
        <w:spacing w:before="200" w:lineRule="auto"/>
        <w:ind w:firstLine="540"/>
        <w:jc w:val="both"/>
      </w:pPr>
      <w:r>
        <w:rPr>
          <w:sz w:val="20"/>
        </w:rPr>
        <w:t xml:space="preserve">30) Приказ Министерства здравоохранения Камчатского края от 04.12.2024 N 21-972 "Об организации оказания медицинской помощи по профилю "гематология" взрослому населению на территории Камчатского края в государственных бюджетных учреждениях здравоохранения Камчатского края";</w:t>
      </w:r>
    </w:p>
    <w:p>
      <w:pPr>
        <w:pStyle w:val="0"/>
        <w:spacing w:before="200" w:lineRule="auto"/>
        <w:ind w:firstLine="540"/>
        <w:jc w:val="both"/>
      </w:pPr>
      <w:r>
        <w:rPr>
          <w:sz w:val="20"/>
        </w:rPr>
        <w:t xml:space="preserve">31) Приказ Министерства здравоохранения Камчатского края от 05.12.2024 N 21-1464 "Об организации оказания медицинской помощи детскому населению по профилю "гастроэнтерология" в Камчатском крае";</w:t>
      </w:r>
    </w:p>
    <w:p>
      <w:pPr>
        <w:pStyle w:val="0"/>
        <w:spacing w:before="200" w:lineRule="auto"/>
        <w:ind w:firstLine="540"/>
        <w:jc w:val="both"/>
      </w:pPr>
      <w:r>
        <w:rPr>
          <w:sz w:val="20"/>
        </w:rPr>
        <w:t xml:space="preserve">32) Приказ Министерства здравоохранения Камчатского края от 19.12.2024 N 21-1043 "Об организации оказания медицинской помощи взрослому населению по профилю "фтизиатрия" в Камчатском крае";</w:t>
      </w:r>
    </w:p>
    <w:p>
      <w:pPr>
        <w:pStyle w:val="0"/>
        <w:spacing w:before="200" w:lineRule="auto"/>
        <w:ind w:firstLine="540"/>
        <w:jc w:val="both"/>
      </w:pPr>
      <w:r>
        <w:rPr>
          <w:sz w:val="20"/>
        </w:rPr>
        <w:t xml:space="preserve">33) Приказ Министерства здравоохранения Камчатского края от 20.01.2025 N 21-63 "Об организации оказания медицинской помощи детскому населению по профилю "фтизиатрия" в Камчатском крае";</w:t>
      </w:r>
    </w:p>
    <w:p>
      <w:pPr>
        <w:pStyle w:val="0"/>
        <w:spacing w:before="200" w:lineRule="auto"/>
        <w:ind w:firstLine="540"/>
        <w:jc w:val="both"/>
      </w:pPr>
      <w:r>
        <w:rPr>
          <w:sz w:val="20"/>
        </w:rPr>
        <w:t xml:space="preserve">34) Приказ Министерства здравоохранения Камчатского края от 24.01.2025 N 21-110 "Об организации оказания медицинской помощи по профилю "эндокринология" детскому и взрослому населению на территории Камчатского края в государственных бюджетных учреждениях здравоохранения, подведомственных Министерству здравоохранения Камчатского края";</w:t>
      </w:r>
    </w:p>
    <w:p>
      <w:pPr>
        <w:pStyle w:val="0"/>
        <w:spacing w:before="200" w:lineRule="auto"/>
        <w:ind w:firstLine="540"/>
        <w:jc w:val="both"/>
      </w:pPr>
      <w:r>
        <w:rPr>
          <w:sz w:val="20"/>
        </w:rPr>
        <w:t xml:space="preserve">35) Приказ Министерства здравоохранения Камчатского края от 17.02.2025 N 21-182 "О маршрутизации детского населения Камчатского края при оказании медицинской помощи по профилю "ортодонтия";</w:t>
      </w:r>
    </w:p>
    <w:p>
      <w:pPr>
        <w:pStyle w:val="0"/>
        <w:spacing w:before="200" w:lineRule="auto"/>
        <w:ind w:firstLine="540"/>
        <w:jc w:val="both"/>
      </w:pPr>
      <w:r>
        <w:rPr>
          <w:sz w:val="20"/>
        </w:rPr>
        <w:t xml:space="preserve">36) </w:t>
      </w:r>
      <w:hyperlink w:history="0" r:id="rId82" w:tooltip="Приказ Минздрава Камчатского края от 03.04.2025 N 3-Н &quot;Об организации обеспечения беременных женщин с сахарным диабетом, проживающих на территории Камчатского края, системами непрерывного мониторинга глюкозы&quot; ------------ Утратил силу или отменен {КонсультантПлюс}">
        <w:r>
          <w:rPr>
            <w:sz w:val="20"/>
            <w:color w:val="0000ff"/>
          </w:rPr>
          <w:t xml:space="preserve">Приказ</w:t>
        </w:r>
      </w:hyperlink>
      <w:r>
        <w:rPr>
          <w:sz w:val="20"/>
        </w:rPr>
        <w:t xml:space="preserve"> Министерства здравоохранения Камчатского края от 03.04.2025 N 3-Н "Об организации обеспечения беременных женщин с сахарным диабетом, проживающих на территории Камчатского края, системами непрерывного мониторинга глюкозы";</w:t>
      </w:r>
    </w:p>
    <w:p>
      <w:pPr>
        <w:pStyle w:val="0"/>
        <w:spacing w:before="200" w:lineRule="auto"/>
        <w:ind w:firstLine="540"/>
        <w:jc w:val="both"/>
      </w:pPr>
      <w:r>
        <w:rPr>
          <w:sz w:val="20"/>
        </w:rPr>
        <w:t xml:space="preserve">37) Приказ Министерства здравоохранения Камчатского края от 07.04.2025 N 21-388 "Об организации медицинской помощи населению Камчатского края по профилю "офтальмология";</w:t>
      </w:r>
    </w:p>
    <w:p>
      <w:pPr>
        <w:pStyle w:val="0"/>
        <w:spacing w:before="200" w:lineRule="auto"/>
        <w:ind w:firstLine="540"/>
        <w:jc w:val="both"/>
      </w:pPr>
      <w:r>
        <w:rPr>
          <w:sz w:val="20"/>
        </w:rPr>
        <w:t xml:space="preserve">38) </w:t>
      </w:r>
      <w:hyperlink w:history="0" r:id="rId83" w:tooltip="Приказ Минздрава Камчатского края от 13.05.2025 N 7-Н (ред. от 01.10.2025) &quot;О временной маршрутизации детей с онкологическими и гематологическими заболеваниями на территории Камчатского края&quot; {КонсультантПлюс}">
        <w:r>
          <w:rPr>
            <w:sz w:val="20"/>
            <w:color w:val="0000ff"/>
          </w:rPr>
          <w:t xml:space="preserve">Приказ</w:t>
        </w:r>
      </w:hyperlink>
      <w:r>
        <w:rPr>
          <w:sz w:val="20"/>
        </w:rPr>
        <w:t xml:space="preserve"> Министерства здравоохранения Камчатского края от 13.05.2025 N 7-Н "О временной маршрутизации детей с онкологическими и гематологическими заболеваниями на территории Камчатского края";</w:t>
      </w:r>
    </w:p>
    <w:p>
      <w:pPr>
        <w:pStyle w:val="0"/>
        <w:spacing w:before="200" w:lineRule="auto"/>
        <w:ind w:firstLine="540"/>
        <w:jc w:val="both"/>
      </w:pPr>
      <w:r>
        <w:rPr>
          <w:sz w:val="20"/>
        </w:rPr>
        <w:t xml:space="preserve">39) Приказ Министерства здравоохранения Камчатского края от 22.07.2025 N 21-728 "О проведении мероприятий по профилактике респираторно-синцитиальной инфекции у недоношенных и детей раннего возраста, из группы высокого риска по развитию тяжелого течения респираторной синцитиальной инфекции, проживающих на территории Камчатского края";</w:t>
      </w:r>
    </w:p>
    <w:p>
      <w:pPr>
        <w:pStyle w:val="0"/>
        <w:spacing w:before="200" w:lineRule="auto"/>
        <w:ind w:firstLine="540"/>
        <w:jc w:val="both"/>
      </w:pPr>
      <w:r>
        <w:rPr>
          <w:sz w:val="20"/>
        </w:rPr>
        <w:t xml:space="preserve">40) Приказ Министерства здравоохранения Камчатского края от 30.10.2025 N 21-1229 "Об утверждении схем маршрутизации детей с избыточной массой тела и ожирением в Камчатском крае";</w:t>
      </w:r>
    </w:p>
    <w:p>
      <w:pPr>
        <w:pStyle w:val="0"/>
        <w:spacing w:before="200" w:lineRule="auto"/>
        <w:ind w:firstLine="540"/>
        <w:jc w:val="both"/>
      </w:pPr>
      <w:r>
        <w:rPr>
          <w:sz w:val="20"/>
        </w:rPr>
        <w:t xml:space="preserve">41) </w:t>
      </w:r>
      <w:hyperlink w:history="0" r:id="rId84" w:tooltip="Приказ Минздрава Камчатского края от 05.11.2025 N 22-Н &quot;Об организации оказания медицинской помощи по профилю медицинская реабилитация в Камчатском крае&quot; {КонсультантПлюс}">
        <w:r>
          <w:rPr>
            <w:sz w:val="20"/>
            <w:color w:val="0000ff"/>
          </w:rPr>
          <w:t xml:space="preserve">Приказ</w:t>
        </w:r>
      </w:hyperlink>
      <w:r>
        <w:rPr>
          <w:sz w:val="20"/>
        </w:rPr>
        <w:t xml:space="preserve"> Министерства здравоохранения Камчатского края от 05.11.2025 N 22-Н "Об организации оказания медицинской помощи по профилю медицинская реабилитация в Камчатском крае";</w:t>
      </w:r>
    </w:p>
    <w:p>
      <w:pPr>
        <w:pStyle w:val="0"/>
        <w:spacing w:before="200" w:lineRule="auto"/>
        <w:ind w:firstLine="540"/>
        <w:jc w:val="both"/>
      </w:pPr>
      <w:r>
        <w:rPr>
          <w:sz w:val="20"/>
        </w:rPr>
        <w:t xml:space="preserve">42) Приказ Министерства здравоохранения Камчатского края от 07.11.2025 N 21-1304 "Об утверждении Порядка маршрутизации пациентов с подозрением на онкологические заболевания и пациентов с онкологическими заболеваниями на территории Камчатского края в рамках реализации территориальной программы государственных гарантий бесплатного оказания гражданам медицинским помощи";</w:t>
      </w:r>
    </w:p>
    <w:p>
      <w:pPr>
        <w:pStyle w:val="0"/>
        <w:spacing w:before="200" w:lineRule="auto"/>
        <w:ind w:firstLine="540"/>
        <w:jc w:val="both"/>
      </w:pPr>
      <w:r>
        <w:rPr>
          <w:sz w:val="20"/>
        </w:rPr>
        <w:t xml:space="preserve">43) Приказ Министерства здравоохранения Камчатского края от 16.12.2025 N 21-1517 "Об организации оказания медицинской помощи детскому населению по профилю "медицинская реабилитация" в Камчатском крае".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8</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2575" w:name="P12575"/>
    <w:bookmarkEnd w:id="12575"/>
    <w:p>
      <w:pPr>
        <w:pStyle w:val="2"/>
        <w:jc w:val="center"/>
      </w:pPr>
      <w:r>
        <w:rPr>
          <w:sz w:val="20"/>
        </w:rPr>
        <w:t xml:space="preserve">ПОРЯДОК</w:t>
      </w:r>
    </w:p>
    <w:p>
      <w:pPr>
        <w:pStyle w:val="2"/>
        <w:jc w:val="center"/>
      </w:pPr>
      <w:r>
        <w:rPr>
          <w:sz w:val="20"/>
        </w:rPr>
        <w:t xml:space="preserve">РЕАЛИЗАЦИИ УСТАНОВЛЕННОГО ЗАКОНОДАТЕЛЬСТВОМ</w:t>
      </w:r>
    </w:p>
    <w:p>
      <w:pPr>
        <w:pStyle w:val="2"/>
        <w:jc w:val="center"/>
      </w:pPr>
      <w:r>
        <w:rPr>
          <w:sz w:val="20"/>
        </w:rPr>
        <w:t xml:space="preserve">РОССИЙСКОЙ ФЕДЕРАЦИИ ПРАВА ВНЕОЧЕРЕДНОГО ОКАЗАНИЯ</w:t>
      </w:r>
    </w:p>
    <w:p>
      <w:pPr>
        <w:pStyle w:val="2"/>
        <w:jc w:val="center"/>
      </w:pPr>
      <w:r>
        <w:rPr>
          <w:sz w:val="20"/>
        </w:rPr>
        <w:t xml:space="preserve">МЕДИЦИНСКОЙ ПОМОЩИ ОТДЕЛЬНЫМ КАТЕГОРИЯМ ГРАЖДАН</w:t>
      </w:r>
    </w:p>
    <w:p>
      <w:pPr>
        <w:pStyle w:val="2"/>
        <w:jc w:val="center"/>
      </w:pPr>
      <w:r>
        <w:rPr>
          <w:sz w:val="20"/>
        </w:rPr>
        <w:t xml:space="preserve">В МЕДИЦИНСКИХ ОРГАНИЗАЦИЯХ, НАХОДЯЩИХСЯ НА ТЕРРИТОРИИ</w:t>
      </w:r>
    </w:p>
    <w:p>
      <w:pPr>
        <w:pStyle w:val="2"/>
        <w:jc w:val="center"/>
      </w:pPr>
      <w:r>
        <w:rPr>
          <w:sz w:val="20"/>
        </w:rPr>
        <w:t xml:space="preserve">КАМЧАТСКОГО КРАЯ, В ТОМ ЧИСЛЕ ВЕТЕРАНАМ БОЕВЫХ ДЕЙСТВИЙ</w:t>
      </w:r>
    </w:p>
    <w:p>
      <w:pPr>
        <w:pStyle w:val="0"/>
        <w:ind w:firstLine="540"/>
        <w:jc w:val="both"/>
      </w:pPr>
      <w:r>
        <w:rPr>
          <w:sz w:val="20"/>
        </w:rPr>
      </w:r>
    </w:p>
    <w:p>
      <w:pPr>
        <w:pStyle w:val="0"/>
        <w:ind w:firstLine="540"/>
        <w:jc w:val="both"/>
      </w:pPr>
      <w:r>
        <w:rPr>
          <w:sz w:val="20"/>
        </w:rPr>
        <w:t xml:space="preserve">1. Настоящий Порядок устанавливает процедуру реализации установленного в соответствии с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Камчатского края, в том числе ветеранам боевых действий.</w:t>
      </w:r>
    </w:p>
    <w:bookmarkStart w:id="12583" w:name="P12583"/>
    <w:bookmarkEnd w:id="12583"/>
    <w:p>
      <w:pPr>
        <w:pStyle w:val="0"/>
        <w:spacing w:before="200" w:lineRule="auto"/>
        <w:ind w:firstLine="540"/>
        <w:jc w:val="both"/>
      </w:pPr>
      <w:r>
        <w:rPr>
          <w:sz w:val="20"/>
        </w:rPr>
        <w:t xml:space="preserve">2. Медицинская помощь в медицинских организациях во внеочередном порядке предоставляется следующим категориям граждан:</w:t>
      </w:r>
    </w:p>
    <w:p>
      <w:pPr>
        <w:pStyle w:val="0"/>
        <w:spacing w:before="200" w:lineRule="auto"/>
        <w:ind w:firstLine="540"/>
        <w:jc w:val="both"/>
      </w:pPr>
      <w:r>
        <w:rPr>
          <w:sz w:val="20"/>
        </w:rPr>
        <w:t xml:space="preserve">1) в соответствии с Федеральным </w:t>
      </w:r>
      <w:hyperlink w:history="0" r:id="rId85" w:tooltip="Федеральный закон от 09.01.1997 N 5-ФЗ (ред. от 31.07.2025) &quot;О предоставлении социальных гарантий Героям Социалистического Труда, Героям Труда Российской Федерации и полным кавалерам ордена Трудовой Славы&quot; {КонсультантПлюс}">
        <w:r>
          <w:rPr>
            <w:sz w:val="20"/>
            <w:color w:val="0000ff"/>
          </w:rPr>
          <w:t xml:space="preserve">законом</w:t>
        </w:r>
      </w:hyperlink>
      <w:r>
        <w:rPr>
          <w:sz w:val="20"/>
        </w:rPr>
        <w:t xml:space="preserve"> от 09.01.1997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pPr>
        <w:pStyle w:val="0"/>
        <w:spacing w:before="200" w:lineRule="auto"/>
        <w:ind w:firstLine="540"/>
        <w:jc w:val="both"/>
      </w:pPr>
      <w:r>
        <w:rPr>
          <w:sz w:val="20"/>
        </w:rPr>
        <w:t xml:space="preserve">а) Героям Социалистического труда;</w:t>
      </w:r>
    </w:p>
    <w:p>
      <w:pPr>
        <w:pStyle w:val="0"/>
        <w:spacing w:before="200" w:lineRule="auto"/>
        <w:ind w:firstLine="540"/>
        <w:jc w:val="both"/>
      </w:pPr>
      <w:r>
        <w:rPr>
          <w:sz w:val="20"/>
        </w:rPr>
        <w:t xml:space="preserve">б) Героям Труда Российской Федерации;</w:t>
      </w:r>
    </w:p>
    <w:p>
      <w:pPr>
        <w:pStyle w:val="0"/>
        <w:spacing w:before="200" w:lineRule="auto"/>
        <w:ind w:firstLine="540"/>
        <w:jc w:val="both"/>
      </w:pPr>
      <w:r>
        <w:rPr>
          <w:sz w:val="20"/>
        </w:rPr>
        <w:t xml:space="preserve">в) полным кавалерам ордена Трудовой Славы;</w:t>
      </w:r>
    </w:p>
    <w:p>
      <w:pPr>
        <w:pStyle w:val="0"/>
        <w:spacing w:before="200" w:lineRule="auto"/>
        <w:ind w:firstLine="540"/>
        <w:jc w:val="both"/>
      </w:pPr>
      <w:r>
        <w:rPr>
          <w:sz w:val="20"/>
        </w:rPr>
        <w:t xml:space="preserve">2) в соответствии с </w:t>
      </w:r>
      <w:hyperlink w:history="0" r:id="rId86" w:tooltip="Закон РФ от 15.01.1993 N 4301-1 (ред. от 31.07.2025) &quot;О статусе Героев Советского Союза, Героев Российской Федерации и полных кавалеров ордена Славы&quot; {КонсультантПлюс}">
        <w:r>
          <w:rPr>
            <w:sz w:val="20"/>
            <w:color w:val="0000ff"/>
          </w:rPr>
          <w:t xml:space="preserve">Законом</w:t>
        </w:r>
      </w:hyperlink>
      <w:r>
        <w:rPr>
          <w:sz w:val="20"/>
        </w:rPr>
        <w:t xml:space="preserve"> Российской Федерации от 15.01.1993 N 4301-1 "О статусе Героев Советского Союза, Героев Российской Федерации и полных кавалеров ордена Славы":</w:t>
      </w:r>
    </w:p>
    <w:p>
      <w:pPr>
        <w:pStyle w:val="0"/>
        <w:spacing w:before="200" w:lineRule="auto"/>
        <w:ind w:firstLine="540"/>
        <w:jc w:val="both"/>
      </w:pPr>
      <w:r>
        <w:rPr>
          <w:sz w:val="20"/>
        </w:rPr>
        <w:t xml:space="preserve">а) Героям Советского Союза;</w:t>
      </w:r>
    </w:p>
    <w:p>
      <w:pPr>
        <w:pStyle w:val="0"/>
        <w:spacing w:before="200" w:lineRule="auto"/>
        <w:ind w:firstLine="540"/>
        <w:jc w:val="both"/>
      </w:pPr>
      <w:r>
        <w:rPr>
          <w:sz w:val="20"/>
        </w:rPr>
        <w:t xml:space="preserve">б) Героям Российской Федерации;</w:t>
      </w:r>
    </w:p>
    <w:p>
      <w:pPr>
        <w:pStyle w:val="0"/>
        <w:spacing w:before="200" w:lineRule="auto"/>
        <w:ind w:firstLine="540"/>
        <w:jc w:val="both"/>
      </w:pPr>
      <w:r>
        <w:rPr>
          <w:sz w:val="20"/>
        </w:rPr>
        <w:t xml:space="preserve">в) полным кавалерам ордена Славы;</w:t>
      </w:r>
    </w:p>
    <w:p>
      <w:pPr>
        <w:pStyle w:val="0"/>
        <w:spacing w:before="200" w:lineRule="auto"/>
        <w:ind w:firstLine="540"/>
        <w:jc w:val="both"/>
      </w:pPr>
      <w:r>
        <w:rPr>
          <w:sz w:val="20"/>
        </w:rPr>
        <w:t xml:space="preserve">3) в соответствии с Федеральным </w:t>
      </w:r>
      <w:hyperlink w:history="0" r:id="rId87" w:tooltip="Федеральный закон от 20.07.2012 N 125-ФЗ (ред. от 28.12.2024) &quot;О донорстве крови и ее компонентов&quot; {КонсультантПлюс}">
        <w:r>
          <w:rPr>
            <w:sz w:val="20"/>
            <w:color w:val="0000ff"/>
          </w:rPr>
          <w:t xml:space="preserve">законом</w:t>
        </w:r>
      </w:hyperlink>
      <w:r>
        <w:rPr>
          <w:sz w:val="20"/>
        </w:rPr>
        <w:t xml:space="preserve"> от 20.07.2012 N 125-ФЗ "О донорстве крови и ее компонентов":</w:t>
      </w:r>
    </w:p>
    <w:p>
      <w:pPr>
        <w:pStyle w:val="0"/>
        <w:spacing w:before="200" w:lineRule="auto"/>
        <w:ind w:firstLine="540"/>
        <w:jc w:val="both"/>
      </w:pPr>
      <w:r>
        <w:rPr>
          <w:sz w:val="20"/>
        </w:rPr>
        <w:t xml:space="preserve">а) лицам, награжденным нагрудным знаком "Почетный донор СССР";</w:t>
      </w:r>
    </w:p>
    <w:p>
      <w:pPr>
        <w:pStyle w:val="0"/>
        <w:spacing w:before="200" w:lineRule="auto"/>
        <w:ind w:firstLine="540"/>
        <w:jc w:val="both"/>
      </w:pPr>
      <w:r>
        <w:rPr>
          <w:sz w:val="20"/>
        </w:rPr>
        <w:t xml:space="preserve">б) лицам, награжденным нагрудным знаком "Почетный донор России";</w:t>
      </w:r>
    </w:p>
    <w:p>
      <w:pPr>
        <w:pStyle w:val="0"/>
        <w:spacing w:before="200" w:lineRule="auto"/>
        <w:ind w:firstLine="540"/>
        <w:jc w:val="both"/>
      </w:pPr>
      <w:r>
        <w:rPr>
          <w:sz w:val="20"/>
        </w:rPr>
        <w:t xml:space="preserve">4) в соответствии с </w:t>
      </w:r>
      <w:hyperlink w:history="0" r:id="rId88"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0"/>
            <w:color w:val="0000ff"/>
          </w:rPr>
          <w:t xml:space="preserve">Законом</w:t>
        </w:r>
      </w:hyperlink>
      <w:r>
        <w:rPr>
          <w:sz w:val="20"/>
        </w:rP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 гражданам, подвергшимся воздействию радиации вследствие Чернобыльской катастрофы, и приравненным к ним категориям граждан;</w:t>
      </w:r>
    </w:p>
    <w:p>
      <w:pPr>
        <w:pStyle w:val="0"/>
        <w:spacing w:before="200" w:lineRule="auto"/>
        <w:ind w:firstLine="540"/>
        <w:jc w:val="both"/>
      </w:pPr>
      <w:r>
        <w:rPr>
          <w:sz w:val="20"/>
        </w:rPr>
        <w:t xml:space="preserve">5) в соответствии с Федеральным </w:t>
      </w:r>
      <w:hyperlink w:history="0" r:id="rId89" w:tooltip="Федеральный закон от 12.01.1995 N 5-ФЗ (ред. от 29.12.2025) &quot;О ветеранах&quot; {КонсультантПлюс}">
        <w:r>
          <w:rPr>
            <w:sz w:val="20"/>
            <w:color w:val="0000ff"/>
          </w:rPr>
          <w:t xml:space="preserve">законом</w:t>
        </w:r>
      </w:hyperlink>
      <w:r>
        <w:rPr>
          <w:sz w:val="20"/>
        </w:rPr>
        <w:t xml:space="preserve"> от 12.01.1995 N 5-ФЗ "О ветеранах":</w:t>
      </w:r>
    </w:p>
    <w:p>
      <w:pPr>
        <w:pStyle w:val="0"/>
        <w:spacing w:before="200" w:lineRule="auto"/>
        <w:ind w:firstLine="540"/>
        <w:jc w:val="both"/>
      </w:pPr>
      <w:r>
        <w:rPr>
          <w:sz w:val="20"/>
        </w:rPr>
        <w:t xml:space="preserve">а) инвалидам и участникам Великой Отечественной войны;</w:t>
      </w:r>
    </w:p>
    <w:p>
      <w:pPr>
        <w:pStyle w:val="0"/>
        <w:spacing w:before="200" w:lineRule="auto"/>
        <w:ind w:firstLine="540"/>
        <w:jc w:val="both"/>
      </w:pPr>
      <w:r>
        <w:rPr>
          <w:sz w:val="20"/>
        </w:rPr>
        <w:t xml:space="preserve">б) ветеранам боевых действий;</w:t>
      </w:r>
    </w:p>
    <w:p>
      <w:pPr>
        <w:pStyle w:val="0"/>
        <w:spacing w:before="200" w:lineRule="auto"/>
        <w:ind w:firstLine="540"/>
        <w:jc w:val="both"/>
      </w:pPr>
      <w:r>
        <w:rPr>
          <w:sz w:val="20"/>
        </w:rPr>
        <w:t xml:space="preserve">в)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w:t>
      </w:r>
    </w:p>
    <w:p>
      <w:pPr>
        <w:pStyle w:val="0"/>
        <w:spacing w:before="200" w:lineRule="auto"/>
        <w:ind w:firstLine="540"/>
        <w:jc w:val="both"/>
      </w:pPr>
      <w:r>
        <w:rPr>
          <w:sz w:val="20"/>
        </w:rPr>
        <w:t xml:space="preserve">г) лицам, награжденным знаком "Жителю блокадного Ленинграда", лицам, награжденным знаком "Житель осажденного Севастополя", и лицам, награжденным знаком "Житель осажденного Сталинграда";</w:t>
      </w:r>
    </w:p>
    <w:p>
      <w:pPr>
        <w:pStyle w:val="0"/>
        <w:spacing w:before="200" w:lineRule="auto"/>
        <w:ind w:firstLine="540"/>
        <w:jc w:val="both"/>
      </w:pPr>
      <w:r>
        <w:rPr>
          <w:sz w:val="20"/>
        </w:rPr>
        <w:t xml:space="preserve">д) нетрудоспособным членам семей погибших (умерших) инвалидов войны, участников Великой Отечественной войны и ветеранов боевых действий, состоявшим на их иждивении и получающим пенсию по случаю потери кормильца (имеющим право на ее получение);</w:t>
      </w:r>
    </w:p>
    <w:p>
      <w:pPr>
        <w:pStyle w:val="0"/>
        <w:spacing w:before="200" w:lineRule="auto"/>
        <w:ind w:firstLine="540"/>
        <w:jc w:val="both"/>
      </w:pPr>
      <w:r>
        <w:rPr>
          <w:sz w:val="20"/>
        </w:rPr>
        <w:t xml:space="preserve">е)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pPr>
        <w:pStyle w:val="0"/>
        <w:spacing w:before="200" w:lineRule="auto"/>
        <w:ind w:firstLine="540"/>
        <w:jc w:val="both"/>
      </w:pPr>
      <w:r>
        <w:rPr>
          <w:sz w:val="20"/>
        </w:rPr>
        <w:t xml:space="preserve">6) в соответствии с Федеральным </w:t>
      </w:r>
      <w:hyperlink w:history="0" r:id="rId90" w:tooltip="Федеральный закон от 28.11.2025 N 435-ФЗ &quot;О предоставлении социальных гарантий женщинам, удостоенным звания &quot;Мать-героиня&quot; {КонсультантПлюс}">
        <w:r>
          <w:rPr>
            <w:sz w:val="20"/>
            <w:color w:val="0000ff"/>
          </w:rPr>
          <w:t xml:space="preserve">законом</w:t>
        </w:r>
      </w:hyperlink>
      <w:r>
        <w:rPr>
          <w:sz w:val="20"/>
        </w:rPr>
        <w:t xml:space="preserve"> от 28.11.2025 N 435-ФЗ "О предоставлении социальных гарантий женщинам, удостоенным звания "Мать-героиня" женщины, удостоенные звания "Мать-героиня";</w:t>
      </w:r>
    </w:p>
    <w:p>
      <w:pPr>
        <w:pStyle w:val="0"/>
        <w:spacing w:before="200" w:lineRule="auto"/>
        <w:ind w:firstLine="540"/>
        <w:jc w:val="both"/>
      </w:pPr>
      <w:r>
        <w:rPr>
          <w:sz w:val="20"/>
        </w:rPr>
        <w:t xml:space="preserve">7) в соответствии с </w:t>
      </w:r>
      <w:hyperlink w:history="0" r:id="rId91" w:tooltip="Указ Президента РФ от 02.10.1992 N 1157 (ред. от 26.07.2021) &quot;О дополнительных мерах государственной поддержки инвалидов&quot; {КонсультантПлюс}">
        <w:r>
          <w:rPr>
            <w:sz w:val="20"/>
            <w:color w:val="0000ff"/>
          </w:rPr>
          <w:t xml:space="preserve">Указом</w:t>
        </w:r>
      </w:hyperlink>
      <w:r>
        <w:rPr>
          <w:sz w:val="20"/>
        </w:rPr>
        <w:t xml:space="preserve"> Президента Российской Федерации от 02.10.1992 N 1157 "О дополнительных мерах государственной поддержки инвалидов":</w:t>
      </w:r>
    </w:p>
    <w:p>
      <w:pPr>
        <w:pStyle w:val="0"/>
        <w:spacing w:before="200" w:lineRule="auto"/>
        <w:ind w:firstLine="540"/>
        <w:jc w:val="both"/>
      </w:pPr>
      <w:r>
        <w:rPr>
          <w:sz w:val="20"/>
        </w:rPr>
        <w:t xml:space="preserve">а) детям-инвалидам;</w:t>
      </w:r>
    </w:p>
    <w:p>
      <w:pPr>
        <w:pStyle w:val="0"/>
        <w:spacing w:before="200" w:lineRule="auto"/>
        <w:ind w:firstLine="540"/>
        <w:jc w:val="both"/>
      </w:pPr>
      <w:r>
        <w:rPr>
          <w:sz w:val="20"/>
        </w:rPr>
        <w:t xml:space="preserve">б) инвалидам 1 и 2 групп;</w:t>
      </w:r>
    </w:p>
    <w:p>
      <w:pPr>
        <w:pStyle w:val="0"/>
        <w:spacing w:before="200" w:lineRule="auto"/>
        <w:ind w:firstLine="540"/>
        <w:jc w:val="both"/>
      </w:pPr>
      <w:r>
        <w:rPr>
          <w:sz w:val="20"/>
        </w:rPr>
        <w:t xml:space="preserve">8) в соответствии с </w:t>
      </w:r>
      <w:hyperlink w:history="0" r:id="rId92" w:tooltip="Закон Камчатского края от 26.05.2009 N 267 (ред. от 21.12.2023) &quot;О мерах социальной поддержки отдельных категорий ветеранов, реабилитированных лиц и лиц, признанных пострадавшими от политических репрессий&quot; (принят Постановлением Законодательного Собрания Камчатского края от 25.05.2009 N 554) {КонсультантПлюс}">
        <w:r>
          <w:rPr>
            <w:sz w:val="20"/>
            <w:color w:val="0000ff"/>
          </w:rPr>
          <w:t xml:space="preserve">Законом</w:t>
        </w:r>
      </w:hyperlink>
      <w:r>
        <w:rPr>
          <w:sz w:val="20"/>
        </w:rPr>
        <w:t xml:space="preserve"> Камчатского края от 26.05.2009 N 267 "О мерах социальной поддержки отдельных категорий ветеранов, реабилитированных лиц и лиц, признанных пострадавшими от политических репрессий":</w:t>
      </w:r>
    </w:p>
    <w:p>
      <w:pPr>
        <w:pStyle w:val="0"/>
        <w:spacing w:before="200" w:lineRule="auto"/>
        <w:ind w:firstLine="540"/>
        <w:jc w:val="both"/>
      </w:pPr>
      <w:r>
        <w:rPr>
          <w:sz w:val="20"/>
        </w:rPr>
        <w:t xml:space="preserve">а) гражданам, признанным пострадавшими от политических репрессий;</w:t>
      </w:r>
    </w:p>
    <w:p>
      <w:pPr>
        <w:pStyle w:val="0"/>
        <w:spacing w:before="200" w:lineRule="auto"/>
        <w:ind w:firstLine="540"/>
        <w:jc w:val="both"/>
      </w:pPr>
      <w:r>
        <w:rPr>
          <w:sz w:val="20"/>
        </w:rPr>
        <w:t xml:space="preserve">б) реабилитированным лицам.</w:t>
      </w:r>
    </w:p>
    <w:p>
      <w:pPr>
        <w:pStyle w:val="0"/>
        <w:spacing w:before="200" w:lineRule="auto"/>
        <w:ind w:firstLine="540"/>
        <w:jc w:val="both"/>
      </w:pPr>
      <w:r>
        <w:rPr>
          <w:sz w:val="20"/>
        </w:rPr>
        <w:t xml:space="preserve">3. Внеочередное оказание медицинской помощи осуществляется при наличии у граждан медицинских показаний. Основанием для внеочередного оказания медицинской помощи является документ, подтверждающий соответствующую категорию граждан, указанных в </w:t>
      </w:r>
      <w:hyperlink w:history="0" w:anchor="P12583" w:tooltip="2. Медицинская помощь в медицинских организациях во внеочередном порядке предоставляется следующим категориям граждан:">
        <w:r>
          <w:rPr>
            <w:sz w:val="20"/>
            <w:color w:val="0000ff"/>
          </w:rPr>
          <w:t xml:space="preserve">части 2</w:t>
        </w:r>
      </w:hyperlink>
      <w:r>
        <w:rPr>
          <w:sz w:val="20"/>
        </w:rPr>
        <w:t xml:space="preserve"> настоящего Порядка.</w:t>
      </w:r>
    </w:p>
    <w:p>
      <w:pPr>
        <w:pStyle w:val="0"/>
        <w:spacing w:before="200" w:lineRule="auto"/>
        <w:ind w:firstLine="540"/>
        <w:jc w:val="both"/>
      </w:pPr>
      <w:r>
        <w:rPr>
          <w:sz w:val="20"/>
        </w:rPr>
        <w:t xml:space="preserve">4. Внеочередное оказание медицинской помощи организуется при оказании гражданам амбулаторно-поликлинической и стационарной медицинской помощи.</w:t>
      </w:r>
    </w:p>
    <w:p>
      <w:pPr>
        <w:pStyle w:val="0"/>
        <w:spacing w:before="200" w:lineRule="auto"/>
        <w:ind w:firstLine="540"/>
        <w:jc w:val="both"/>
      </w:pPr>
      <w:r>
        <w:rPr>
          <w:sz w:val="20"/>
        </w:rPr>
        <w:t xml:space="preserve">5. Учет граждан и динамическое наблюдение за их состоянием здоровья организуется медицинскими организациями, оказывающими амбулаторно-поликлиническую медицинскую помощь.</w:t>
      </w:r>
    </w:p>
    <w:p>
      <w:pPr>
        <w:pStyle w:val="0"/>
        <w:spacing w:before="200" w:lineRule="auto"/>
        <w:ind w:firstLine="540"/>
        <w:jc w:val="both"/>
      </w:pPr>
      <w:r>
        <w:rPr>
          <w:sz w:val="20"/>
        </w:rPr>
        <w:t xml:space="preserve">6. Граждане, нуждающиеся в оказании амбулаторно-поликлинической помощи, обращаются в медицинскую организацию по территориально-участковому принципу очно через регистратуру медицинской организации, либо посредством электронной записи.</w:t>
      </w:r>
    </w:p>
    <w:p>
      <w:pPr>
        <w:pStyle w:val="0"/>
        <w:spacing w:before="200" w:lineRule="auto"/>
        <w:ind w:firstLine="540"/>
        <w:jc w:val="both"/>
      </w:pPr>
      <w:r>
        <w:rPr>
          <w:sz w:val="20"/>
        </w:rPr>
        <w:t xml:space="preserve">7. При наличии медицинских (клинических) показаний для проведения дополнительного медицинского обследования гражданина или лабораторных исследований при оказании амбулаторно-поликлинической помощи медицинской организацией организуется внеочередной прием гражданина необходимыми врачами-специалистами или проведение необходимых лабораторных исследований.</w:t>
      </w:r>
    </w:p>
    <w:p>
      <w:pPr>
        <w:pStyle w:val="0"/>
        <w:spacing w:before="200" w:lineRule="auto"/>
        <w:ind w:firstLine="540"/>
        <w:jc w:val="both"/>
      </w:pPr>
      <w:r>
        <w:rPr>
          <w:sz w:val="20"/>
        </w:rPr>
        <w:t xml:space="preserve">8. В случае необходимости оказания гражданину стационарной медицинской помощи медицинская организация, оказывающая амбулаторно-поликлиническую помощь, организует внеочередную госпитализацию гражданина в медицинскую организацию, оказывающую стационарную медицинскую помощь, с учетом соблюдения сроков ожидания медицинской помощи по Территориальной программе государственных гарантий бесплатного оказания гражданам медицинской помощи на территории Камчатского края на 2026 год и на плановый период 2027 и 2028 годов (далее - Территориальная программа).</w:t>
      </w:r>
    </w:p>
    <w:p>
      <w:pPr>
        <w:pStyle w:val="0"/>
        <w:spacing w:before="200" w:lineRule="auto"/>
        <w:ind w:firstLine="540"/>
        <w:jc w:val="both"/>
      </w:pPr>
      <w:r>
        <w:rPr>
          <w:sz w:val="20"/>
        </w:rPr>
        <w:t xml:space="preserve">9. В случае обращения нескольких граждан, имеющих право на внеочередное оказание медицинской помощи, плановая помощь оказывается в порядке очередности поступления обращений.</w:t>
      </w:r>
    </w:p>
    <w:bookmarkStart w:id="12617" w:name="P12617"/>
    <w:bookmarkEnd w:id="12617"/>
    <w:p>
      <w:pPr>
        <w:pStyle w:val="0"/>
        <w:spacing w:before="200" w:lineRule="auto"/>
        <w:ind w:firstLine="540"/>
        <w:jc w:val="both"/>
      </w:pPr>
      <w:r>
        <w:rPr>
          <w:sz w:val="20"/>
        </w:rPr>
        <w:t xml:space="preserve">10. При отсутствии возможности оказания в медицинской организации пациенту специализированной медицинской помощи по соответствующему профилю заболевания осуществляется направление пациента с медицинским заключением или соответствующими медицинскими документами в соответствующую специализированную медицинскую организацию для решения вопроса о внеочередном оказании медицинской помощи.</w:t>
      </w:r>
    </w:p>
    <w:p>
      <w:pPr>
        <w:pStyle w:val="0"/>
        <w:spacing w:before="200" w:lineRule="auto"/>
        <w:ind w:firstLine="540"/>
        <w:jc w:val="both"/>
      </w:pPr>
      <w:r>
        <w:rPr>
          <w:sz w:val="20"/>
        </w:rPr>
        <w:t xml:space="preserve">11. Специализированная медицинская организация обеспечивает рассмотрение врачебной комиссией этой организации представленных в соответствии с </w:t>
      </w:r>
      <w:hyperlink w:history="0" w:anchor="P12617" w:tooltip="10. При отсутствии возможности оказания в медицинской организации пациенту специализированной медицинской помощи по соответствующему профилю заболевания осуществляется направление пациента с медицинским заключением или соответствующими медицинскими документами в соответствующую специализированную медицинскую организацию для решения вопроса о внеочередном оказании медицинской помощи.">
        <w:r>
          <w:rPr>
            <w:sz w:val="20"/>
            <w:color w:val="0000ff"/>
          </w:rPr>
          <w:t xml:space="preserve">частью 10</w:t>
        </w:r>
      </w:hyperlink>
      <w:r>
        <w:rPr>
          <w:sz w:val="20"/>
        </w:rPr>
        <w:t xml:space="preserve"> настоящего Порядка медицинских документов гражданина или при необходимости осуществляет очную консультацию.</w:t>
      </w:r>
    </w:p>
    <w:p>
      <w:pPr>
        <w:pStyle w:val="0"/>
        <w:spacing w:before="200" w:lineRule="auto"/>
        <w:ind w:firstLine="540"/>
        <w:jc w:val="both"/>
      </w:pPr>
      <w:r>
        <w:rPr>
          <w:sz w:val="20"/>
        </w:rPr>
        <w:t xml:space="preserve">12. Решение врачебной комиссии специализированной медицинской организации о дате госпитализации принимается с учетом сроков ожидания оказания специализированной медицинской помощи, указанных в </w:t>
      </w:r>
      <w:hyperlink w:history="0" w:anchor="P12451" w:tooltip="ПОРЯДОК">
        <w:r>
          <w:rPr>
            <w:sz w:val="20"/>
            <w:color w:val="0000ff"/>
          </w:rPr>
          <w:t xml:space="preserve">приложении 7</w:t>
        </w:r>
      </w:hyperlink>
      <w:r>
        <w:rPr>
          <w:sz w:val="20"/>
        </w:rPr>
        <w:t xml:space="preserve"> к Территориальной программе. О принятом решении извещается медицинская организация, направившая пациента с медицинским заключением или соответствующими медицинскими документами в специализированную медицинскую организацию для решения вопроса о внеочередном оказании медицинской помощи.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9</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2632" w:name="P12632"/>
    <w:bookmarkEnd w:id="12632"/>
    <w:p>
      <w:pPr>
        <w:pStyle w:val="2"/>
        <w:jc w:val="center"/>
      </w:pPr>
      <w:r>
        <w:rPr>
          <w:sz w:val="20"/>
        </w:rPr>
        <w:t xml:space="preserve">ПОРЯДОК</w:t>
      </w:r>
    </w:p>
    <w:p>
      <w:pPr>
        <w:pStyle w:val="2"/>
        <w:jc w:val="center"/>
      </w:pPr>
      <w:r>
        <w:rPr>
          <w:sz w:val="20"/>
        </w:rPr>
        <w:t xml:space="preserve">ОБЕСПЕЧЕНИЯ ГРАЖДАН ЛЕКАРСТВЕННЫМИ</w:t>
      </w:r>
    </w:p>
    <w:p>
      <w:pPr>
        <w:pStyle w:val="2"/>
        <w:jc w:val="center"/>
      </w:pPr>
      <w:r>
        <w:rPr>
          <w:sz w:val="20"/>
        </w:rPr>
        <w:t xml:space="preserve">ПРЕПАРАТАМИ, А ТАКЖЕ МЕДИЦИНСКИМИ ИЗДЕЛИЯМИ,</w:t>
      </w:r>
    </w:p>
    <w:p>
      <w:pPr>
        <w:pStyle w:val="2"/>
        <w:jc w:val="center"/>
      </w:pPr>
      <w:r>
        <w:rPr>
          <w:sz w:val="20"/>
        </w:rPr>
        <w:t xml:space="preserve">ВКЛЮЧЕННЫМИ В УТВЕРЖДАЕМЫЙ ПРАВИТЕЛЬСТВОМ</w:t>
      </w:r>
    </w:p>
    <w:p>
      <w:pPr>
        <w:pStyle w:val="2"/>
        <w:jc w:val="center"/>
      </w:pPr>
      <w:r>
        <w:rPr>
          <w:sz w:val="20"/>
        </w:rPr>
        <w:t xml:space="preserve">РОССИЙСКОЙ ФЕДЕРАЦИИ ПЕРЕЧЕНЬ МЕДИЦИНСКИХ ИЗДЕЛИЙ,</w:t>
      </w:r>
    </w:p>
    <w:p>
      <w:pPr>
        <w:pStyle w:val="2"/>
        <w:jc w:val="center"/>
      </w:pPr>
      <w:r>
        <w:rPr>
          <w:sz w:val="20"/>
        </w:rPr>
        <w:t xml:space="preserve">ИМПЛАНТИРУЕМЫХ В ОРГАНИЗМ ЧЕЛОВЕКА, ЛЕЧЕБНЫМ ПИТАНИЕМ,</w:t>
      </w:r>
    </w:p>
    <w:p>
      <w:pPr>
        <w:pStyle w:val="2"/>
        <w:jc w:val="center"/>
      </w:pPr>
      <w:r>
        <w:rPr>
          <w:sz w:val="20"/>
        </w:rPr>
        <w:t xml:space="preserve">В ТОМ ЧИСЛЕ СПЕЦИАЛИЗИРОВАННЫМИ ПРОДУКТАМИ ЛЕЧЕБНОГО</w:t>
      </w:r>
    </w:p>
    <w:p>
      <w:pPr>
        <w:pStyle w:val="2"/>
        <w:jc w:val="center"/>
      </w:pPr>
      <w:r>
        <w:rPr>
          <w:sz w:val="20"/>
        </w:rPr>
        <w:t xml:space="preserve">ПИТАНИЯ, ПО НАЗНАЧЕНИЮ ВРАЧА (ЗА ИСКЛЮЧЕНИЕМ ЛЕЧЕБНОГО</w:t>
      </w:r>
    </w:p>
    <w:p>
      <w:pPr>
        <w:pStyle w:val="2"/>
        <w:jc w:val="center"/>
      </w:pPr>
      <w:r>
        <w:rPr>
          <w:sz w:val="20"/>
        </w:rPr>
        <w:t xml:space="preserve">ПИТАНИЯ, В ТОМ ЧИСЛЕ СПЕЦИАЛИЗИРОВАННЫХ ПРОДУКТОВ ЛЕЧЕБНОГО</w:t>
      </w:r>
    </w:p>
    <w:p>
      <w:pPr>
        <w:pStyle w:val="2"/>
        <w:jc w:val="center"/>
      </w:pPr>
      <w:r>
        <w:rPr>
          <w:sz w:val="20"/>
        </w:rPr>
        <w:t xml:space="preserve">ПИТАНИЯ (ПО ЖЕЛАНИЮ) ПАЦИЕНТА), А ТАКЖЕ ДОНОРСКОЙ КРОВЬЮ</w:t>
      </w:r>
    </w:p>
    <w:p>
      <w:pPr>
        <w:pStyle w:val="2"/>
        <w:jc w:val="center"/>
      </w:pPr>
      <w:r>
        <w:rPr>
          <w:sz w:val="20"/>
        </w:rPr>
        <w:t xml:space="preserve">И ЕЕ КОМПОНЕНТАМИ ПО МЕДИЦИНСКИМ ПОКАЗАНИЯМ В СООТВЕТСТВИИ</w:t>
      </w:r>
    </w:p>
    <w:p>
      <w:pPr>
        <w:pStyle w:val="2"/>
        <w:jc w:val="center"/>
      </w:pPr>
      <w:r>
        <w:rPr>
          <w:sz w:val="20"/>
        </w:rPr>
        <w:t xml:space="preserve">СО СТАНДАРТАМИ МЕДИЦИНСКОЙ ПОМОЩИ С УЧЕТОМ ВИДОВ, УСЛОВИЙ</w:t>
      </w:r>
    </w:p>
    <w:p>
      <w:pPr>
        <w:pStyle w:val="2"/>
        <w:jc w:val="center"/>
      </w:pPr>
      <w:r>
        <w:rPr>
          <w:sz w:val="20"/>
        </w:rPr>
        <w:t xml:space="preserve">И ФОРМ ОКАЗАНИЯ МЕДИЦИНСКОЙ ПОМОЩИ</w:t>
      </w:r>
    </w:p>
    <w:p>
      <w:pPr>
        <w:pStyle w:val="0"/>
        <w:ind w:firstLine="540"/>
        <w:jc w:val="both"/>
      </w:pPr>
      <w:r>
        <w:rPr>
          <w:sz w:val="20"/>
        </w:rPr>
      </w:r>
    </w:p>
    <w:p>
      <w:pPr>
        <w:pStyle w:val="0"/>
        <w:ind w:firstLine="540"/>
        <w:jc w:val="both"/>
      </w:pPr>
      <w:r>
        <w:rPr>
          <w:sz w:val="20"/>
        </w:rPr>
        <w:t xml:space="preserve">1. При оказании в рамках Территориальной программы государственных гарантий бесплатного оказания гражданам медицинской помощи на территории Камчатского края на 2026 год и на плановый период 2027 и 2028 годов (далее - Территориальная программа)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w:history="0" r:id="rId93"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0"/>
            <w:color w:val="0000ff"/>
          </w:rPr>
          <w:t xml:space="preserve">перечень</w:t>
        </w:r>
      </w:hyperlink>
      <w:r>
        <w:rPr>
          <w:sz w:val="20"/>
        </w:rPr>
        <w:t xml:space="preserve">, утвержденный Распоряжением Правительства Российской Федерации от 12.10.2019 N 2406-р "Об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и медицинскими изделиями, включенными в </w:t>
      </w:r>
      <w:hyperlink w:history="0" r:id="rId94"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0"/>
            <w:color w:val="0000ff"/>
          </w:rPr>
          <w:t xml:space="preserve">перечень</w:t>
        </w:r>
      </w:hyperlink>
      <w:r>
        <w:rPr>
          <w:sz w:val="20"/>
        </w:rPr>
        <w:t xml:space="preserve">, утвержденный Распоряжением Правительства Российской Федерации от 31.12.2018 N 3053-р "Об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 а также донорской кровью и ее компонентами, лечебным питанием, в том числе специализированными продуктами лечебного питания.</w:t>
      </w:r>
    </w:p>
    <w:p>
      <w:pPr>
        <w:pStyle w:val="0"/>
        <w:spacing w:before="200" w:lineRule="auto"/>
        <w:ind w:firstLine="540"/>
        <w:jc w:val="both"/>
      </w:pPr>
      <w:r>
        <w:rPr>
          <w:sz w:val="20"/>
        </w:rPr>
        <w:t xml:space="preserve">2. Обеспечение лекарственными препаратами, необходимыми для оказания первичной медико-санитарной помощи в условиях дневного стационара, стационарной, скорой и неотложной медицинской помощи, осуществляется препаратами для медицинского применения и медицинскими изделиями по медицинским показаниям на основе клинических рекомендаций и с учетом стандартов медицинской помощи.</w:t>
      </w:r>
    </w:p>
    <w:p>
      <w:pPr>
        <w:pStyle w:val="0"/>
        <w:spacing w:before="200" w:lineRule="auto"/>
        <w:ind w:firstLine="540"/>
        <w:jc w:val="both"/>
      </w:pPr>
      <w:r>
        <w:rPr>
          <w:sz w:val="20"/>
        </w:rPr>
        <w:t xml:space="preserve">3. При оказании медицинской помощи в рамках Территориальной программы в случаях типичного течения болезни назначение лекарственных препаратов осуществляется исходя из тяжести и характера заболевания, согласно утвержденным в установленном порядке клиническим рекомендациям и с учетом стандартов медицинской помощи.</w:t>
      </w:r>
    </w:p>
    <w:p>
      <w:pPr>
        <w:pStyle w:val="0"/>
        <w:spacing w:before="200" w:lineRule="auto"/>
        <w:ind w:firstLine="540"/>
        <w:jc w:val="both"/>
      </w:pPr>
      <w:r>
        <w:rPr>
          <w:sz w:val="20"/>
        </w:rPr>
        <w:t xml:space="preserve">4. Назначение и применение лекарственных препаратов, не входящих в </w:t>
      </w:r>
      <w:hyperlink w:history="0" r:id="rId95"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0"/>
            <w:color w:val="0000ff"/>
          </w:rPr>
          <w:t xml:space="preserve">перечень</w:t>
        </w:r>
      </w:hyperlink>
      <w:r>
        <w:rPr>
          <w:sz w:val="20"/>
        </w:rPr>
        <w:t xml:space="preserve"> жизненно необходимых и важнейших лекарственных препаратов, утвержденный Распоряжением Правительства Российской Федерации от 12.10.2019 N 2406-р "Об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допускается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 используется ответственными лицами при осуществлении процедуры закупки.</w:t>
      </w:r>
    </w:p>
    <w:p>
      <w:pPr>
        <w:pStyle w:val="0"/>
        <w:spacing w:before="200" w:lineRule="auto"/>
        <w:ind w:firstLine="540"/>
        <w:jc w:val="both"/>
      </w:pPr>
      <w:r>
        <w:rPr>
          <w:sz w:val="20"/>
        </w:rPr>
        <w:t xml:space="preserve">5. Граждане, имеющие право на получение лекарственных препаратов бесплатно или со скидкой при амбулаторном лечении на основании перечня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(приложение 16 к Территориальной программе), и перечня групп населения, при амбулаторном лечении которых лекарственные препараты отпускаются по рецептам врачей с 50-процентной скидкой (приложение 17 к Территориальной программе), обеспечиваются лекарственными препаратами по рецептам врачей за счет средств краевого бюджета.</w:t>
      </w:r>
    </w:p>
    <w:p>
      <w:pPr>
        <w:pStyle w:val="0"/>
        <w:spacing w:before="200" w:lineRule="auto"/>
        <w:ind w:firstLine="540"/>
        <w:jc w:val="both"/>
      </w:pPr>
      <w:r>
        <w:rPr>
          <w:sz w:val="20"/>
        </w:rPr>
        <w:t xml:space="preserve">6. Обеспечение граждан, в том числе ветеранов боевых действий, указанных в </w:t>
      </w:r>
      <w:hyperlink w:history="0" r:id="rId96" w:tooltip="Федеральный закон от 12.01.1995 N 5-ФЗ (ред. от 29.12.2025) &quot;О ветеранах&quot; {КонсультантПлюс}">
        <w:r>
          <w:rPr>
            <w:sz w:val="20"/>
            <w:color w:val="0000ff"/>
          </w:rPr>
          <w:t xml:space="preserve">подпунктах 1</w:t>
        </w:r>
      </w:hyperlink>
      <w:r>
        <w:rPr>
          <w:sz w:val="20"/>
        </w:rPr>
        <w:t xml:space="preserve"> - </w:t>
      </w:r>
      <w:hyperlink w:history="0" r:id="rId97" w:tooltip="Федеральный закон от 12.01.1995 N 5-ФЗ (ред. от 29.12.2025) &quot;О ветеранах&quot; {КонсультантПлюс}">
        <w:r>
          <w:rPr>
            <w:sz w:val="20"/>
            <w:color w:val="0000ff"/>
          </w:rPr>
          <w:t xml:space="preserve">4 пункта 1 статьи 3</w:t>
        </w:r>
      </w:hyperlink>
      <w:r>
        <w:rPr>
          <w:sz w:val="20"/>
        </w:rPr>
        <w:t xml:space="preserve"> Федерального закона от 12.01.1995 N 5-ФЗ "О ветеранах", имеющих право на получение государственной социальной помощи и не отказавшихся от получения социальной услуги, предусмотренной </w:t>
      </w:r>
      <w:hyperlink w:history="0" r:id="rId98" w:tooltip="Федеральный закон от 17.07.1999 N 178-ФЗ (ред. от 28.11.2025) &quot;О государственной социальной помощи&quot; (с изм. и доп., вступ. в силу с 01.01.2026) {КонсультантПлюс}">
        <w:r>
          <w:rPr>
            <w:sz w:val="20"/>
            <w:color w:val="0000ff"/>
          </w:rPr>
          <w:t xml:space="preserve">пунктом 1 части 1 статьи 6.2</w:t>
        </w:r>
      </w:hyperlink>
      <w:r>
        <w:rPr>
          <w:sz w:val="20"/>
        </w:rPr>
        <w:t xml:space="preserve"> Федерального закона от 17.07.1999 N 178-ФЗ "О государственной социальной помощи", лекарственными препаратами, медицинскими изделиями, а также специализированными продуктами лечебного питания для детей-инвалидов, осуществляется в соответствии с Федеральным </w:t>
      </w:r>
      <w:hyperlink w:history="0" r:id="rId99" w:tooltip="Федеральный закон от 17.07.1999 N 178-ФЗ (ред. от 28.11.2025) &quot;О государственной социальной помощи&quot; (с изм. и доп., вступ. в силу с 01.01.2026) {КонсультантПлюс}">
        <w:r>
          <w:rPr>
            <w:sz w:val="20"/>
            <w:color w:val="0000ff"/>
          </w:rPr>
          <w:t xml:space="preserve">законом</w:t>
        </w:r>
      </w:hyperlink>
      <w:r>
        <w:rPr>
          <w:sz w:val="20"/>
        </w:rPr>
        <w:t xml:space="preserve"> от 17.07.1999 N 178-ФЗ "О государственной социальной помощи".</w:t>
      </w:r>
    </w:p>
    <w:p>
      <w:pPr>
        <w:pStyle w:val="0"/>
        <w:spacing w:before="200" w:lineRule="auto"/>
        <w:ind w:firstLine="540"/>
        <w:jc w:val="both"/>
      </w:pPr>
      <w:r>
        <w:rPr>
          <w:sz w:val="20"/>
        </w:rPr>
        <w:t xml:space="preserve">7. Назначение и выписка лекарственных препаратов гражданам, имеющим право на их бесплатное получение или получение со скидкой, при оказании им первичной медико-санитарной помощи в амбулаторных условиях осуществляется в соответствии с </w:t>
      </w:r>
      <w:hyperlink w:history="0" r:id="rId100" w:tooltip="Приказ Минздрава России от 24.11.2021 N 1094н &quo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quot; (Зарегистрировано в Минюсте России 30.11. {КонсультантПлюс}">
        <w:r>
          <w:rPr>
            <w:sz w:val="20"/>
            <w:color w:val="0000ff"/>
          </w:rPr>
          <w:t xml:space="preserve">Приказом</w:t>
        </w:r>
      </w:hyperlink>
      <w:r>
        <w:rPr>
          <w:sz w:val="20"/>
        </w:rPr>
        <w:t xml:space="preserve"> Министерства здравоохранения Российской Федерации от 24.11.2021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pPr>
        <w:pStyle w:val="0"/>
        <w:spacing w:before="200" w:lineRule="auto"/>
        <w:ind w:firstLine="540"/>
        <w:jc w:val="both"/>
      </w:pPr>
      <w:r>
        <w:rPr>
          <w:sz w:val="20"/>
        </w:rPr>
        <w:t xml:space="preserve">8. Медицинскими организациями осуществляется персонифицированный учет сведений о примененных лекарственных препаратах при оказании медицинской помощи застрахованным лицам в сфере обязательного медицинского страхования. Сведения формируются с использованием медицинской информационной системы, позволяющей ведение электронных медицинских карт пациента при оказании первичной медико-санитарной помощи в условиях дневного стационара, стационарной, амбулаторно-поликлинической и скорой медицинской помощи.</w:t>
      </w:r>
    </w:p>
    <w:p>
      <w:pPr>
        <w:pStyle w:val="0"/>
        <w:spacing w:before="200" w:lineRule="auto"/>
        <w:ind w:firstLine="540"/>
        <w:jc w:val="both"/>
      </w:pPr>
      <w:r>
        <w:rPr>
          <w:sz w:val="20"/>
        </w:rPr>
        <w:t xml:space="preserve">9. В соответствии с </w:t>
      </w:r>
      <w:hyperlink w:history="0" r:id="rId101" w:tooltip="Федеральный закон от 20.07.2012 N 125-ФЗ (ред. от 28.12.2024) &quot;О донорстве крови и ее компонентов&quot; {КонсультантПлюс}">
        <w:r>
          <w:rPr>
            <w:sz w:val="20"/>
            <w:color w:val="0000ff"/>
          </w:rPr>
          <w:t xml:space="preserve">пунктом 2 части 1 статьи 17</w:t>
        </w:r>
      </w:hyperlink>
      <w:r>
        <w:rPr>
          <w:sz w:val="20"/>
        </w:rPr>
        <w:t xml:space="preserve"> Федерального закона от 20.07.2012 N 125-ФЗ "О донорстве крови и ее компонентов" обеспечение донорской кровью и (или) ее компонентами для клинического использования при оказании медицинской помощи в рамках реализации Территориальной программы осуществляется для медицинских организаций, в том числе частной системы здравоохранения, участвующих в реализации Территориальной программы, безвозмездно в порядке, установленном Приказом Министерства здравоохранения Камчатского края от 03.06.2024 N 21-451 "Об утверждении Порядка обеспечения донорской кровью и (или) ее компонентами медицинских организаций, образовательных организаций, научных организаций, отнесенных к ведению Министерства здравоохранения Камчатского края, а также организаций частной системы здравоохранения для клинического использования при оказании ими медицинской помощи в Камчатском крае в рамках реализации программы государственных гарантий бесплатного оказания гражданам медицинской помощи".</w:t>
      </w:r>
    </w:p>
    <w:p>
      <w:pPr>
        <w:pStyle w:val="0"/>
        <w:spacing w:before="200" w:lineRule="auto"/>
        <w:ind w:firstLine="540"/>
        <w:jc w:val="both"/>
      </w:pPr>
      <w:r>
        <w:rPr>
          <w:sz w:val="20"/>
        </w:rPr>
        <w:t xml:space="preserve">10. Коренным малочисленным народам Севера, Сибири и Дальнего Востока Российской Федерации, проживающим в Камчатском крае (далее - КМНС), в соответствии с </w:t>
      </w:r>
      <w:hyperlink w:history="0" r:id="rId102" w:tooltip="Постановление Правительства РФ от 24.03.2000 N 255 (ред. от 18.12.2021) &quot;О Едином перечне коренных малочисленных народов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24.03.2000 N 255 "О Едином перечне коренных малочисленных народов Российской Федерации", для получения льготных рецептов на лекарственные препараты при оказании первичной медико-санитарной помощи в амбулаторных условиях необходимо представить копию документа, подтверждающего принадлежность гражданина к КМНС (копия свидетельства о рождении с указанием принадлежности к КМНС, либо решение суда об установлении факта национальной принадлежности к КМНС, вступившее в законную силу, либо архивные справки, подтверждающие принадлежность гражданина к КМНС).</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10</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2668" w:name="P12668"/>
    <w:bookmarkEnd w:id="12668"/>
    <w:p>
      <w:pPr>
        <w:pStyle w:val="2"/>
        <w:jc w:val="center"/>
      </w:pPr>
      <w:r>
        <w:rPr>
          <w:sz w:val="20"/>
        </w:rPr>
        <w:t xml:space="preserve">ПОРЯДОК</w:t>
      </w:r>
    </w:p>
    <w:p>
      <w:pPr>
        <w:pStyle w:val="2"/>
        <w:jc w:val="center"/>
      </w:pPr>
      <w:r>
        <w:rPr>
          <w:sz w:val="20"/>
        </w:rPr>
        <w:t xml:space="preserve">ОБЕСПЕЧЕНИЯ ГРАЖДАН В РАМКАХ ОКАЗАНИЯ ПАЛЛИАТИВНОЙ</w:t>
      </w:r>
    </w:p>
    <w:p>
      <w:pPr>
        <w:pStyle w:val="2"/>
        <w:jc w:val="center"/>
      </w:pPr>
      <w:r>
        <w:rPr>
          <w:sz w:val="20"/>
        </w:rPr>
        <w:t xml:space="preserve">МЕДИЦИНСКОЙ ПОМОЩИ ДЛЯ ИСПОЛЬЗОВАНИЯ НА ДОМУ МЕДИЦИНСКИМИ</w:t>
      </w:r>
    </w:p>
    <w:p>
      <w:pPr>
        <w:pStyle w:val="2"/>
        <w:jc w:val="center"/>
      </w:pPr>
      <w:r>
        <w:rPr>
          <w:sz w:val="20"/>
        </w:rPr>
        <w:t xml:space="preserve">ИЗДЕЛИЯМИ, ПРЕДНАЗНАЧЕННЫМИ ДЛЯ ПОДДЕРЖАНИЯ ФУНКЦИЙ ОРГАНОВ</w:t>
      </w:r>
    </w:p>
    <w:p>
      <w:pPr>
        <w:pStyle w:val="2"/>
        <w:jc w:val="center"/>
      </w:pPr>
      <w:r>
        <w:rPr>
          <w:sz w:val="20"/>
        </w:rPr>
        <w:t xml:space="preserve">И СИСТЕМ ОРГАНИЗМА ЧЕЛОВЕКА, А ТАКЖЕ НАРКОТИЧЕСКИМИ</w:t>
      </w:r>
    </w:p>
    <w:p>
      <w:pPr>
        <w:pStyle w:val="2"/>
        <w:jc w:val="center"/>
      </w:pPr>
      <w:r>
        <w:rPr>
          <w:sz w:val="20"/>
        </w:rPr>
        <w:t xml:space="preserve">ЛЕКАРСТВЕННЫМИ ПРЕПАРАТАМИ И ПСИХОТРОПНЫМИ ЛЕКАРСТВЕННЫМИ</w:t>
      </w:r>
    </w:p>
    <w:p>
      <w:pPr>
        <w:pStyle w:val="2"/>
        <w:jc w:val="center"/>
      </w:pPr>
      <w:r>
        <w:rPr>
          <w:sz w:val="20"/>
        </w:rPr>
        <w:t xml:space="preserve">ПРЕПАРАТАМИ ПРИ ПОСЕЩЕНИЯХ НА ДОМУ</w:t>
      </w:r>
    </w:p>
    <w:p>
      <w:pPr>
        <w:pStyle w:val="0"/>
        <w:ind w:firstLine="540"/>
        <w:jc w:val="both"/>
      </w:pPr>
      <w:r>
        <w:rPr>
          <w:sz w:val="20"/>
        </w:rPr>
      </w:r>
    </w:p>
    <w:p>
      <w:pPr>
        <w:pStyle w:val="0"/>
        <w:ind w:firstLine="540"/>
        <w:jc w:val="both"/>
      </w:pPr>
      <w:r>
        <w:rPr>
          <w:sz w:val="20"/>
        </w:rPr>
        <w:t xml:space="preserve">1. При оказании в рамках Территориальной программы государственных гарантий бесплатного оказания гражданам медицинской помощи на территории Камчатского края на 2026 год и на плановый период 2027 и 2028 годов (далее - Территориальная программа) паллиативной медицинской помощи в амбулаторных условиях, в том числе на дому, обеспечение граждан для использования на дому медицинскими изделиями, предназначенными для поддержания функций органов и систем организма человека, а также обеспечение лекарственными препаратами для купирования тяжелых проявлений заболеваний, в том числе наркотических и психотропных лекарственных препаратов при посещениях на дому, осуществляется бесплатно для пациента.</w:t>
      </w:r>
    </w:p>
    <w:p>
      <w:pPr>
        <w:pStyle w:val="0"/>
        <w:spacing w:before="200" w:lineRule="auto"/>
        <w:ind w:firstLine="540"/>
        <w:jc w:val="both"/>
      </w:pPr>
      <w:r>
        <w:rPr>
          <w:sz w:val="20"/>
        </w:rPr>
        <w:t xml:space="preserve">2. При оказании паллиативной медицинской помощи пациенту в рамках Территориальной программы предоставляются для использования на дому медицинские изделия, предназначенные для поддержания функций органов и систем организма человека, согласно </w:t>
      </w:r>
      <w:hyperlink w:history="0" r:id="rId103"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0"/>
            <w:color w:val="0000ff"/>
          </w:rPr>
          <w:t xml:space="preserve">перечню</w:t>
        </w:r>
      </w:hyperlink>
      <w:r>
        <w:rPr>
          <w:sz w:val="20"/>
        </w:rPr>
        <w:t xml:space="preserve">, утвержденному Приказом Министерства здравоохранения Российской Федерации от 09.07.2025 N 398н "Об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w:t>
      </w:r>
    </w:p>
    <w:p>
      <w:pPr>
        <w:pStyle w:val="0"/>
        <w:spacing w:before="200" w:lineRule="auto"/>
        <w:ind w:firstLine="540"/>
        <w:jc w:val="both"/>
      </w:pPr>
      <w:r>
        <w:rPr>
          <w:sz w:val="20"/>
        </w:rPr>
        <w:t xml:space="preserve">3. При оказании паллиативной медицинской помощи в рамках Территориальной программы в случаях типичного течения болезни назначение лекарственных препаратов для купирования тяжелых проявлений заболеваний, в том числе наркотических и психотропных лекарственных препаратов при посещениях на дому осуществляется исходя из тяжести и характера заболевания, согласно утвержденным в установленном порядке стандартам медицинской помощи и в соответствии с клиническими рекомендациями. На назначенные лекарственные препараты лечащим врачом в установленном порядке выписываются льготные рецепты.</w:t>
      </w:r>
    </w:p>
    <w:p>
      <w:pPr>
        <w:pStyle w:val="0"/>
        <w:spacing w:before="200" w:lineRule="auto"/>
        <w:ind w:firstLine="540"/>
        <w:jc w:val="both"/>
      </w:pPr>
      <w:r>
        <w:rPr>
          <w:sz w:val="20"/>
        </w:rPr>
        <w:t xml:space="preserve">4. Назначение и применение медицинских изделий и лекарственных препаратов,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 медицинской организации. Решение врачебной комиссии медицинской организации фиксируется в медицинских документах пациента и журнале врачебной комиссии, используется ответственными лицами при осуществлении процедуры закупки.</w:t>
      </w:r>
    </w:p>
    <w:p>
      <w:pPr>
        <w:pStyle w:val="0"/>
        <w:spacing w:before="200" w:lineRule="auto"/>
        <w:ind w:firstLine="540"/>
        <w:jc w:val="both"/>
      </w:pPr>
      <w:r>
        <w:rPr>
          <w:sz w:val="20"/>
        </w:rPr>
        <w:t xml:space="preserve">5. Медицинскими организациями осуществляется персонифицированный учет сведений о лекарственных препаратах и медицинских изделиях, примененных при оказании паллиативной медицинской помощи в амбулаторных условиях, в том числе на дому. Сведения формируются с использованием медицинской информационной системы, позволяющей ведение электронных медицинских карт пациента при оказании паллиативной медицинской помощи в амбулаторных условиях, в том числе на дому.</w:t>
      </w:r>
    </w:p>
    <w:p>
      <w:pPr>
        <w:pStyle w:val="0"/>
        <w:spacing w:before="200" w:lineRule="auto"/>
        <w:ind w:firstLine="540"/>
        <w:jc w:val="both"/>
      </w:pPr>
      <w:r>
        <w:rPr>
          <w:sz w:val="20"/>
        </w:rPr>
        <w:t xml:space="preserve">6. Передача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в амбулаторных условиях осуществляется в </w:t>
      </w:r>
      <w:hyperlink w:history="0" r:id="rId104"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0"/>
            <w:color w:val="0000ff"/>
          </w:rPr>
          <w:t xml:space="preserve">порядке</w:t>
        </w:r>
      </w:hyperlink>
      <w:r>
        <w:rPr>
          <w:sz w:val="20"/>
        </w:rPr>
        <w:t xml:space="preserve">, утвержденном Приказом Министерства здравоохранения Российской Федерации от 10.07.2019 N 505н "Об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w:t>
      </w:r>
    </w:p>
    <w:p>
      <w:pPr>
        <w:pStyle w:val="0"/>
        <w:spacing w:before="200" w:lineRule="auto"/>
        <w:ind w:firstLine="540"/>
        <w:jc w:val="both"/>
      </w:pPr>
      <w:r>
        <w:rPr>
          <w:sz w:val="20"/>
        </w:rPr>
        <w:t xml:space="preserve">7. Решение о передаче пациенту (его законному представителю) медицинского изделия принимается врачебной комиссией медицинской организации, в которой пациент получает паллиативную медицинскую помощь в амбулаторных условиях, на основании заключения лечащего врача, выявившего медицинские показания для использования медицинского изделия на дому. Заключение оформляется в медицинских документах пациента.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11</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2695" w:name="P12695"/>
    <w:bookmarkEnd w:id="12695"/>
    <w:p>
      <w:pPr>
        <w:pStyle w:val="2"/>
        <w:jc w:val="center"/>
      </w:pPr>
      <w:r>
        <w:rPr>
          <w:sz w:val="20"/>
        </w:rPr>
        <w:t xml:space="preserve">ПОРЯДОК</w:t>
      </w:r>
    </w:p>
    <w:p>
      <w:pPr>
        <w:pStyle w:val="2"/>
        <w:jc w:val="center"/>
      </w:pPr>
      <w:r>
        <w:rPr>
          <w:sz w:val="20"/>
        </w:rPr>
        <w:t xml:space="preserve">ПРЕДОСТАВЛЕНИЯ ТРАНСПОРТНЫХ УСЛУГ ПРИ СОПРОВОЖДЕНИИ</w:t>
      </w:r>
    </w:p>
    <w:p>
      <w:pPr>
        <w:pStyle w:val="2"/>
        <w:jc w:val="center"/>
      </w:pPr>
      <w:r>
        <w:rPr>
          <w:sz w:val="20"/>
        </w:rPr>
        <w:t xml:space="preserve">МЕДИЦИНСКИМ РАБОТНИКОМ ПАЦИЕНТА, НАХОДЯЩЕГОСЯ НА ЛЕЧЕНИИ</w:t>
      </w:r>
    </w:p>
    <w:p>
      <w:pPr>
        <w:pStyle w:val="2"/>
        <w:jc w:val="center"/>
      </w:pPr>
      <w:r>
        <w:rPr>
          <w:sz w:val="20"/>
        </w:rPr>
        <w:t xml:space="preserve">В СТАЦИОНАРНЫХ УСЛОВИЯХ, В ЦЕЛЯХ ВЫПОЛНЕНИЯ ПОРЯДКОВ</w:t>
      </w:r>
    </w:p>
    <w:p>
      <w:pPr>
        <w:pStyle w:val="2"/>
        <w:jc w:val="center"/>
      </w:pPr>
      <w:r>
        <w:rPr>
          <w:sz w:val="20"/>
        </w:rPr>
        <w:t xml:space="preserve">ОКАЗАНИЯ МЕДИЦИНСКОЙ ПОМОЩИ И СТАНДАРТОВ МЕДИЦИНСКОЙ ПОМОЩИ</w:t>
      </w:r>
    </w:p>
    <w:p>
      <w:pPr>
        <w:pStyle w:val="2"/>
        <w:jc w:val="center"/>
      </w:pPr>
      <w:r>
        <w:rPr>
          <w:sz w:val="20"/>
        </w:rPr>
        <w:t xml:space="preserve">В СЛУЧАЕ НЕОБХОДИМОСТИ ПРОВЕДЕНИЯ ТАКОМУ ПАЦИЕНТУ</w:t>
      </w:r>
    </w:p>
    <w:p>
      <w:pPr>
        <w:pStyle w:val="2"/>
        <w:jc w:val="center"/>
      </w:pPr>
      <w:r>
        <w:rPr>
          <w:sz w:val="20"/>
        </w:rPr>
        <w:t xml:space="preserve">ДИАГНОСТИЧЕСКИХ ИССЛЕДОВАНИЙ - ПРИ ОТСУТСТВИИ ВОЗМОЖНОСТИ ИХ</w:t>
      </w:r>
    </w:p>
    <w:p>
      <w:pPr>
        <w:pStyle w:val="2"/>
        <w:jc w:val="center"/>
      </w:pPr>
      <w:r>
        <w:rPr>
          <w:sz w:val="20"/>
        </w:rPr>
        <w:t xml:space="preserve">ПРОВЕДЕНИЯ МЕДИЦИНСКОЙ ОРГАНИЗАЦИЕЙ, ОКАЗЫВАЮЩЕЙ</w:t>
      </w:r>
    </w:p>
    <w:p>
      <w:pPr>
        <w:pStyle w:val="2"/>
        <w:jc w:val="center"/>
      </w:pPr>
      <w:r>
        <w:rPr>
          <w:sz w:val="20"/>
        </w:rPr>
        <w:t xml:space="preserve">МЕДИЦИНСКУЮ ПОМОЩЬ ПАЦИЕНТУ</w:t>
      </w:r>
    </w:p>
    <w:p>
      <w:pPr>
        <w:pStyle w:val="0"/>
        <w:ind w:firstLine="540"/>
        <w:jc w:val="both"/>
      </w:pPr>
      <w:r>
        <w:rPr>
          <w:sz w:val="20"/>
        </w:rPr>
      </w:r>
    </w:p>
    <w:p>
      <w:pPr>
        <w:pStyle w:val="0"/>
        <w:ind w:firstLine="540"/>
        <w:jc w:val="both"/>
      </w:pPr>
      <w:r>
        <w:rPr>
          <w:sz w:val="20"/>
        </w:rPr>
        <w:t xml:space="preserve">1. В целях выполнения порядков оказания медицинской помощи, клинических рекомендаций и стандартов медицинской помощи в случае необходимости проведения пациенту диагностических исследований, оказания консультативной помощи при отсутствии возможности их проведения в медицинской организации, оказывающей медицинскую помощь, руководством данной организации обеспечивается транспортировка пациента в сопровождении медицинского работника в другую медицинскую организацию.</w:t>
      </w:r>
    </w:p>
    <w:p>
      <w:pPr>
        <w:pStyle w:val="0"/>
        <w:spacing w:before="200" w:lineRule="auto"/>
        <w:ind w:firstLine="540"/>
        <w:jc w:val="both"/>
      </w:pPr>
      <w:r>
        <w:rPr>
          <w:sz w:val="20"/>
        </w:rPr>
        <w:t xml:space="preserve">2. Данная услуга оказывается пациенту без взимания платы.</w:t>
      </w:r>
    </w:p>
    <w:p>
      <w:pPr>
        <w:pStyle w:val="0"/>
        <w:spacing w:before="200" w:lineRule="auto"/>
        <w:ind w:firstLine="540"/>
        <w:jc w:val="both"/>
      </w:pPr>
      <w:r>
        <w:rPr>
          <w:sz w:val="20"/>
        </w:rPr>
        <w:t xml:space="preserve">3. Транспортировка осуществляется в плановом или экстренном порядке по предварительной договоренности с медицинской организацией, предоставляющей медицинскую услугу.</w:t>
      </w:r>
    </w:p>
    <w:p>
      <w:pPr>
        <w:pStyle w:val="0"/>
        <w:spacing w:before="200" w:lineRule="auto"/>
        <w:ind w:firstLine="540"/>
        <w:jc w:val="both"/>
      </w:pPr>
      <w:r>
        <w:rPr>
          <w:sz w:val="20"/>
        </w:rPr>
        <w:t xml:space="preserve">4. Транспортное средство предоставляется медицинской организацией, в которой пациент находится на стационарном лечении или по договоренности с медицинской организацией, оказывающей медицинскую услугу диагностики или консультирование.</w:t>
      </w:r>
    </w:p>
    <w:p>
      <w:pPr>
        <w:pStyle w:val="0"/>
        <w:spacing w:before="200" w:lineRule="auto"/>
        <w:ind w:firstLine="540"/>
        <w:jc w:val="both"/>
      </w:pPr>
      <w:r>
        <w:rPr>
          <w:sz w:val="20"/>
        </w:rPr>
        <w:t xml:space="preserve">5. Медицинский работник, сопровождающий пациента, ожидает пациента и сопровождает его в медицинскую организацию, где пациент находится на стационарном лечении.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12</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2722" w:name="P12722"/>
    <w:bookmarkEnd w:id="12722"/>
    <w:p>
      <w:pPr>
        <w:pStyle w:val="2"/>
        <w:jc w:val="center"/>
      </w:pPr>
      <w:r>
        <w:rPr>
          <w:sz w:val="20"/>
        </w:rPr>
        <w:t xml:space="preserve">УСЛОВИЯ И СРОКИ</w:t>
      </w:r>
    </w:p>
    <w:p>
      <w:pPr>
        <w:pStyle w:val="2"/>
        <w:jc w:val="center"/>
      </w:pPr>
      <w:r>
        <w:rPr>
          <w:sz w:val="20"/>
        </w:rPr>
        <w:t xml:space="preserve">ДИСПАНСЕРИЗАЦИИ ДЛЯ ОТДЕЛЬНЫХ КАТЕГОРИЙ НАСЕЛЕНИЯ, А ТАКЖЕ</w:t>
      </w:r>
    </w:p>
    <w:p>
      <w:pPr>
        <w:pStyle w:val="2"/>
        <w:jc w:val="center"/>
      </w:pPr>
      <w:r>
        <w:rPr>
          <w:sz w:val="20"/>
        </w:rPr>
        <w:t xml:space="preserve">ПРОФИЛАКТИЧЕСКИХ ОСМОТРОВ НЕСОВЕРШЕННОЛЕТНИХ</w:t>
      </w:r>
    </w:p>
    <w:p>
      <w:pPr>
        <w:pStyle w:val="0"/>
        <w:ind w:firstLine="540"/>
        <w:jc w:val="both"/>
      </w:pPr>
      <w:r>
        <w:rPr>
          <w:sz w:val="20"/>
        </w:rPr>
      </w:r>
    </w:p>
    <w:p>
      <w:pPr>
        <w:pStyle w:val="0"/>
        <w:ind w:firstLine="540"/>
        <w:jc w:val="both"/>
      </w:pPr>
      <w:r>
        <w:rPr>
          <w:sz w:val="20"/>
        </w:rPr>
        <w:t xml:space="preserve">1. В рамках Территориальной программы государственных гарантий бесплатного оказания гражданам медицинской помощи на территории Камчатского края на 2026 год и на плановый период 2027 и 2028 годов (далее - Территориальная программа) осуществляется диспансеризация населения и проводятся профилактические медицинские осмотры.</w:t>
      </w:r>
    </w:p>
    <w:p>
      <w:pPr>
        <w:pStyle w:val="0"/>
        <w:spacing w:before="200" w:lineRule="auto"/>
        <w:ind w:firstLine="540"/>
        <w:jc w:val="both"/>
      </w:pPr>
      <w:r>
        <w:rPr>
          <w:sz w:val="20"/>
        </w:rPr>
        <w:t xml:space="preserve">2.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осуществляемых в отношении определенных групп населения в соответствии с законодательством Российской Федерации. Диспансеризация направлена на раннее выявление и профилактику хронических, в том числе социально-значимых заболеваний.</w:t>
      </w:r>
    </w:p>
    <w:p>
      <w:pPr>
        <w:pStyle w:val="0"/>
        <w:spacing w:before="200" w:lineRule="auto"/>
        <w:ind w:firstLine="540"/>
        <w:jc w:val="both"/>
      </w:pPr>
      <w:r>
        <w:rPr>
          <w:sz w:val="20"/>
        </w:rPr>
        <w:t xml:space="preserve">3. В целях выявления у граждан репродуктивного возраста (от 18 до 49 лет)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 проводится диспансеризация взрослого населения репродуктивного возраста по оценке репродуктивного здоровья.</w:t>
      </w:r>
    </w:p>
    <w:p>
      <w:pPr>
        <w:pStyle w:val="0"/>
        <w:spacing w:before="200" w:lineRule="auto"/>
        <w:ind w:firstLine="540"/>
        <w:jc w:val="both"/>
      </w:pPr>
      <w:r>
        <w:rPr>
          <w:sz w:val="20"/>
        </w:rPr>
        <w:t xml:space="preserve">Перечень исследований и иных медицинских вмешательств, проводимых в рамках диспансеризации взрослого населения репродуктивного возраста по оценке репродуктивного здоровья приведен в </w:t>
      </w:r>
      <w:hyperlink w:history="0" w:anchor="P15737" w:tooltip="ПЕРЕЧЕНЬ">
        <w:r>
          <w:rPr>
            <w:sz w:val="20"/>
            <w:color w:val="0000ff"/>
          </w:rPr>
          <w:t xml:space="preserve">приложении 20</w:t>
        </w:r>
      </w:hyperlink>
      <w:r>
        <w:rPr>
          <w:sz w:val="20"/>
        </w:rPr>
        <w:t xml:space="preserve"> к Территориальной программе.</w:t>
      </w:r>
    </w:p>
    <w:p>
      <w:pPr>
        <w:pStyle w:val="0"/>
        <w:spacing w:before="200" w:lineRule="auto"/>
        <w:ind w:firstLine="540"/>
        <w:jc w:val="both"/>
      </w:pPr>
      <w:r>
        <w:rPr>
          <w:sz w:val="20"/>
        </w:rPr>
        <w:t xml:space="preserve">4. Диспансеризация населения осуществляется медицинскими организациями, участвующими в реализации Территориальной программы, в соответствии с </w:t>
      </w:r>
      <w:hyperlink w:history="0" r:id="rId105"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ьтантПлюс}">
        <w:r>
          <w:rPr>
            <w:sz w:val="20"/>
            <w:color w:val="0000ff"/>
          </w:rPr>
          <w:t xml:space="preserve">порядками</w:t>
        </w:r>
      </w:hyperlink>
      <w:r>
        <w:rPr>
          <w:sz w:val="20"/>
        </w:rPr>
        <w:t xml:space="preserve"> и сроками проведения диспансеризации, утвержденными Приказами Министерства здравоохранения Российской Федерации от 27.04.2021 N 404н "Об утверждении Порядка проведения профилактического медицинского осмотра и диспансеризации определенных групп взрослого населения", от 15.02.2013 </w:t>
      </w:r>
      <w:hyperlink w:history="0" r:id="rId106" w:tooltip="Приказ Минздрава России от 15.02.2013 N 72н (ред. от 19.11.2020) &quot;О проведении диспансеризации пребывающих в стационарных учреждениях детей-сирот и детей, находящихся в трудной жизненной ситуации&quot; (вместе с &quot;Порядком проведения диспансеризации пребывающих в стационарных учреждениях детей-сирот и детей, находящихся в трудной жизненной ситуации&quot;) (Зарегистрировано в Минюсте России 02.04.2013 N 27964) ------------ Утратил силу или отменен {КонсультантПлюс}">
        <w:r>
          <w:rPr>
            <w:sz w:val="20"/>
            <w:color w:val="0000ff"/>
          </w:rPr>
          <w:t xml:space="preserve">N 72н</w:t>
        </w:r>
      </w:hyperlink>
      <w:r>
        <w:rPr>
          <w:sz w:val="20"/>
        </w:rPr>
        <w:t xml:space="preserve"> "О проведении диспансеризации пребывающих в стационарных учреждениях детей-сирот и детей, находящихся в трудной жизненной ситуации", от 21.04.2022 </w:t>
      </w:r>
      <w:hyperlink w:history="0" r:id="rId107" w:tooltip="Приказ Минздрава России от 21.04.2022 N 275н &quot;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quot; (Зарегистрировано в Минюсте России 29.04.2022 N 68366) {КонсультантПлюс}">
        <w:r>
          <w:rPr>
            <w:sz w:val="20"/>
            <w:color w:val="0000ff"/>
          </w:rPr>
          <w:t xml:space="preserve">N 275н</w:t>
        </w:r>
      </w:hyperlink>
      <w:r>
        <w:rPr>
          <w:sz w:val="20"/>
        </w:rP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от 01.07.2021 </w:t>
      </w:r>
      <w:hyperlink w:history="0" r:id="rId108"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0"/>
            <w:color w:val="0000ff"/>
          </w:rPr>
          <w:t xml:space="preserve">N 698н</w:t>
        </w:r>
      </w:hyperlink>
      <w:r>
        <w:rPr>
          <w:sz w:val="20"/>
        </w:rPr>
        <w:t xml:space="preserve"> "Об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w:t>
      </w:r>
    </w:p>
    <w:p>
      <w:pPr>
        <w:pStyle w:val="0"/>
        <w:spacing w:before="200" w:lineRule="auto"/>
        <w:ind w:firstLine="540"/>
        <w:jc w:val="both"/>
      </w:pPr>
      <w:r>
        <w:rPr>
          <w:sz w:val="20"/>
        </w:rPr>
        <w:t xml:space="preserve">5. При отсутствии необходимых врачей специалистов, лабораторных и функциональных исследований в медицинской организации, консультации специалистов и диагностические исследования в рамках диспансеризации могут проводиться с привлечением специалистов других медицинских организаций. Возможно осуществление осмотров несовершеннолетних детей в возрасте 14 лет и старше специалистами общей лечебной сети.</w:t>
      </w:r>
    </w:p>
    <w:p>
      <w:pPr>
        <w:pStyle w:val="0"/>
        <w:spacing w:before="200" w:lineRule="auto"/>
        <w:ind w:firstLine="540"/>
        <w:jc w:val="both"/>
      </w:pPr>
      <w:r>
        <w:rPr>
          <w:sz w:val="20"/>
        </w:rPr>
        <w:t xml:space="preserve">6. 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pPr>
        <w:pStyle w:val="0"/>
        <w:spacing w:before="200" w:lineRule="auto"/>
        <w:ind w:firstLine="540"/>
        <w:jc w:val="both"/>
      </w:pPr>
      <w:r>
        <w:rPr>
          <w:sz w:val="20"/>
        </w:rPr>
        <w:t xml:space="preserve">7. Профилактические осмотры несовершеннолетних проводятся в целях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pPr>
        <w:pStyle w:val="0"/>
        <w:spacing w:before="200" w:lineRule="auto"/>
        <w:ind w:firstLine="540"/>
        <w:jc w:val="both"/>
      </w:pPr>
      <w:r>
        <w:rPr>
          <w:sz w:val="20"/>
        </w:rPr>
        <w:t xml:space="preserve">8. Профилактические осмотры несовершеннолетних осуществляются медицинскими организациями, участвующими в реализации Территориальной программы, в </w:t>
      </w:r>
      <w:hyperlink w:history="0" r:id="rId109" w:tooltip="Приказ Минздрава России от 14.04.2025 N 211н &quot;Об утверждении порядка прохождения несовершеннолетними профилактических медицинских осмотров, учетной формы N 030-ПО/у &quot;Карта профилактического медицинского осмотра несовершеннолетнего&quot;, порядка ее ведения, а также формы отраслевого статистического наблюдения N 030-ПО/о &quot;Сведения о профилактических медицинских осмотрах несовершеннолетних&quot;, порядка ее заполнения&quot; (Зарегистрировано в Минюсте России 22.05.2025 N 82300) {КонсультантПлюс}">
        <w:r>
          <w:rPr>
            <w:sz w:val="20"/>
            <w:color w:val="0000ff"/>
          </w:rPr>
          <w:t xml:space="preserve">порядке</w:t>
        </w:r>
      </w:hyperlink>
      <w:r>
        <w:rPr>
          <w:sz w:val="20"/>
        </w:rPr>
        <w:t xml:space="preserve"> и в сроки, утвержденные Приказом Министерства здравоохранения Российской Федерации от 14.04.2025 N 211н "Об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N 030-ПО/о "Сведения о профилактических медицинских осмотрах несовершеннолетних", порядка ее заполнения".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13</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2747" w:name="P12747"/>
    <w:bookmarkEnd w:id="12747"/>
    <w:p>
      <w:pPr>
        <w:pStyle w:val="2"/>
        <w:jc w:val="center"/>
      </w:pPr>
      <w:r>
        <w:rPr>
          <w:sz w:val="20"/>
        </w:rPr>
        <w:t xml:space="preserve">УСЛОВИЯ</w:t>
      </w:r>
    </w:p>
    <w:p>
      <w:pPr>
        <w:pStyle w:val="2"/>
        <w:jc w:val="center"/>
      </w:pPr>
      <w:r>
        <w:rPr>
          <w:sz w:val="20"/>
        </w:rPr>
        <w:t xml:space="preserve">ПРЕДОСТАВЛЕНИЯ ДЕТЯМ-СИРОТАМ И ДЕТЯМ, ОСТАВШИМСЯ</w:t>
      </w:r>
    </w:p>
    <w:p>
      <w:pPr>
        <w:pStyle w:val="2"/>
        <w:jc w:val="center"/>
      </w:pPr>
      <w:r>
        <w:rPr>
          <w:sz w:val="20"/>
        </w:rPr>
        <w:t xml:space="preserve">БЕЗ ПОПЕЧЕНИЯ РОДИТЕЛЕЙ, В СЛУЧАЕ ВЫЯВЛЕНИЯ У НИХ</w:t>
      </w:r>
    </w:p>
    <w:p>
      <w:pPr>
        <w:pStyle w:val="2"/>
        <w:jc w:val="center"/>
      </w:pPr>
      <w:r>
        <w:rPr>
          <w:sz w:val="20"/>
        </w:rPr>
        <w:t xml:space="preserve">ЗАБОЛЕВАНИЙ МЕДИЦИНСКОЙ ПОМОЩИ ВСЕХ ВИДОВ, ВКЛЮЧАЯ</w:t>
      </w:r>
    </w:p>
    <w:p>
      <w:pPr>
        <w:pStyle w:val="2"/>
        <w:jc w:val="center"/>
      </w:pPr>
      <w:r>
        <w:rPr>
          <w:sz w:val="20"/>
        </w:rPr>
        <w:t xml:space="preserve">СПЕЦИАЛИЗИРОВАННУЮ, В ТОМ ЧИСЛЕ ВЫСОКОТЕХНОЛОГИЧНУЮ,</w:t>
      </w:r>
    </w:p>
    <w:p>
      <w:pPr>
        <w:pStyle w:val="2"/>
        <w:jc w:val="center"/>
      </w:pPr>
      <w:r>
        <w:rPr>
          <w:sz w:val="20"/>
        </w:rPr>
        <w:t xml:space="preserve">МЕДИЦИНСКУЮ ПОМОЩЬ, А ТАКЖЕ МЕДИЦИНСКУЮ РЕАБИЛИТАЦИЮ</w:t>
      </w:r>
    </w:p>
    <w:p>
      <w:pPr>
        <w:pStyle w:val="0"/>
        <w:ind w:firstLine="540"/>
        <w:jc w:val="both"/>
      </w:pPr>
      <w:r>
        <w:rPr>
          <w:sz w:val="20"/>
        </w:rPr>
      </w:r>
    </w:p>
    <w:p>
      <w:pPr>
        <w:pStyle w:val="0"/>
        <w:ind w:firstLine="540"/>
        <w:jc w:val="both"/>
      </w:pPr>
      <w:r>
        <w:rPr>
          <w:sz w:val="20"/>
        </w:rPr>
        <w:t xml:space="preserve">1. Детям-сиротам и детям, оставшимся без попечения родителей, в том числе принятых под опеку (попечительство) в приемную семью, в случае выявления у них заболеваний медицинская помощь всех видов, включая специализированную, в том числе высокотехнологичную, медицинскую помощь, а также медицинскую реабилитацию, оказывается в рамках Территориальной программы государственных гарантий бесплатного оказания гражданам медицинской помощи на территории Камчатского края на 2026 год и на плановый период 2027 и 2028 годов и организуется в приоритетном порядке.</w:t>
      </w:r>
    </w:p>
    <w:p>
      <w:pPr>
        <w:pStyle w:val="0"/>
        <w:spacing w:before="200" w:lineRule="auto"/>
        <w:ind w:firstLine="540"/>
        <w:jc w:val="both"/>
      </w:pPr>
      <w:r>
        <w:rPr>
          <w:sz w:val="20"/>
        </w:rPr>
        <w:t xml:space="preserve">2. Первичная медико-санитарная помощь детям-сиротам и детям, оставшимся без попечения родителей, нуждающимся в оказании медицинской помощи, оказывается в медицинских организациях по участковому принципу.</w:t>
      </w:r>
    </w:p>
    <w:p>
      <w:pPr>
        <w:pStyle w:val="0"/>
        <w:spacing w:before="200" w:lineRule="auto"/>
        <w:ind w:firstLine="540"/>
        <w:jc w:val="both"/>
      </w:pPr>
      <w:r>
        <w:rPr>
          <w:sz w:val="20"/>
        </w:rPr>
        <w:t xml:space="preserve">3. Лечащий врач по результатам наблюдения и диспансеризации детей-сирот и детей, оставшихся без попечения родителей, устанавливает наличие у них показаний для оказания медицинской помощи, включая специализированную, в том числе высокотехнологичную, медицинскую помощь и медицинскую реабилитацию, и направляет их в государственное бюджетное учреждение здравоохранения "Камчатская краевая детская больница" на комплексное обследование и лечение, с оформлением направления установленной формы.</w:t>
      </w:r>
    </w:p>
    <w:p>
      <w:pPr>
        <w:pStyle w:val="0"/>
        <w:spacing w:before="200" w:lineRule="auto"/>
        <w:ind w:firstLine="540"/>
        <w:jc w:val="both"/>
      </w:pPr>
      <w:r>
        <w:rPr>
          <w:sz w:val="20"/>
        </w:rPr>
        <w:t xml:space="preserve">4. Государственное бюджетное учреждение здравоохранения "Камчатская краевая детская больница" проводит комплексное обследование и лечение детей-сирот и детей, оставшихся без попечения родителей, по направлениям лечащего врача.</w:t>
      </w:r>
    </w:p>
    <w:p>
      <w:pPr>
        <w:pStyle w:val="0"/>
        <w:spacing w:before="200" w:lineRule="auto"/>
        <w:ind w:firstLine="540"/>
        <w:jc w:val="both"/>
      </w:pPr>
      <w:r>
        <w:rPr>
          <w:sz w:val="20"/>
        </w:rPr>
        <w:t xml:space="preserve">При отсутствии возможности оказания специализированной медицинской помощи в медицинских организациях Камчатского края и (или) наличии показаний для оказания высокотехнологичной медицинской помощи профильным специалистом государственного бюджетного учреждения здравоохранения "Камчатская краевая детская больница" в установленном порядке готовится пакет медицинских документов и определяется медицинская организация, расположенная за пределами Камчатского края, для оказания, в том числе высокотехнологичной, медицинской помощи и медицинской реабилитации.</w:t>
      </w:r>
    </w:p>
    <w:p>
      <w:pPr>
        <w:pStyle w:val="0"/>
        <w:spacing w:before="200" w:lineRule="auto"/>
        <w:ind w:firstLine="540"/>
        <w:jc w:val="both"/>
      </w:pPr>
      <w:r>
        <w:rPr>
          <w:sz w:val="20"/>
        </w:rPr>
        <w:t xml:space="preserve">5. Направление детей-сирот и детей, оставшихся без попечения родителей, на лечение за пределы Камчатского края для оказания специализированной, в том числе высокотехнологичной, медицинской помощи и медицинской реабилитации осуществляется Министерством здравоохранения Камчатского края в соответствии с перечнем видов высокотехнологичной медицинской помощи, утвержденным Программой государственных гарантий бесплатного оказания гражданам медицинской помощи на 2026 год и на плановый период 2027 и 2028 годов.</w:t>
      </w:r>
    </w:p>
    <w:p>
      <w:pPr>
        <w:pStyle w:val="0"/>
        <w:spacing w:before="200" w:lineRule="auto"/>
        <w:ind w:firstLine="540"/>
        <w:jc w:val="both"/>
      </w:pPr>
      <w:r>
        <w:rPr>
          <w:sz w:val="20"/>
        </w:rPr>
        <w:t xml:space="preserve">6. Порядок направления и оплаты расходов, связанных с направлением детей-сирот и детей, оставшихся без попечения родителей, в том числе принятых под опеку (попечительство) в приемную семью, в медицинские организации, расположенные за пределами Камчатского края, для оказания специализированной, в том числе высокотехнологичной, медицинской помощи, а также медицинской реабилитации, осуществляется в соответствии с </w:t>
      </w:r>
      <w:hyperlink w:history="0" r:id="rId110" w:tooltip="Приказ Минздрава Камчатского края от 11.11.2019 N 606 (ред. от 16.10.2023) &quot;Об утверждении Положения о порядке оплаты расходов, связанных с направлением граждан Российской Федерации в медицинские организации, расположенные за пределами Камчатского края, для оказания специализированной, в том числе высокотехнологичной, медицинской помощи и медицинской реабилитации&quot; {КонсультантПлюс}">
        <w:r>
          <w:rPr>
            <w:sz w:val="20"/>
            <w:color w:val="0000ff"/>
          </w:rPr>
          <w:t xml:space="preserve">Приказом</w:t>
        </w:r>
      </w:hyperlink>
      <w:r>
        <w:rPr>
          <w:sz w:val="20"/>
        </w:rPr>
        <w:t xml:space="preserve"> Министерства здравоохранения Камчатского края от 11.11.2019 N 606 "Об утверждении Положения о порядке оплаты расходов, связанных с направлением граждан Российской Федерации в медицинские организации, расположенные за пределами Камчатского края, для оказания специализированной, в том числе высокотехнологичной, медицинской помощи и медицинской реабилитации".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14</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2773" w:name="P12773"/>
    <w:bookmarkEnd w:id="12773"/>
    <w:p>
      <w:pPr>
        <w:pStyle w:val="2"/>
        <w:jc w:val="center"/>
      </w:pPr>
      <w:r>
        <w:rPr>
          <w:sz w:val="20"/>
        </w:rPr>
        <w:t xml:space="preserve">ПЕРЕЧЕНЬ</w:t>
      </w:r>
    </w:p>
    <w:p>
      <w:pPr>
        <w:pStyle w:val="2"/>
        <w:jc w:val="center"/>
      </w:pPr>
      <w:r>
        <w:rPr>
          <w:sz w:val="20"/>
        </w:rPr>
        <w:t xml:space="preserve">МЕРОПРИЯТИЙ ПО ПРОФИЛАКТИКЕ ЗАБОЛЕВАНИЙ</w:t>
      </w:r>
    </w:p>
    <w:p>
      <w:pPr>
        <w:pStyle w:val="2"/>
        <w:jc w:val="center"/>
      </w:pPr>
      <w:r>
        <w:rPr>
          <w:sz w:val="20"/>
        </w:rPr>
        <w:t xml:space="preserve">И ФОРМИРОВАНИЮ ЗДОРОВОГО ОБРАЗА ЖИЗНИ, ОСУЩЕСТВЛЯЕМЫХ</w:t>
      </w:r>
    </w:p>
    <w:p>
      <w:pPr>
        <w:pStyle w:val="2"/>
        <w:jc w:val="center"/>
      </w:pPr>
      <w:r>
        <w:rPr>
          <w:sz w:val="20"/>
        </w:rPr>
        <w:t xml:space="preserve">В РАМКАХ ТЕРРИТОРИАЛЬНОЙ ПРОГРАММЫ ГОСУДАРСТВЕННЫХ ГАРАНТИЙ</w:t>
      </w:r>
    </w:p>
    <w:p>
      <w:pPr>
        <w:pStyle w:val="2"/>
        <w:jc w:val="center"/>
      </w:pPr>
      <w:r>
        <w:rPr>
          <w:sz w:val="20"/>
        </w:rPr>
        <w:t xml:space="preserve">БЕСПЛАТНОГО ОКАЗАНИЯ ГРАЖДАНАМ МЕДИЦИНСКОЙ ПОМОЩИ</w:t>
      </w:r>
    </w:p>
    <w:p>
      <w:pPr>
        <w:pStyle w:val="2"/>
        <w:jc w:val="center"/>
      </w:pPr>
      <w:r>
        <w:rPr>
          <w:sz w:val="20"/>
        </w:rPr>
        <w:t xml:space="preserve">НА ТЕРРИТОРИИ КАМЧАТСКОГО КРАЯ НА 2026 ГОД И НА ПЛАНОВЫЙ</w:t>
      </w:r>
    </w:p>
    <w:p>
      <w:pPr>
        <w:pStyle w:val="2"/>
        <w:jc w:val="center"/>
      </w:pPr>
      <w:r>
        <w:rPr>
          <w:sz w:val="20"/>
        </w:rPr>
        <w:t xml:space="preserve">ПЕРИОД 2027 И 2028 ГОДОВ, ВКЛЮЧАЯ МЕРЫ ПО ПРОФИЛАКТИКЕ</w:t>
      </w:r>
    </w:p>
    <w:p>
      <w:pPr>
        <w:pStyle w:val="2"/>
        <w:jc w:val="center"/>
      </w:pPr>
      <w:r>
        <w:rPr>
          <w:sz w:val="20"/>
        </w:rPr>
        <w:t xml:space="preserve">РАСПРОСТРАНЕНИЯ ВИЧ-ИНФЕКЦИИ И ГЕПАТИТА С</w:t>
      </w:r>
    </w:p>
    <w:p>
      <w:pPr>
        <w:pStyle w:val="0"/>
        <w:ind w:firstLine="540"/>
        <w:jc w:val="both"/>
      </w:pPr>
      <w:r>
        <w:rPr>
          <w:sz w:val="20"/>
        </w:rPr>
      </w:r>
    </w:p>
    <w:p>
      <w:pPr>
        <w:pStyle w:val="0"/>
        <w:ind w:firstLine="540"/>
        <w:jc w:val="both"/>
      </w:pPr>
      <w:r>
        <w:rPr>
          <w:sz w:val="20"/>
        </w:rPr>
        <w:t xml:space="preserve">1. Мероприятия по профилактике, в том числе по проведению профилактических прививок, включая прививки от вирусного гепатита В, профилактических осмотров и диспансерного наблюдения граждан, в том числе пациентов с вирусными гепатитами В, С, ВИЧ-инфекцией, по профилактике абортов, сохранению индивидуального здоровья граждан, диагностике и лечению заболеваний.</w:t>
      </w:r>
    </w:p>
    <w:p>
      <w:pPr>
        <w:pStyle w:val="0"/>
        <w:spacing w:before="200" w:lineRule="auto"/>
        <w:ind w:firstLine="540"/>
        <w:jc w:val="both"/>
      </w:pPr>
      <w:r>
        <w:rPr>
          <w:sz w:val="20"/>
        </w:rPr>
        <w:t xml:space="preserve">2. Мероприятия, связанные с восстановительным лечением и реабилитацией.</w:t>
      </w:r>
    </w:p>
    <w:p>
      <w:pPr>
        <w:pStyle w:val="0"/>
        <w:spacing w:before="200" w:lineRule="auto"/>
        <w:ind w:firstLine="540"/>
        <w:jc w:val="both"/>
      </w:pPr>
      <w:r>
        <w:rPr>
          <w:sz w:val="20"/>
        </w:rPr>
        <w:t xml:space="preserve">3. Лабораторное обследование контактных лиц в очагах инфекционных заболеваний, в том числе гепатитов В, С, ВИЧ-инфекции.</w:t>
      </w:r>
    </w:p>
    <w:p>
      <w:pPr>
        <w:pStyle w:val="0"/>
        <w:spacing w:before="200" w:lineRule="auto"/>
        <w:ind w:firstLine="540"/>
        <w:jc w:val="both"/>
      </w:pPr>
      <w:r>
        <w:rPr>
          <w:sz w:val="20"/>
        </w:rPr>
        <w:t xml:space="preserve">4. Плановый осмотр по поводу диспансерного наблюдения.</w:t>
      </w:r>
    </w:p>
    <w:p>
      <w:pPr>
        <w:pStyle w:val="0"/>
        <w:spacing w:before="200" w:lineRule="auto"/>
        <w:ind w:firstLine="540"/>
        <w:jc w:val="both"/>
      </w:pPr>
      <w:r>
        <w:rPr>
          <w:sz w:val="20"/>
        </w:rPr>
        <w:t xml:space="preserve">5. Врачебный осмотр пациентов перед вакцинацией (взрослые, дети), после вакцинации (дети), перед и через три дня после постановки пробы Манту.</w:t>
      </w:r>
    </w:p>
    <w:p>
      <w:pPr>
        <w:pStyle w:val="0"/>
        <w:spacing w:before="200" w:lineRule="auto"/>
        <w:ind w:firstLine="540"/>
        <w:jc w:val="both"/>
      </w:pPr>
      <w:r>
        <w:rPr>
          <w:sz w:val="20"/>
        </w:rPr>
        <w:t xml:space="preserve">6. Посещения педиатром беременных, связанных с дородовым патронажем, предусмотренным нормативными документами Министерства здравоохранения Российской Федерации.</w:t>
      </w:r>
    </w:p>
    <w:p>
      <w:pPr>
        <w:pStyle w:val="0"/>
        <w:spacing w:before="200" w:lineRule="auto"/>
        <w:ind w:firstLine="540"/>
        <w:jc w:val="both"/>
      </w:pPr>
      <w:r>
        <w:rPr>
          <w:sz w:val="20"/>
        </w:rPr>
        <w:t xml:space="preserve">7. Медицинские консультации при определении профессиональной пригодности лиц в возрасте до 18 лет (подростков) в порядке и на условиях, установленных Министерством здравоохранения Камчатского края.</w:t>
      </w:r>
    </w:p>
    <w:p>
      <w:pPr>
        <w:pStyle w:val="0"/>
        <w:spacing w:before="200" w:lineRule="auto"/>
        <w:ind w:firstLine="540"/>
        <w:jc w:val="both"/>
      </w:pPr>
      <w:r>
        <w:rPr>
          <w:sz w:val="20"/>
        </w:rPr>
        <w:t xml:space="preserve">8. Медицинское освидетельствование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w:t>
      </w:r>
    </w:p>
    <w:p>
      <w:pPr>
        <w:pStyle w:val="0"/>
        <w:spacing w:before="200" w:lineRule="auto"/>
        <w:ind w:firstLine="540"/>
        <w:jc w:val="both"/>
      </w:pPr>
      <w:r>
        <w:rPr>
          <w:sz w:val="20"/>
        </w:rPr>
        <w:t xml:space="preserve">9. Медицинская помощь гражданам, направленным призывными комиссиями для проведения дополнительного обследования и (или) лечения в связи с выявленными заболеваниями.</w:t>
      </w:r>
    </w:p>
    <w:p>
      <w:pPr>
        <w:pStyle w:val="0"/>
        <w:spacing w:before="200" w:lineRule="auto"/>
        <w:ind w:firstLine="540"/>
        <w:jc w:val="both"/>
      </w:pPr>
      <w:r>
        <w:rPr>
          <w:sz w:val="20"/>
        </w:rPr>
        <w:t xml:space="preserve">10. Обеспечение социальной поддержки больных туберкулезом при контролируемом лечении.</w:t>
      </w:r>
    </w:p>
    <w:p>
      <w:pPr>
        <w:pStyle w:val="0"/>
        <w:spacing w:before="200" w:lineRule="auto"/>
        <w:ind w:firstLine="540"/>
        <w:jc w:val="both"/>
      </w:pPr>
      <w:r>
        <w:rPr>
          <w:sz w:val="20"/>
        </w:rPr>
        <w:t xml:space="preserve">11. Организация тестирования молодежи на немедицинское употребление наркотических средств.</w:t>
      </w:r>
    </w:p>
    <w:p>
      <w:pPr>
        <w:pStyle w:val="0"/>
        <w:spacing w:before="200" w:lineRule="auto"/>
        <w:ind w:firstLine="540"/>
        <w:jc w:val="both"/>
      </w:pPr>
      <w:r>
        <w:rPr>
          <w:sz w:val="20"/>
        </w:rPr>
        <w:t xml:space="preserve">12. Неонатальный скрининг на галактоземию, муковисцидоз, врожденный гипотиреоз, фенилкетонурию и адреногенитальный синдром.</w:t>
      </w:r>
    </w:p>
    <w:p>
      <w:pPr>
        <w:pStyle w:val="0"/>
        <w:spacing w:before="200" w:lineRule="auto"/>
        <w:ind w:firstLine="540"/>
        <w:jc w:val="both"/>
      </w:pPr>
      <w:r>
        <w:rPr>
          <w:sz w:val="20"/>
        </w:rPr>
        <w:t xml:space="preserve">13. Пренатальная диагностика.</w:t>
      </w:r>
    </w:p>
    <w:p>
      <w:pPr>
        <w:pStyle w:val="0"/>
        <w:spacing w:before="200" w:lineRule="auto"/>
        <w:ind w:firstLine="540"/>
        <w:jc w:val="both"/>
      </w:pPr>
      <w:r>
        <w:rPr>
          <w:sz w:val="20"/>
        </w:rPr>
        <w:t xml:space="preserve">14. Обследование населения с целью выявления инфицированных вирусами иммунодефицита человека и гепатитов В и С, включая их лечение и профилактику.</w:t>
      </w:r>
    </w:p>
    <w:p>
      <w:pPr>
        <w:pStyle w:val="0"/>
        <w:spacing w:before="200" w:lineRule="auto"/>
        <w:ind w:firstLine="540"/>
        <w:jc w:val="both"/>
      </w:pPr>
      <w:r>
        <w:rPr>
          <w:sz w:val="20"/>
        </w:rPr>
        <w:t xml:space="preserve">15. Обследование населения, включая проведение флюорографических осмотров, с целью выявления туберкулеза (в том числе методом "выездных бригад").</w:t>
      </w:r>
    </w:p>
    <w:p>
      <w:pPr>
        <w:pStyle w:val="0"/>
        <w:spacing w:before="200" w:lineRule="auto"/>
        <w:ind w:firstLine="540"/>
        <w:jc w:val="both"/>
      </w:pPr>
      <w:r>
        <w:rPr>
          <w:sz w:val="20"/>
        </w:rPr>
        <w:t xml:space="preserve">16. Оказание медицинских услуг в центрах здоровья Камчатского края, с созданием мотивации к формированию здорового образа жизни,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pPr>
        <w:pStyle w:val="0"/>
        <w:spacing w:before="200" w:lineRule="auto"/>
        <w:ind w:firstLine="540"/>
        <w:jc w:val="both"/>
      </w:pPr>
      <w:r>
        <w:rPr>
          <w:sz w:val="20"/>
        </w:rPr>
        <w:t xml:space="preserve">17. Предгравидарная подготовка родителей.</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15</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2811" w:name="P12811"/>
    <w:bookmarkEnd w:id="12811"/>
    <w:p>
      <w:pPr>
        <w:pStyle w:val="2"/>
        <w:jc w:val="center"/>
      </w:pPr>
      <w:r>
        <w:rPr>
          <w:sz w:val="20"/>
        </w:rPr>
        <w:t xml:space="preserve">ПЕРЕЧЕНЬ</w:t>
      </w:r>
    </w:p>
    <w:p>
      <w:pPr>
        <w:pStyle w:val="2"/>
        <w:jc w:val="center"/>
      </w:pPr>
      <w:r>
        <w:rPr>
          <w:sz w:val="20"/>
        </w:rPr>
        <w:t xml:space="preserve">ИЗДЕЛИЙ МЕДИЦИНСКОГО НАЗНАЧЕНИЯ И ЛЕКАРСТВЕННЫХ ПРЕПАРАТОВ,</w:t>
      </w:r>
    </w:p>
    <w:p>
      <w:pPr>
        <w:pStyle w:val="2"/>
        <w:jc w:val="center"/>
      </w:pPr>
      <w:r>
        <w:rPr>
          <w:sz w:val="20"/>
        </w:rPr>
        <w:t xml:space="preserve">НЕОБХОДИМЫХ ДЛЯ ОКАЗАНИЯ СТОМАТОЛОГИЧЕСКОЙ ПОМОЩИ</w:t>
      </w:r>
    </w:p>
    <w:p>
      <w:pPr>
        <w:pStyle w:val="0"/>
        <w:ind w:firstLine="540"/>
        <w:jc w:val="both"/>
      </w:pPr>
      <w:r>
        <w:rPr>
          <w:sz w:val="20"/>
        </w:rPr>
      </w:r>
    </w:p>
    <w:p>
      <w:pPr>
        <w:pStyle w:val="0"/>
        <w:ind w:firstLine="540"/>
        <w:jc w:val="both"/>
      </w:pPr>
      <w:r>
        <w:rPr>
          <w:sz w:val="20"/>
        </w:rPr>
        <w:t xml:space="preserve">1. Пломбировочные материалы для временных пломб: водный дентин, дентин-паста; лечебные прокладочные материалы.</w:t>
      </w:r>
    </w:p>
    <w:p>
      <w:pPr>
        <w:pStyle w:val="0"/>
        <w:spacing w:before="200" w:lineRule="auto"/>
        <w:ind w:firstLine="540"/>
        <w:jc w:val="both"/>
      </w:pPr>
      <w:r>
        <w:rPr>
          <w:sz w:val="20"/>
        </w:rPr>
        <w:t xml:space="preserve">2. Пломбировочные материалы для постоянных пломб: цементы: силикатные, силикофосфатные, цинкфосфатные, СИЦ (стеклоиономерные цементы); композитные материалы химического отверждения, материалы из фотополимеров отечественного производства.</w:t>
      </w:r>
    </w:p>
    <w:p>
      <w:pPr>
        <w:pStyle w:val="0"/>
        <w:spacing w:before="200" w:lineRule="auto"/>
        <w:ind w:firstLine="540"/>
        <w:jc w:val="both"/>
      </w:pPr>
      <w:r>
        <w:rPr>
          <w:sz w:val="20"/>
        </w:rPr>
        <w:t xml:space="preserve">3. Материалы для пломбирования каналов: пасты, обтурационные системы (холодными гуттаперчивыми штифтами).</w:t>
      </w:r>
    </w:p>
    <w:p>
      <w:pPr>
        <w:pStyle w:val="0"/>
        <w:spacing w:before="200" w:lineRule="auto"/>
        <w:ind w:firstLine="540"/>
        <w:jc w:val="both"/>
      </w:pPr>
      <w:r>
        <w:rPr>
          <w:sz w:val="20"/>
        </w:rPr>
        <w:t xml:space="preserve">4. Материалы для эндодонтии: девитализирующие и мумифицирующие пасты; анетисептические растворы на основе гипохлорида натрия, расширяющие, дезинфицирующие, высушивающие кровоостанавливающие растворы, жидкости, гели.</w:t>
      </w:r>
    </w:p>
    <w:p>
      <w:pPr>
        <w:pStyle w:val="0"/>
        <w:spacing w:before="200" w:lineRule="auto"/>
        <w:ind w:firstLine="540"/>
        <w:jc w:val="both"/>
      </w:pPr>
      <w:r>
        <w:rPr>
          <w:sz w:val="20"/>
        </w:rPr>
        <w:t xml:space="preserve">5. Средства для местной анестезии: лидокаин 2-процентный при лечении заболеваний твердых тканей и их осложнений, у детей все лекарственные препараты.</w:t>
      </w:r>
    </w:p>
    <w:p>
      <w:pPr>
        <w:pStyle w:val="0"/>
        <w:spacing w:before="200" w:lineRule="auto"/>
        <w:ind w:firstLine="540"/>
        <w:jc w:val="both"/>
      </w:pPr>
      <w:r>
        <w:rPr>
          <w:sz w:val="20"/>
        </w:rPr>
        <w:t xml:space="preserve">6. Материалы для снятия повышенной чувствительности на основе натрия фторида.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16</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2833" w:name="P12833"/>
    <w:bookmarkEnd w:id="12833"/>
    <w:p>
      <w:pPr>
        <w:pStyle w:val="2"/>
        <w:jc w:val="center"/>
      </w:pPr>
      <w:r>
        <w:rPr>
          <w:sz w:val="20"/>
        </w:rPr>
        <w:t xml:space="preserve">ПЕРЕЧЕНЬ</w:t>
      </w:r>
    </w:p>
    <w:p>
      <w:pPr>
        <w:pStyle w:val="2"/>
        <w:jc w:val="center"/>
      </w:pPr>
      <w:r>
        <w:rPr>
          <w:sz w:val="20"/>
        </w:rPr>
        <w:t xml:space="preserve">ГРУПП НАСЕЛЕНИЯ И КАТЕГОРИЙ ЗАБОЛЕВАНИЙ, ПРИ АМБУЛАТОРНОМ</w:t>
      </w:r>
    </w:p>
    <w:p>
      <w:pPr>
        <w:pStyle w:val="2"/>
        <w:jc w:val="center"/>
      </w:pPr>
      <w:r>
        <w:rPr>
          <w:sz w:val="20"/>
        </w:rPr>
        <w:t xml:space="preserve">ЛЕЧЕНИИ КОТОРЫХ ЛЕКАРСТВЕННЫЕ ПРЕПАРАТЫ И ИЗДЕЛИЯ</w:t>
      </w:r>
    </w:p>
    <w:p>
      <w:pPr>
        <w:pStyle w:val="2"/>
        <w:jc w:val="center"/>
      </w:pPr>
      <w:r>
        <w:rPr>
          <w:sz w:val="20"/>
        </w:rPr>
        <w:t xml:space="preserve">МЕДИЦИНСКОГО НАЗНАЧЕНИЯ ОТПУСКАЮТСЯ ПО РЕЦЕПТАМ</w:t>
      </w:r>
    </w:p>
    <w:p>
      <w:pPr>
        <w:pStyle w:val="2"/>
        <w:jc w:val="center"/>
      </w:pPr>
      <w:r>
        <w:rPr>
          <w:sz w:val="20"/>
        </w:rPr>
        <w:t xml:space="preserve">ВРАЧЕЙ БЕСПЛАТНО</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13"/>
        <w:gridCol w:w="4454"/>
        <w:gridCol w:w="3545"/>
      </w:tblGrid>
      <w:tr>
        <w:tc>
          <w:tcPr>
            <w:tcW w:w="913" w:type="dxa"/>
            <w:vAlign w:val="center"/>
          </w:tcPr>
          <w:p>
            <w:pPr>
              <w:pStyle w:val="0"/>
              <w:jc w:val="center"/>
            </w:pPr>
            <w:r>
              <w:rPr>
                <w:sz w:val="20"/>
              </w:rPr>
              <w:t xml:space="preserve">N п/п</w:t>
            </w:r>
          </w:p>
        </w:tc>
        <w:tc>
          <w:tcPr>
            <w:tcW w:w="4454" w:type="dxa"/>
            <w:vAlign w:val="center"/>
          </w:tcPr>
          <w:p>
            <w:pPr>
              <w:pStyle w:val="0"/>
              <w:jc w:val="center"/>
            </w:pPr>
            <w:r>
              <w:rPr>
                <w:sz w:val="20"/>
              </w:rPr>
              <w:t xml:space="preserve">Перечень групп населения и категорий заболеваний</w:t>
            </w:r>
          </w:p>
        </w:tc>
        <w:tc>
          <w:tcPr>
            <w:tcW w:w="3545" w:type="dxa"/>
            <w:vAlign w:val="center"/>
          </w:tcPr>
          <w:p>
            <w:pPr>
              <w:pStyle w:val="0"/>
              <w:jc w:val="center"/>
            </w:pPr>
            <w:r>
              <w:rPr>
                <w:sz w:val="20"/>
              </w:rPr>
              <w:t xml:space="preserve">Перечень лекарственных препаратов</w:t>
            </w:r>
          </w:p>
        </w:tc>
      </w:tr>
      <w:tr>
        <w:tc>
          <w:tcPr>
            <w:tcW w:w="913" w:type="dxa"/>
            <w:vAlign w:val="center"/>
          </w:tcPr>
          <w:p>
            <w:pPr>
              <w:pStyle w:val="0"/>
              <w:jc w:val="center"/>
            </w:pPr>
            <w:r>
              <w:rPr>
                <w:sz w:val="20"/>
              </w:rPr>
              <w:t xml:space="preserve">1</w:t>
            </w:r>
          </w:p>
        </w:tc>
        <w:tc>
          <w:tcPr>
            <w:tcW w:w="4454" w:type="dxa"/>
            <w:vAlign w:val="center"/>
          </w:tcPr>
          <w:p>
            <w:pPr>
              <w:pStyle w:val="0"/>
              <w:jc w:val="center"/>
            </w:pPr>
            <w:r>
              <w:rPr>
                <w:sz w:val="20"/>
              </w:rPr>
              <w:t xml:space="preserve">2</w:t>
            </w:r>
          </w:p>
        </w:tc>
        <w:tc>
          <w:tcPr>
            <w:tcW w:w="3545" w:type="dxa"/>
            <w:vAlign w:val="center"/>
          </w:tcPr>
          <w:p>
            <w:pPr>
              <w:pStyle w:val="0"/>
              <w:jc w:val="center"/>
            </w:pPr>
            <w:r>
              <w:rPr>
                <w:sz w:val="20"/>
              </w:rPr>
              <w:t xml:space="preserve">3</w:t>
            </w:r>
          </w:p>
        </w:tc>
      </w:tr>
      <w:tr>
        <w:tc>
          <w:tcPr>
            <w:tcW w:w="913" w:type="dxa"/>
            <w:vAlign w:val="center"/>
          </w:tcPr>
          <w:p>
            <w:pPr>
              <w:pStyle w:val="0"/>
              <w:jc w:val="center"/>
            </w:pPr>
            <w:r>
              <w:rPr>
                <w:sz w:val="20"/>
              </w:rPr>
              <w:t xml:space="preserve">1.</w:t>
            </w:r>
          </w:p>
        </w:tc>
        <w:tc>
          <w:tcPr>
            <w:gridSpan w:val="2"/>
            <w:tcW w:w="7999" w:type="dxa"/>
            <w:vAlign w:val="center"/>
          </w:tcPr>
          <w:p>
            <w:pPr>
              <w:pStyle w:val="0"/>
              <w:jc w:val="both"/>
            </w:pPr>
            <w:r>
              <w:rPr>
                <w:sz w:val="20"/>
              </w:rPr>
              <w:t xml:space="preserve">Группы населения:</w:t>
            </w:r>
          </w:p>
        </w:tc>
      </w:tr>
      <w:tr>
        <w:tc>
          <w:tcPr>
            <w:tcW w:w="913" w:type="dxa"/>
            <w:vAlign w:val="center"/>
          </w:tcPr>
          <w:p>
            <w:pPr>
              <w:pStyle w:val="0"/>
              <w:jc w:val="center"/>
            </w:pPr>
            <w:r>
              <w:rPr>
                <w:sz w:val="20"/>
              </w:rPr>
              <w:t xml:space="preserve">2.</w:t>
            </w:r>
          </w:p>
        </w:tc>
        <w:tc>
          <w:tcPr>
            <w:tcW w:w="4454" w:type="dxa"/>
            <w:vAlign w:val="center"/>
          </w:tcPr>
          <w:p>
            <w:pPr>
              <w:pStyle w:val="0"/>
              <w:jc w:val="both"/>
            </w:pPr>
            <w:r>
              <w:rPr>
                <w:sz w:val="20"/>
              </w:rPr>
              <w:t xml:space="preserve">Участники гражданской и Великой Отечественной войн:</w:t>
            </w:r>
          </w:p>
        </w:tc>
        <w:tc>
          <w:tcPr>
            <w:tcW w:w="3545" w:type="dxa"/>
            <w:vAlign w:val="center"/>
          </w:tcPr>
          <w:p>
            <w:pPr>
              <w:pStyle w:val="0"/>
            </w:pPr>
            <w:r>
              <w:rPr>
                <w:sz w:val="20"/>
              </w:rPr>
            </w:r>
          </w:p>
        </w:tc>
      </w:tr>
      <w:tr>
        <w:tc>
          <w:tcPr>
            <w:tcW w:w="913" w:type="dxa"/>
            <w:vAlign w:val="center"/>
          </w:tcPr>
          <w:p>
            <w:pPr>
              <w:pStyle w:val="0"/>
              <w:jc w:val="center"/>
            </w:pPr>
            <w:r>
              <w:rPr>
                <w:sz w:val="20"/>
              </w:rPr>
              <w:t xml:space="preserve">2.1.</w:t>
            </w:r>
          </w:p>
        </w:tc>
        <w:tc>
          <w:tcPr>
            <w:tcW w:w="4454" w:type="dxa"/>
            <w:vAlign w:val="center"/>
          </w:tcPr>
          <w:p>
            <w:pPr>
              <w:pStyle w:val="0"/>
              <w:jc w:val="both"/>
            </w:pPr>
            <w:r>
              <w:rPr>
                <w:sz w:val="20"/>
              </w:rPr>
              <w:t xml:space="preserve">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в период гражданской войны, период Великой Отечественной войны или период других боевых операций по защите Отечества, а также партизаны и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2.2.</w:t>
            </w:r>
          </w:p>
        </w:tc>
        <w:tc>
          <w:tcPr>
            <w:tcW w:w="4454" w:type="dxa"/>
            <w:vAlign w:val="center"/>
          </w:tcPr>
          <w:p>
            <w:pPr>
              <w:pStyle w:val="0"/>
              <w:jc w:val="both"/>
            </w:pPr>
            <w:r>
              <w:rPr>
                <w:sz w:val="20"/>
              </w:rPr>
              <w:t xml:space="preserve">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проходившие в годы Великой Отечественной войны службу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2.3.</w:t>
            </w:r>
          </w:p>
        </w:tc>
        <w:tc>
          <w:tcPr>
            <w:tcW w:w="4454" w:type="dxa"/>
            <w:vAlign w:val="center"/>
          </w:tcPr>
          <w:p>
            <w:pPr>
              <w:pStyle w:val="0"/>
              <w:jc w:val="both"/>
            </w:pPr>
            <w:r>
              <w:rPr>
                <w:sz w:val="20"/>
              </w:rPr>
              <w:t xml:space="preserve">лица вольнонаемного состава армии и флота, войск и органов внутренних дел, государственной безопасности, занимавшие в годы Великой Отечественной войны штатные должности в воинских частях, штабах и учреждениях, входивших в состав действующей армии либо находившихся в этот период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2.4.</w:t>
            </w:r>
          </w:p>
        </w:tc>
        <w:tc>
          <w:tcPr>
            <w:tcW w:w="4454" w:type="dxa"/>
            <w:vAlign w:val="center"/>
          </w:tcPr>
          <w:p>
            <w:pPr>
              <w:pStyle w:val="0"/>
              <w:jc w:val="both"/>
            </w:pPr>
            <w:r>
              <w:rPr>
                <w:sz w:val="20"/>
              </w:rPr>
              <w:t xml:space="preserve">сотрудники разведки, контрразведки и другие лица, выполнявшие специальные задания в воинских частях действующей армии, в тылу противника или на территориях других государств в годы Великой Отечественной войны</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2.5.</w:t>
            </w:r>
          </w:p>
        </w:tc>
        <w:tc>
          <w:tcPr>
            <w:tcW w:w="4454" w:type="dxa"/>
            <w:vAlign w:val="center"/>
          </w:tcPr>
          <w:p>
            <w:pPr>
              <w:pStyle w:val="0"/>
              <w:jc w:val="both"/>
            </w:pPr>
            <w:r>
              <w:rPr>
                <w:sz w:val="20"/>
              </w:rPr>
              <w:t xml:space="preserve">работники предприятий и военных объектов, наркоматов, ведомств, переведенные в период Великой Отечественной войны на положение лиц, состоящих в рядах Красной Армии, и выполнявшие задачи в интересах армии и флота в пределах тыловых границ действующих фронтов или операционных зон действующих флотов, а также работники учреждений и организаций (в том числе учреждений и организаций культуры и искусства), корреспонденты центральных газет, журналов, ТАСС, Совинформбюро и радио, кинооператоры Центральной студии документальных фильмов (кинохроники), командированные в годы Великой Отечественной войны в действующую армию</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2.6.</w:t>
            </w:r>
          </w:p>
        </w:tc>
        <w:tc>
          <w:tcPr>
            <w:tcW w:w="4454" w:type="dxa"/>
            <w:vAlign w:val="center"/>
          </w:tcPr>
          <w:p>
            <w:pPr>
              <w:pStyle w:val="0"/>
              <w:jc w:val="both"/>
            </w:pPr>
            <w:r>
              <w:rPr>
                <w:sz w:val="20"/>
              </w:rPr>
              <w:t xml:space="preserve">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участвовавшие в боевых операциях при выполнении правительственных боевых заданий на территории СССР в период с 1 января 1944 года по 9 мая 1945 года</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2.7.</w:t>
            </w:r>
          </w:p>
        </w:tc>
        <w:tc>
          <w:tcPr>
            <w:tcW w:w="4454" w:type="dxa"/>
            <w:vAlign w:val="center"/>
          </w:tcPr>
          <w:p>
            <w:pPr>
              <w:pStyle w:val="0"/>
              <w:jc w:val="both"/>
            </w:pPr>
            <w:r>
              <w:rPr>
                <w:sz w:val="20"/>
              </w:rPr>
              <w:t xml:space="preserve">лица, принимавшие участие в боевых действиях против фашистской Германии и ее союзников в составе партизанских отрядов, подпольных групп, других антифашистских формирований в годы Великой Отечественной войны на территориях других государств</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3.</w:t>
            </w:r>
          </w:p>
        </w:tc>
        <w:tc>
          <w:tcPr>
            <w:tcW w:w="4454" w:type="dxa"/>
            <w:vAlign w:val="center"/>
          </w:tcPr>
          <w:p>
            <w:pPr>
              <w:pStyle w:val="0"/>
              <w:jc w:val="both"/>
            </w:pPr>
            <w:r>
              <w:rPr>
                <w:sz w:val="20"/>
              </w:rPr>
              <w:t xml:space="preserve">Инвалиды Великой Отечественной войны, инвалиды боевых действий на территориях других государств и приравненные к ним по льготам инвалиды</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4.</w:t>
            </w:r>
          </w:p>
        </w:tc>
        <w:tc>
          <w:tcPr>
            <w:tcW w:w="4454" w:type="dxa"/>
            <w:vAlign w:val="center"/>
          </w:tcPr>
          <w:p>
            <w:pPr>
              <w:pStyle w:val="0"/>
              <w:jc w:val="both"/>
            </w:pPr>
            <w:r>
              <w:rPr>
                <w:sz w:val="20"/>
              </w:rPr>
              <w:t xml:space="preserve">Родители и супруги военнослужащих, погибших вследствие ранения, контузии или увечья, полученных при защите страны или при исполнении иных обязанностей военной службы, либо вследствие заболевания, связанного с пребыванием на фронте</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5.</w:t>
            </w:r>
          </w:p>
        </w:tc>
        <w:tc>
          <w:tcPr>
            <w:tcW w:w="4454" w:type="dxa"/>
            <w:vAlign w:val="center"/>
          </w:tcPr>
          <w:p>
            <w:pPr>
              <w:pStyle w:val="0"/>
              <w:jc w:val="both"/>
            </w:pPr>
            <w:r>
              <w:rPr>
                <w:sz w:val="20"/>
              </w:rPr>
              <w:t xml:space="preserve">Родители, не вступившая (не вступивший) в повторный брак супруга (супруг) погибшего инвалида войны, участника Великой Отечественной войны, ветерана боевых действий на территориях других государств, а также родители, не вступившая (не вступивший) в повторный брак одиноко проживающая (проживающий) супруга (супруг) умершего участника Великой Отечественной войны, ветерана боевых действий на территориях других государств и приравненные к ним по льготам члены семей военнослужащих, лиц рядового и начальствующего состава органов внутренних дел и государственной безопасности, погибших при исполнении обязанностей военной службы (служебных обязанностей), члены семей военнослужащих, погибших в плену,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 Ленинграда</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6.</w:t>
            </w:r>
          </w:p>
        </w:tc>
        <w:tc>
          <w:tcPr>
            <w:tcW w:w="4454" w:type="dxa"/>
            <w:vAlign w:val="center"/>
          </w:tcPr>
          <w:p>
            <w:pPr>
              <w:pStyle w:val="0"/>
              <w:jc w:val="both"/>
            </w:pPr>
            <w:r>
              <w:rPr>
                <w:sz w:val="20"/>
              </w:rPr>
              <w:t xml:space="preserve">Лица, работавшие на предприятиях, в учреждениях и организациях г. Ленинграда в период блокады с 8 сентября 1941 года по 27 января 1944 года и награжденные медалью "За оборону Ленинграда", и лица, награжденные знаком "Жителю блокадного Ленинграда"</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7.</w:t>
            </w:r>
          </w:p>
        </w:tc>
        <w:tc>
          <w:tcPr>
            <w:tcW w:w="4454" w:type="dxa"/>
            <w:vAlign w:val="center"/>
          </w:tcPr>
          <w:p>
            <w:pPr>
              <w:pStyle w:val="0"/>
              <w:jc w:val="both"/>
            </w:pPr>
            <w:r>
              <w:rPr>
                <w:sz w:val="20"/>
              </w:rPr>
              <w:t xml:space="preserve">Герои Советского Союза, Герои Российской Федерации, полные кавалеры ордена Славы</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8.</w:t>
            </w:r>
          </w:p>
        </w:tc>
        <w:tc>
          <w:tcPr>
            <w:tcW w:w="4454" w:type="dxa"/>
            <w:vAlign w:val="center"/>
          </w:tcPr>
          <w:p>
            <w:pPr>
              <w:pStyle w:val="0"/>
              <w:jc w:val="both"/>
            </w:pPr>
            <w:r>
              <w:rPr>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9.</w:t>
            </w:r>
          </w:p>
        </w:tc>
        <w:tc>
          <w:tcPr>
            <w:tcW w:w="4454" w:type="dxa"/>
            <w:vAlign w:val="center"/>
          </w:tcPr>
          <w:p>
            <w:pPr>
              <w:pStyle w:val="0"/>
              <w:jc w:val="both"/>
            </w:pPr>
            <w:r>
              <w:rPr>
                <w:sz w:val="20"/>
              </w:rPr>
              <w:t xml:space="preserve">Ветераны боевых действий на территориях других государств:</w:t>
            </w:r>
          </w:p>
        </w:tc>
        <w:tc>
          <w:tcPr>
            <w:tcW w:w="3545" w:type="dxa"/>
            <w:vAlign w:val="center"/>
          </w:tcPr>
          <w:p>
            <w:pPr>
              <w:pStyle w:val="0"/>
            </w:pPr>
            <w:r>
              <w:rPr>
                <w:sz w:val="20"/>
              </w:rPr>
            </w:r>
          </w:p>
        </w:tc>
      </w:tr>
      <w:tr>
        <w:tc>
          <w:tcPr>
            <w:tcW w:w="913" w:type="dxa"/>
            <w:vAlign w:val="center"/>
          </w:tcPr>
          <w:p>
            <w:pPr>
              <w:pStyle w:val="0"/>
              <w:jc w:val="center"/>
            </w:pPr>
            <w:r>
              <w:rPr>
                <w:sz w:val="20"/>
              </w:rPr>
              <w:t xml:space="preserve">9.1.</w:t>
            </w:r>
          </w:p>
        </w:tc>
        <w:tc>
          <w:tcPr>
            <w:tcW w:w="4454" w:type="dxa"/>
            <w:vAlign w:val="center"/>
          </w:tcPr>
          <w:p>
            <w:pPr>
              <w:pStyle w:val="0"/>
              <w:jc w:val="both"/>
            </w:pPr>
            <w:r>
              <w:rPr>
                <w:sz w:val="20"/>
              </w:rPr>
              <w:t xml:space="preserve">военнослужащие, в том числе уволенные в запас (отставку), военнообязанные, призванные на военные сборы, лица рядового и начальствующего состава органов внутренних дел и государственной безопасности, работники указанных органов, работники Министерства обороны СССР или Министерства обороны Российской Федерации, направленные органами государственной власти СССР,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9.2.</w:t>
            </w:r>
          </w:p>
        </w:tc>
        <w:tc>
          <w:tcPr>
            <w:tcW w:w="4454" w:type="dxa"/>
            <w:vAlign w:val="center"/>
          </w:tcPr>
          <w:p>
            <w:pPr>
              <w:pStyle w:val="0"/>
              <w:jc w:val="both"/>
            </w:pPr>
            <w:r>
              <w:rPr>
                <w:sz w:val="20"/>
              </w:rPr>
              <w:t xml:space="preserve">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отрядов защиты народа, участвовавшие в боевых операциях при выполнении правительственных боевых заданий на территории СССР в период с 10 мая 1945 года по 31 декабря 1951 года</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9.3.</w:t>
            </w:r>
          </w:p>
        </w:tc>
        <w:tc>
          <w:tcPr>
            <w:tcW w:w="4454" w:type="dxa"/>
            <w:vAlign w:val="center"/>
          </w:tcPr>
          <w:p>
            <w:pPr>
              <w:pStyle w:val="0"/>
              <w:jc w:val="both"/>
            </w:pPr>
            <w:r>
              <w:rPr>
                <w:sz w:val="20"/>
              </w:rPr>
              <w:t xml:space="preserve">военнослужащие автомобильных батальонов, направлявшиеся в Афганистан для доставки грузов в это государство в период ведения боевых действий</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9.4.</w:t>
            </w:r>
          </w:p>
        </w:tc>
        <w:tc>
          <w:tcPr>
            <w:tcW w:w="4454" w:type="dxa"/>
            <w:vAlign w:val="center"/>
          </w:tcPr>
          <w:p>
            <w:pPr>
              <w:pStyle w:val="0"/>
              <w:jc w:val="both"/>
            </w:pPr>
            <w:r>
              <w:rPr>
                <w:sz w:val="20"/>
              </w:rPr>
              <w:t xml:space="preserve">военнослужащие летного состава, совершавшие вылеты на боевые задания в Афганистан с территории СССР в период ведения боевых действий</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10.</w:t>
            </w:r>
          </w:p>
        </w:tc>
        <w:tc>
          <w:tcPr>
            <w:tcW w:w="4454" w:type="dxa"/>
            <w:vAlign w:val="center"/>
          </w:tcPr>
          <w:p>
            <w:pPr>
              <w:pStyle w:val="0"/>
              <w:jc w:val="both"/>
            </w:pPr>
            <w:r>
              <w:rPr>
                <w:sz w:val="20"/>
              </w:rPr>
              <w:t xml:space="preserve">Дети первых трех лет жизни, а также дети из многодетных семей в возрасте до 6 лет</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11.</w:t>
            </w:r>
          </w:p>
        </w:tc>
        <w:tc>
          <w:tcPr>
            <w:tcW w:w="4454" w:type="dxa"/>
            <w:vAlign w:val="center"/>
          </w:tcPr>
          <w:p>
            <w:pPr>
              <w:pStyle w:val="0"/>
              <w:jc w:val="both"/>
            </w:pPr>
            <w:r>
              <w:rPr>
                <w:sz w:val="20"/>
              </w:rPr>
              <w:t xml:space="preserve">Инвалиды I группы, неработающие инвалиды II группы, дети-инвалиды в возрасте до 18 лет</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w:t>
            </w:r>
          </w:p>
        </w:tc>
        <w:tc>
          <w:tcPr>
            <w:tcW w:w="4454" w:type="dxa"/>
            <w:vAlign w:val="center"/>
          </w:tcPr>
          <w:p>
            <w:pPr>
              <w:pStyle w:val="0"/>
              <w:jc w:val="both"/>
            </w:pPr>
            <w:r>
              <w:rPr>
                <w:sz w:val="20"/>
              </w:rPr>
              <w:t xml:space="preserve">Граждане, подвергшиеся воздействию радиации вследствие чернобыльской катастрофы, в том числе:</w:t>
            </w:r>
          </w:p>
        </w:tc>
        <w:tc>
          <w:tcPr>
            <w:tcW w:w="3545" w:type="dxa"/>
            <w:vAlign w:val="center"/>
          </w:tcPr>
          <w:p>
            <w:pPr>
              <w:pStyle w:val="0"/>
            </w:pPr>
            <w:r>
              <w:rPr>
                <w:sz w:val="20"/>
              </w:rPr>
            </w:r>
          </w:p>
        </w:tc>
      </w:tr>
      <w:tr>
        <w:tc>
          <w:tcPr>
            <w:tcW w:w="913" w:type="dxa"/>
            <w:vAlign w:val="center"/>
          </w:tcPr>
          <w:p>
            <w:pPr>
              <w:pStyle w:val="0"/>
              <w:jc w:val="center"/>
            </w:pPr>
            <w:r>
              <w:rPr>
                <w:sz w:val="20"/>
              </w:rPr>
              <w:t xml:space="preserve">12.1.</w:t>
            </w:r>
          </w:p>
        </w:tc>
        <w:tc>
          <w:tcPr>
            <w:tcW w:w="4454" w:type="dxa"/>
            <w:vAlign w:val="center"/>
          </w:tcPr>
          <w:p>
            <w:pPr>
              <w:pStyle w:val="0"/>
              <w:jc w:val="both"/>
            </w:pPr>
            <w:r>
              <w:rPr>
                <w:sz w:val="20"/>
              </w:rPr>
              <w:t xml:space="preserve">граждане, получившие или перенесшие лучевую болезнь и другие заболевания, связанные с радиационным воздействием вследствие чернобыльской катастрофы, либо связанные с работами по ликвидации последствий катастрофы на Чернобыльской АЭС</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12.2.</w:t>
            </w:r>
          </w:p>
        </w:tc>
        <w:tc>
          <w:tcPr>
            <w:tcW w:w="4454" w:type="dxa"/>
            <w:vAlign w:val="center"/>
          </w:tcPr>
          <w:p>
            <w:pPr>
              <w:pStyle w:val="0"/>
              <w:jc w:val="both"/>
            </w:pPr>
            <w:r>
              <w:rPr>
                <w:sz w:val="20"/>
              </w:rPr>
              <w:t xml:space="preserve">инвалиды вследствие чернобыльской катастрофы из числа:</w:t>
            </w:r>
          </w:p>
        </w:tc>
        <w:tc>
          <w:tcPr>
            <w:tcW w:w="3545" w:type="dxa"/>
            <w:vAlign w:val="center"/>
          </w:tcPr>
          <w:p>
            <w:pPr>
              <w:pStyle w:val="0"/>
            </w:pPr>
            <w:r>
              <w:rPr>
                <w:sz w:val="20"/>
              </w:rPr>
            </w:r>
          </w:p>
        </w:tc>
      </w:tr>
      <w:tr>
        <w:tc>
          <w:tcPr>
            <w:tcW w:w="913" w:type="dxa"/>
            <w:vAlign w:val="center"/>
          </w:tcPr>
          <w:p>
            <w:pPr>
              <w:pStyle w:val="0"/>
              <w:jc w:val="center"/>
            </w:pPr>
            <w:r>
              <w:rPr>
                <w:sz w:val="20"/>
              </w:rPr>
              <w:t xml:space="preserve">12.2.1.</w:t>
            </w:r>
          </w:p>
        </w:tc>
        <w:tc>
          <w:tcPr>
            <w:tcW w:w="4454" w:type="dxa"/>
            <w:vAlign w:val="center"/>
          </w:tcPr>
          <w:p>
            <w:pPr>
              <w:pStyle w:val="0"/>
              <w:jc w:val="both"/>
            </w:pPr>
            <w:r>
              <w:rPr>
                <w:sz w:val="20"/>
              </w:rPr>
              <w:t xml:space="preserve">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 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проходивших (проходящих) службу в зоне отчуждения</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12.2.2.</w:t>
            </w:r>
          </w:p>
        </w:tc>
        <w:tc>
          <w:tcPr>
            <w:tcW w:w="4454" w:type="dxa"/>
            <w:vAlign w:val="center"/>
          </w:tcPr>
          <w:p>
            <w:pPr>
              <w:pStyle w:val="0"/>
              <w:jc w:val="both"/>
            </w:pPr>
            <w:r>
              <w:rPr>
                <w:sz w:val="20"/>
              </w:rPr>
              <w:t xml:space="preserve">граждан, эвакуированных из зоны отчуждения и переселенных из зоны отселения либо выехавших в добровольном порядке из указанных зон</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12.2.3.</w:t>
            </w:r>
          </w:p>
        </w:tc>
        <w:tc>
          <w:tcPr>
            <w:tcW w:w="4454" w:type="dxa"/>
            <w:vAlign w:val="center"/>
          </w:tcPr>
          <w:p>
            <w:pPr>
              <w:pStyle w:val="0"/>
              <w:jc w:val="both"/>
            </w:pPr>
            <w:r>
              <w:rPr>
                <w:sz w:val="20"/>
              </w:rPr>
              <w:t xml:space="preserve">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12.3.</w:t>
            </w:r>
          </w:p>
        </w:tc>
        <w:tc>
          <w:tcPr>
            <w:tcW w:w="4454" w:type="dxa"/>
            <w:vAlign w:val="center"/>
          </w:tcPr>
          <w:p>
            <w:pPr>
              <w:pStyle w:val="0"/>
              <w:jc w:val="both"/>
            </w:pPr>
            <w:r>
              <w:rPr>
                <w:sz w:val="20"/>
              </w:rPr>
              <w:t xml:space="preserve">граждане (в том числе временно направленные или командированные), принимавшие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12.4.</w:t>
            </w:r>
          </w:p>
        </w:tc>
        <w:tc>
          <w:tcPr>
            <w:tcW w:w="4454" w:type="dxa"/>
            <w:vAlign w:val="center"/>
          </w:tcPr>
          <w:p>
            <w:pPr>
              <w:pStyle w:val="0"/>
              <w:jc w:val="both"/>
            </w:pPr>
            <w:r>
              <w:rPr>
                <w:sz w:val="20"/>
              </w:rPr>
              <w:t xml:space="preserve">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включая летно-подъемный, инженерно-технический составы гражданской авиации, независимо от места дислокации и выполнявшихся работ</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12.5.</w:t>
            </w:r>
          </w:p>
        </w:tc>
        <w:tc>
          <w:tcPr>
            <w:tcW w:w="4454" w:type="dxa"/>
            <w:vAlign w:val="center"/>
          </w:tcPr>
          <w:p>
            <w:pPr>
              <w:pStyle w:val="0"/>
              <w:jc w:val="both"/>
            </w:pPr>
            <w:r>
              <w:rPr>
                <w:sz w:val="20"/>
              </w:rPr>
              <w:t xml:space="preserve">лица начальствующего и рядового состава органов внутренних дел, проходившие в 1986 - 1987 годах службу в зоне отчуждения; военнослужащие и военнообязанные, призванные на военные сборы и принимавшие участие в 1986 - 1990 годах в работах по объекту "Укрытие", а также младший и средний медицинский персонал, врачи и другие работники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получившие сверхнормативные дозы облучения при оказании медицинской помощи 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12.6.</w:t>
            </w:r>
          </w:p>
        </w:tc>
        <w:tc>
          <w:tcPr>
            <w:tcW w:w="4454" w:type="dxa"/>
            <w:vAlign w:val="center"/>
          </w:tcPr>
          <w:p>
            <w:pPr>
              <w:pStyle w:val="0"/>
              <w:jc w:val="both"/>
            </w:pPr>
            <w:r>
              <w:rPr>
                <w:sz w:val="20"/>
              </w:rPr>
              <w:t xml:space="preserve">рабочие и служащие, а также военнослужащие, лица начальствующего и рядового состава органов внутренних дел, получившие профессиональные заболевания, связанные с лучевым воздействием на работах в зоне отчуждения</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12.7.</w:t>
            </w:r>
          </w:p>
        </w:tc>
        <w:tc>
          <w:tcPr>
            <w:tcW w:w="4454" w:type="dxa"/>
            <w:vAlign w:val="center"/>
          </w:tcPr>
          <w:p>
            <w:pPr>
              <w:pStyle w:val="0"/>
              <w:jc w:val="both"/>
            </w:pPr>
            <w:r>
              <w:rPr>
                <w:sz w:val="20"/>
              </w:rPr>
              <w:t xml:space="preserve">граждане, эвакуированные (в том числе выехавшие добровольно) в 1986 году из зоны отчуждения, включая детей, в том числе детей, которые в момент эвакуации находились в состоянии внутриутробного развития</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12.8.</w:t>
            </w:r>
          </w:p>
        </w:tc>
        <w:tc>
          <w:tcPr>
            <w:tcW w:w="4454" w:type="dxa"/>
            <w:vAlign w:val="center"/>
          </w:tcPr>
          <w:p>
            <w:pPr>
              <w:pStyle w:val="0"/>
              <w:jc w:val="both"/>
            </w:pPr>
            <w:r>
              <w:rPr>
                <w:sz w:val="20"/>
              </w:rPr>
              <w:t xml:space="preserve">дети и подростки в возрасте до 18 лет, проживающие в зоне отселения и зоне проживания с правом на отселение, эвакуированные и переселенные из зон отчуждения, отселения, проживания с правом на отселение, включая тех, которые на день эвакуации находились в состоянии внутриутробного развития, а также дети первого и последующих поколений граждан, родившихся после радиоактивного облучения вследствие чернобыльской катастрофы одного из родителей</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12.9.</w:t>
            </w:r>
          </w:p>
        </w:tc>
        <w:tc>
          <w:tcPr>
            <w:tcW w:w="4454" w:type="dxa"/>
            <w:vAlign w:val="center"/>
          </w:tcPr>
          <w:p>
            <w:pPr>
              <w:pStyle w:val="0"/>
              <w:jc w:val="both"/>
            </w:pPr>
            <w:r>
              <w:rPr>
                <w:sz w:val="20"/>
              </w:rPr>
              <w:t xml:space="preserve">дети и подростки, проживающие на территории зоны проживания с льготным социально-экономическим статусом</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12.10.</w:t>
            </w:r>
          </w:p>
        </w:tc>
        <w:tc>
          <w:tcPr>
            <w:tcW w:w="4454" w:type="dxa"/>
            <w:vAlign w:val="center"/>
          </w:tcPr>
          <w:p>
            <w:pPr>
              <w:pStyle w:val="0"/>
              <w:jc w:val="both"/>
            </w:pPr>
            <w:r>
              <w:rPr>
                <w:sz w:val="20"/>
              </w:rPr>
              <w:t xml:space="preserve">дети и подростки, получившие заболевания вследствие чернобыльской катастрофы или заболевание, обусловленное генетическими последствиями радиоактивного облучения их родителей, а также дети последующих поколений в случае развития у них заболеваний вследствие чернобыльской катастрофы или заболеваний, обусловленных генетическими последствиями радиоактивного облучения их родителей</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12.11.</w:t>
            </w:r>
          </w:p>
        </w:tc>
        <w:tc>
          <w:tcPr>
            <w:tcW w:w="4454" w:type="dxa"/>
            <w:vAlign w:val="center"/>
          </w:tcPr>
          <w:p>
            <w:pPr>
              <w:pStyle w:val="0"/>
              <w:jc w:val="both"/>
            </w:pPr>
            <w:r>
              <w:rPr>
                <w:sz w:val="20"/>
              </w:rPr>
              <w:t xml:space="preserve">граждане, постоянно проживающие (работающие) на территории зоны проживания с правом на отселение</w:t>
            </w:r>
          </w:p>
        </w:tc>
        <w:tc>
          <w:tcPr>
            <w:tcW w:w="3545" w:type="dxa"/>
            <w:vAlign w:val="center"/>
          </w:tcPr>
          <w:p>
            <w:pPr>
              <w:pStyle w:val="0"/>
              <w:jc w:val="both"/>
            </w:pPr>
            <w:r>
              <w:rPr>
                <w:sz w:val="20"/>
              </w:rPr>
              <w:t xml:space="preserve">лекарственные препараты 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 постоянно проживающими (работающими) на территории зоны проживания с правом на отселение, в соответствии с </w:t>
            </w:r>
            <w:hyperlink w:history="0" r:id="rId111"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0"/>
                  <w:color w:val="0000ff"/>
                </w:rPr>
                <w:t xml:space="preserve">Законом</w:t>
              </w:r>
            </w:hyperlink>
            <w:r>
              <w:rPr>
                <w:sz w:val="20"/>
              </w:rP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w:t>
            </w:r>
          </w:p>
        </w:tc>
      </w:tr>
      <w:tr>
        <w:tc>
          <w:tcPr>
            <w:tcW w:w="913" w:type="dxa"/>
            <w:vAlign w:val="center"/>
          </w:tcPr>
          <w:p>
            <w:pPr>
              <w:pStyle w:val="0"/>
              <w:jc w:val="center"/>
            </w:pPr>
            <w:r>
              <w:rPr>
                <w:sz w:val="20"/>
              </w:rPr>
              <w:t xml:space="preserve">12.12.</w:t>
            </w:r>
          </w:p>
        </w:tc>
        <w:tc>
          <w:tcPr>
            <w:tcW w:w="4454" w:type="dxa"/>
            <w:vAlign w:val="center"/>
          </w:tcPr>
          <w:p>
            <w:pPr>
              <w:pStyle w:val="0"/>
              <w:jc w:val="both"/>
            </w:pPr>
            <w:r>
              <w:rPr>
                <w:sz w:val="20"/>
              </w:rPr>
              <w:t xml:space="preserve">граждане, постоянно проживающие (работающие) на территории зоны проживания с льготным социально-экономическим статусом</w:t>
            </w:r>
          </w:p>
        </w:tc>
        <w:tc>
          <w:tcPr>
            <w:tcW w:w="3545" w:type="dxa"/>
            <w:vAlign w:val="center"/>
          </w:tcPr>
          <w:p>
            <w:pPr>
              <w:pStyle w:val="0"/>
              <w:jc w:val="both"/>
            </w:pPr>
            <w:r>
              <w:rPr>
                <w:sz w:val="20"/>
              </w:rPr>
              <w:t xml:space="preserve">лекарственные препараты 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 постоянно проживающими (работающими) на территории зоны проживания с правом на отселение, в соответствии с </w:t>
            </w:r>
            <w:hyperlink w:history="0" r:id="rId112"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0"/>
                  <w:color w:val="0000ff"/>
                </w:rPr>
                <w:t xml:space="preserve">Законом</w:t>
              </w:r>
            </w:hyperlink>
            <w:r>
              <w:rPr>
                <w:sz w:val="20"/>
              </w:rP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w:t>
            </w:r>
          </w:p>
        </w:tc>
      </w:tr>
      <w:tr>
        <w:tc>
          <w:tcPr>
            <w:tcW w:w="913" w:type="dxa"/>
            <w:vAlign w:val="center"/>
          </w:tcPr>
          <w:p>
            <w:pPr>
              <w:pStyle w:val="0"/>
              <w:jc w:val="center"/>
            </w:pPr>
            <w:r>
              <w:rPr>
                <w:sz w:val="20"/>
              </w:rPr>
              <w:t xml:space="preserve">12.13.</w:t>
            </w:r>
          </w:p>
        </w:tc>
        <w:tc>
          <w:tcPr>
            <w:tcW w:w="4454" w:type="dxa"/>
            <w:vAlign w:val="center"/>
          </w:tcPr>
          <w:p>
            <w:pPr>
              <w:pStyle w:val="0"/>
              <w:jc w:val="both"/>
            </w:pPr>
            <w:r>
              <w:rPr>
                <w:sz w:val="20"/>
              </w:rPr>
              <w:t xml:space="preserve">граждане, постоянно проживающие (работающие) в зоне отселения, до их переселения в другие районы</w:t>
            </w:r>
          </w:p>
        </w:tc>
        <w:tc>
          <w:tcPr>
            <w:tcW w:w="3545" w:type="dxa"/>
            <w:vAlign w:val="center"/>
          </w:tcPr>
          <w:p>
            <w:pPr>
              <w:pStyle w:val="0"/>
              <w:jc w:val="both"/>
            </w:pPr>
            <w:r>
              <w:rPr>
                <w:sz w:val="20"/>
              </w:rPr>
              <w:t xml:space="preserve">лекарственные препараты 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 постоянно проживающими (работающими) на территории зоны проживания с правом на отселение, в соответствии с </w:t>
            </w:r>
            <w:hyperlink w:history="0" r:id="rId113"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0"/>
                  <w:color w:val="0000ff"/>
                </w:rPr>
                <w:t xml:space="preserve">Законом</w:t>
              </w:r>
            </w:hyperlink>
            <w:r>
              <w:rPr>
                <w:sz w:val="20"/>
              </w:rP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w:t>
            </w:r>
          </w:p>
        </w:tc>
      </w:tr>
      <w:tr>
        <w:tc>
          <w:tcPr>
            <w:tcW w:w="913" w:type="dxa"/>
            <w:vAlign w:val="center"/>
          </w:tcPr>
          <w:p>
            <w:pPr>
              <w:pStyle w:val="0"/>
              <w:jc w:val="center"/>
            </w:pPr>
            <w:r>
              <w:rPr>
                <w:sz w:val="20"/>
              </w:rPr>
              <w:t xml:space="preserve">13.</w:t>
            </w:r>
          </w:p>
        </w:tc>
        <w:tc>
          <w:tcPr>
            <w:tcW w:w="4454" w:type="dxa"/>
            <w:vAlign w:val="center"/>
          </w:tcPr>
          <w:p>
            <w:pPr>
              <w:pStyle w:val="0"/>
              <w:jc w:val="both"/>
            </w:pPr>
            <w:r>
              <w:rPr>
                <w:sz w:val="20"/>
              </w:rPr>
              <w:t xml:space="preserve">Лица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отнесенные к гражданам из подразделений особого риска:</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13.1.</w:t>
            </w:r>
          </w:p>
        </w:tc>
        <w:tc>
          <w:tcPr>
            <w:tcW w:w="4454" w:type="dxa"/>
            <w:vAlign w:val="center"/>
          </w:tcPr>
          <w:p>
            <w:pPr>
              <w:pStyle w:val="0"/>
              <w:jc w:val="both"/>
            </w:pPr>
            <w:r>
              <w:rPr>
                <w:sz w:val="20"/>
              </w:rPr>
              <w:t xml:space="preserve">непосредственные участники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13.2.</w:t>
            </w:r>
          </w:p>
        </w:tc>
        <w:tc>
          <w:tcPr>
            <w:tcW w:w="4454" w:type="dxa"/>
            <w:vAlign w:val="center"/>
          </w:tcPr>
          <w:p>
            <w:pPr>
              <w:pStyle w:val="0"/>
              <w:jc w:val="both"/>
            </w:pPr>
            <w:r>
              <w:rPr>
                <w:sz w:val="20"/>
              </w:rPr>
              <w:t xml:space="preserve">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13.3.</w:t>
            </w:r>
          </w:p>
        </w:tc>
        <w:tc>
          <w:tcPr>
            <w:tcW w:w="4454" w:type="dxa"/>
            <w:vAlign w:val="center"/>
          </w:tcPr>
          <w:p>
            <w:pPr>
              <w:pStyle w:val="0"/>
              <w:jc w:val="both"/>
            </w:pPr>
            <w:r>
              <w:rPr>
                <w:sz w:val="20"/>
              </w:rPr>
              <w:t xml:space="preserve">непосредственные участники ликвидации радиационных аварий на ядерных установках надводных и подводных кораблей и других военных объектах личный состав отдельных подразделений по сборке ядерных зарядов из числа военнослужащих</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13.4.</w:t>
            </w:r>
          </w:p>
        </w:tc>
        <w:tc>
          <w:tcPr>
            <w:tcW w:w="4454" w:type="dxa"/>
            <w:vAlign w:val="center"/>
          </w:tcPr>
          <w:p>
            <w:pPr>
              <w:pStyle w:val="0"/>
              <w:jc w:val="both"/>
            </w:pPr>
            <w:r>
              <w:rPr>
                <w:sz w:val="20"/>
              </w:rPr>
              <w:t xml:space="preserve">непосредственные участники подземных испытаний ядерного оружия, проведения и обеспечения работ по сбору и захоронению радиоактивных веществ</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14.</w:t>
            </w:r>
          </w:p>
        </w:tc>
        <w:tc>
          <w:tcPr>
            <w:tcW w:w="4454" w:type="dxa"/>
            <w:vAlign w:val="center"/>
          </w:tcPr>
          <w:p>
            <w:pPr>
              <w:pStyle w:val="0"/>
              <w:jc w:val="both"/>
            </w:pPr>
            <w:r>
              <w:rPr>
                <w:sz w:val="20"/>
              </w:rPr>
              <w:t xml:space="preserve">Лица, получившие или перенесшие лучевую болезнь или ставшие инвалидами вследствие радиационных аварий и их последствий на других (кроме Чернобыльской АЭС) атомных объектах гражданского или военного назначения, в результате испытаний, учений и иных работ, связанных с любыми видами ядерных установок, включая ядерное оружие и космическую технику</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15.</w:t>
            </w:r>
          </w:p>
        </w:tc>
        <w:tc>
          <w:tcPr>
            <w:tcW w:w="4454" w:type="dxa"/>
            <w:vAlign w:val="center"/>
          </w:tcPr>
          <w:p>
            <w:pPr>
              <w:pStyle w:val="0"/>
              <w:jc w:val="both"/>
            </w:pPr>
            <w:r>
              <w:rPr>
                <w:sz w:val="20"/>
              </w:rPr>
              <w:t xml:space="preserve">Коренные малочисленные народы Севера, Сибири и Дальнего Востока Российской Федерации, проживающие в Камчатском крае (в соответствии с </w:t>
            </w:r>
            <w:hyperlink w:history="0" r:id="rId114" w:tooltip="Постановление Правительства РФ от 24.03.2000 N 255 (ред. от 18.12.2021) &quot;О Едином перечне коренных малочисленных народов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24.03.2000 N 255 "О Едином перечне коренных малочисленных народов Российской Федерации")</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16.</w:t>
            </w:r>
          </w:p>
        </w:tc>
        <w:tc>
          <w:tcPr>
            <w:tcW w:w="4454" w:type="dxa"/>
            <w:vAlign w:val="center"/>
          </w:tcPr>
          <w:p>
            <w:pPr>
              <w:pStyle w:val="0"/>
              <w:jc w:val="both"/>
            </w:pPr>
            <w:r>
              <w:rPr>
                <w:sz w:val="20"/>
              </w:rPr>
              <w:t xml:space="preserve">Отдельные группы населения, страдающие гельминтозами</w:t>
            </w:r>
          </w:p>
        </w:tc>
        <w:tc>
          <w:tcPr>
            <w:tcW w:w="3545" w:type="dxa"/>
            <w:vAlign w:val="center"/>
          </w:tcPr>
          <w:p>
            <w:pPr>
              <w:pStyle w:val="0"/>
              <w:jc w:val="both"/>
            </w:pPr>
            <w:r>
              <w:rPr>
                <w:sz w:val="20"/>
              </w:rPr>
              <w:t xml:space="preserve">противоглистные лекарственные препараты</w:t>
            </w:r>
          </w:p>
        </w:tc>
      </w:tr>
      <w:tr>
        <w:tc>
          <w:tcPr>
            <w:tcW w:w="913" w:type="dxa"/>
            <w:vAlign w:val="center"/>
          </w:tcPr>
          <w:p>
            <w:pPr>
              <w:pStyle w:val="0"/>
              <w:jc w:val="center"/>
            </w:pPr>
            <w:r>
              <w:rPr>
                <w:sz w:val="20"/>
              </w:rPr>
              <w:t xml:space="preserve">17.</w:t>
            </w:r>
          </w:p>
        </w:tc>
        <w:tc>
          <w:tcPr>
            <w:tcW w:w="4454" w:type="dxa"/>
            <w:vAlign w:val="center"/>
          </w:tcPr>
          <w:p>
            <w:pPr>
              <w:pStyle w:val="0"/>
              <w:jc w:val="both"/>
            </w:pPr>
            <w:r>
              <w:rPr>
                <w:sz w:val="20"/>
              </w:rPr>
              <w:t xml:space="preserve">Пациенты высокого сердечно-сосудистого риска, находящиеся на диспансерном наблюдении</w:t>
            </w:r>
          </w:p>
        </w:tc>
        <w:tc>
          <w:tcPr>
            <w:tcW w:w="3545" w:type="dxa"/>
            <w:vAlign w:val="center"/>
          </w:tcPr>
          <w:p>
            <w:pPr>
              <w:pStyle w:val="0"/>
              <w:jc w:val="both"/>
            </w:pPr>
            <w:r>
              <w:rPr>
                <w:sz w:val="20"/>
              </w:rPr>
              <w:t xml:space="preserve">лекарственные препараты в соответствии с </w:t>
            </w:r>
            <w:hyperlink w:history="0" r:id="rId115" w:tooltip="Приказ Минздрава России от 06.02.2024 N 37н &quot;Об утверждении перечня лекарственных препаратов в целях обеспечения в амбулаторных условиях лекарственными препаратами лиц, находящихся под диспансерным наблюдением, которые перенесли острое нарушение мозгового кровообращения, инфаркт миокарда, страдающих ишемической болезнью сердца в сочетании с фибрилляцией предсердий и хронической сердечной недостаточностью с подтвержденным эхокардиографией в течение предшествующих 12 месяцев значением фракции выброса левого ж {КонсультантПлюс}">
              <w:r>
                <w:rPr>
                  <w:sz w:val="20"/>
                  <w:color w:val="0000ff"/>
                </w:rPr>
                <w:t xml:space="preserve">перечнем</w:t>
              </w:r>
            </w:hyperlink>
            <w:r>
              <w:rPr>
                <w:sz w:val="20"/>
              </w:rPr>
              <w:t xml:space="preserve">, установленным Приказом Министерства здравоохранения Российской Федерации от 06.02.2024 N 37н "Об утверждении перечня лекарственных препаратов в целях обеспечения в амбулаторных условиях лекарственными препаратами лиц, находящихся под диспансерным наблюдением, которые перенесли острое нарушение мозгового кровообращения, инфаркт миокарда, страдающих ишемической болезнью сердца в сочетании с фибрилляцией предсердий и хронической сердечной недостаточностью с подтвержденным эхокардиографией в течение предшествующих 12 месяцев значением фракции выброса левого желудочка &lt;= 40%, а также которым выполнены аортокоронарное шунтирование, ангиопластика коронарных артерий со стентированием и катетерная абляция по поводу сердечно-сосудистых заболеваний"</w:t>
            </w:r>
          </w:p>
        </w:tc>
      </w:tr>
      <w:tr>
        <w:tc>
          <w:tcPr>
            <w:tcW w:w="913" w:type="dxa"/>
            <w:vAlign w:val="center"/>
          </w:tcPr>
          <w:p>
            <w:pPr>
              <w:pStyle w:val="0"/>
              <w:jc w:val="center"/>
            </w:pPr>
            <w:r>
              <w:rPr>
                <w:sz w:val="20"/>
              </w:rPr>
              <w:t xml:space="preserve">18.</w:t>
            </w:r>
          </w:p>
        </w:tc>
        <w:tc>
          <w:tcPr>
            <w:gridSpan w:val="2"/>
            <w:tcW w:w="7999" w:type="dxa"/>
            <w:vAlign w:val="center"/>
          </w:tcPr>
          <w:p>
            <w:pPr>
              <w:pStyle w:val="0"/>
              <w:jc w:val="both"/>
            </w:pPr>
            <w:r>
              <w:rPr>
                <w:sz w:val="20"/>
              </w:rPr>
              <w:t xml:space="preserve">Категории заболеваний:</w:t>
            </w:r>
          </w:p>
        </w:tc>
      </w:tr>
      <w:tr>
        <w:tc>
          <w:tcPr>
            <w:tcW w:w="913" w:type="dxa"/>
            <w:vAlign w:val="center"/>
          </w:tcPr>
          <w:p>
            <w:pPr>
              <w:pStyle w:val="0"/>
              <w:jc w:val="center"/>
            </w:pPr>
            <w:r>
              <w:rPr>
                <w:sz w:val="20"/>
              </w:rPr>
              <w:t xml:space="preserve">19.</w:t>
            </w:r>
          </w:p>
        </w:tc>
        <w:tc>
          <w:tcPr>
            <w:tcW w:w="4454" w:type="dxa"/>
            <w:vAlign w:val="center"/>
          </w:tcPr>
          <w:p>
            <w:pPr>
              <w:pStyle w:val="0"/>
              <w:jc w:val="both"/>
            </w:pPr>
            <w:r>
              <w:rPr>
                <w:sz w:val="20"/>
              </w:rPr>
              <w:t xml:space="preserve">Детские церебральные параличи</w:t>
            </w:r>
          </w:p>
        </w:tc>
        <w:tc>
          <w:tcPr>
            <w:tcW w:w="3545" w:type="dxa"/>
            <w:vAlign w:val="center"/>
          </w:tcPr>
          <w:p>
            <w:pPr>
              <w:pStyle w:val="0"/>
              <w:jc w:val="both"/>
            </w:pPr>
            <w:r>
              <w:rPr>
                <w:sz w:val="20"/>
              </w:rPr>
              <w:t xml:space="preserve">лекарственные препараты для лечения данной категории заболеваний</w:t>
            </w:r>
          </w:p>
        </w:tc>
      </w:tr>
      <w:tr>
        <w:tc>
          <w:tcPr>
            <w:tcW w:w="913" w:type="dxa"/>
            <w:vAlign w:val="center"/>
          </w:tcPr>
          <w:p>
            <w:pPr>
              <w:pStyle w:val="0"/>
              <w:jc w:val="center"/>
            </w:pPr>
            <w:r>
              <w:rPr>
                <w:sz w:val="20"/>
              </w:rPr>
              <w:t xml:space="preserve">20.</w:t>
            </w:r>
          </w:p>
        </w:tc>
        <w:tc>
          <w:tcPr>
            <w:tcW w:w="4454" w:type="dxa"/>
            <w:vAlign w:val="center"/>
          </w:tcPr>
          <w:p>
            <w:pPr>
              <w:pStyle w:val="0"/>
              <w:jc w:val="both"/>
            </w:pPr>
            <w:r>
              <w:rPr>
                <w:sz w:val="20"/>
              </w:rPr>
              <w:t xml:space="preserve">Гепатоцеребральная дистрофия и фенилкетонурия</w:t>
            </w:r>
          </w:p>
        </w:tc>
        <w:tc>
          <w:tcPr>
            <w:tcW w:w="3545" w:type="dxa"/>
            <w:vAlign w:val="center"/>
          </w:tcPr>
          <w:p>
            <w:pPr>
              <w:pStyle w:val="0"/>
              <w:jc w:val="both"/>
            </w:pPr>
            <w:r>
              <w:rPr>
                <w:sz w:val="20"/>
              </w:rPr>
              <w:t xml:space="preserve">безбелковые продукты питания, белковые гидролизаты, ферменты, психостимуляторы, витамины, биостимуляторы</w:t>
            </w:r>
          </w:p>
        </w:tc>
      </w:tr>
      <w:tr>
        <w:tc>
          <w:tcPr>
            <w:tcW w:w="913" w:type="dxa"/>
            <w:vAlign w:val="center"/>
          </w:tcPr>
          <w:p>
            <w:pPr>
              <w:pStyle w:val="0"/>
              <w:jc w:val="center"/>
            </w:pPr>
            <w:r>
              <w:rPr>
                <w:sz w:val="20"/>
              </w:rPr>
              <w:t xml:space="preserve">21.</w:t>
            </w:r>
          </w:p>
        </w:tc>
        <w:tc>
          <w:tcPr>
            <w:tcW w:w="4454" w:type="dxa"/>
            <w:vAlign w:val="center"/>
          </w:tcPr>
          <w:p>
            <w:pPr>
              <w:pStyle w:val="0"/>
              <w:jc w:val="both"/>
            </w:pPr>
            <w:r>
              <w:rPr>
                <w:sz w:val="20"/>
              </w:rPr>
              <w:t xml:space="preserve">Муковисцидоз (больным детям)</w:t>
            </w:r>
          </w:p>
        </w:tc>
        <w:tc>
          <w:tcPr>
            <w:tcW w:w="3545" w:type="dxa"/>
            <w:vAlign w:val="center"/>
          </w:tcPr>
          <w:p>
            <w:pPr>
              <w:pStyle w:val="0"/>
              <w:jc w:val="both"/>
            </w:pPr>
            <w:r>
              <w:rPr>
                <w:sz w:val="20"/>
              </w:rPr>
              <w:t xml:space="preserve">ферменты</w:t>
            </w:r>
          </w:p>
        </w:tc>
      </w:tr>
      <w:tr>
        <w:tc>
          <w:tcPr>
            <w:tcW w:w="913" w:type="dxa"/>
            <w:vAlign w:val="center"/>
          </w:tcPr>
          <w:p>
            <w:pPr>
              <w:pStyle w:val="0"/>
              <w:jc w:val="center"/>
            </w:pPr>
            <w:r>
              <w:rPr>
                <w:sz w:val="20"/>
              </w:rPr>
              <w:t xml:space="preserve">22.</w:t>
            </w:r>
          </w:p>
        </w:tc>
        <w:tc>
          <w:tcPr>
            <w:tcW w:w="4454" w:type="dxa"/>
            <w:vAlign w:val="center"/>
          </w:tcPr>
          <w:p>
            <w:pPr>
              <w:pStyle w:val="0"/>
              <w:jc w:val="both"/>
            </w:pPr>
            <w:r>
              <w:rPr>
                <w:sz w:val="20"/>
              </w:rPr>
              <w:t xml:space="preserve">Острая перемежающаяся порфирия</w:t>
            </w:r>
          </w:p>
        </w:tc>
        <w:tc>
          <w:tcPr>
            <w:tcW w:w="3545" w:type="dxa"/>
            <w:vAlign w:val="center"/>
          </w:tcPr>
          <w:p>
            <w:pPr>
              <w:pStyle w:val="0"/>
              <w:jc w:val="both"/>
            </w:pPr>
            <w:r>
              <w:rPr>
                <w:sz w:val="20"/>
              </w:rPr>
              <w:t xml:space="preserve">анальгетики, В-блокаторы, фосфаден, рибоксин, андрогены, аденил</w:t>
            </w:r>
          </w:p>
        </w:tc>
      </w:tr>
      <w:tr>
        <w:tc>
          <w:tcPr>
            <w:tcW w:w="913" w:type="dxa"/>
            <w:vAlign w:val="center"/>
          </w:tcPr>
          <w:p>
            <w:pPr>
              <w:pStyle w:val="0"/>
              <w:jc w:val="center"/>
            </w:pPr>
            <w:r>
              <w:rPr>
                <w:sz w:val="20"/>
              </w:rPr>
              <w:t xml:space="preserve">23.</w:t>
            </w:r>
          </w:p>
        </w:tc>
        <w:tc>
          <w:tcPr>
            <w:tcW w:w="4454" w:type="dxa"/>
            <w:vAlign w:val="center"/>
          </w:tcPr>
          <w:p>
            <w:pPr>
              <w:pStyle w:val="0"/>
              <w:jc w:val="both"/>
            </w:pPr>
            <w:r>
              <w:rPr>
                <w:sz w:val="20"/>
              </w:rPr>
              <w:t xml:space="preserve">СПИД, ВИЧ-инфицированные</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24.</w:t>
            </w:r>
          </w:p>
        </w:tc>
        <w:tc>
          <w:tcPr>
            <w:tcW w:w="4454" w:type="dxa"/>
            <w:vAlign w:val="center"/>
          </w:tcPr>
          <w:p>
            <w:pPr>
              <w:pStyle w:val="0"/>
              <w:jc w:val="both"/>
            </w:pPr>
            <w:r>
              <w:rPr>
                <w:sz w:val="20"/>
              </w:rPr>
              <w:t xml:space="preserve">Онкологические заболевания</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25.</w:t>
            </w:r>
          </w:p>
        </w:tc>
        <w:tc>
          <w:tcPr>
            <w:tcW w:w="4454" w:type="dxa"/>
            <w:vAlign w:val="center"/>
          </w:tcPr>
          <w:p>
            <w:pPr>
              <w:pStyle w:val="0"/>
              <w:jc w:val="both"/>
            </w:pPr>
            <w:r>
              <w:rPr>
                <w:sz w:val="20"/>
              </w:rPr>
              <w:t xml:space="preserve">Гематологические заболевания, гемобластозы, цитопения, наследственные гемопатии</w:t>
            </w:r>
          </w:p>
        </w:tc>
        <w:tc>
          <w:tcPr>
            <w:tcW w:w="3545" w:type="dxa"/>
            <w:vAlign w:val="center"/>
          </w:tcPr>
          <w:p>
            <w:pPr>
              <w:pStyle w:val="0"/>
              <w:jc w:val="both"/>
            </w:pPr>
            <w:r>
              <w:rPr>
                <w:sz w:val="20"/>
              </w:rPr>
              <w:t xml:space="preserve">цитостатики, иммунодепрессанты, иммунокорректоры, стероидные и нестероидные гормоны, антибиотики и другие препараты для лечения данных заболеваний и коррекции осложнений их лечения</w:t>
            </w:r>
          </w:p>
        </w:tc>
      </w:tr>
      <w:tr>
        <w:tc>
          <w:tcPr>
            <w:tcW w:w="913" w:type="dxa"/>
            <w:vAlign w:val="center"/>
          </w:tcPr>
          <w:p>
            <w:pPr>
              <w:pStyle w:val="0"/>
              <w:jc w:val="center"/>
            </w:pPr>
            <w:r>
              <w:rPr>
                <w:sz w:val="20"/>
              </w:rPr>
              <w:t xml:space="preserve">26.</w:t>
            </w:r>
          </w:p>
        </w:tc>
        <w:tc>
          <w:tcPr>
            <w:tcW w:w="4454" w:type="dxa"/>
            <w:vAlign w:val="center"/>
          </w:tcPr>
          <w:p>
            <w:pPr>
              <w:pStyle w:val="0"/>
              <w:jc w:val="both"/>
            </w:pPr>
            <w:r>
              <w:rPr>
                <w:sz w:val="20"/>
              </w:rPr>
              <w:t xml:space="preserve">Лучевая болезнь</w:t>
            </w:r>
          </w:p>
        </w:tc>
        <w:tc>
          <w:tcPr>
            <w:tcW w:w="3545" w:type="dxa"/>
            <w:vAlign w:val="center"/>
          </w:tcPr>
          <w:p>
            <w:pPr>
              <w:pStyle w:val="0"/>
              <w:jc w:val="both"/>
            </w:pPr>
            <w:r>
              <w:rPr>
                <w:sz w:val="20"/>
              </w:rPr>
              <w:t xml:space="preserve">лекарственные препараты, необходимые для лечения данного заболевания</w:t>
            </w:r>
          </w:p>
        </w:tc>
      </w:tr>
      <w:tr>
        <w:tc>
          <w:tcPr>
            <w:tcW w:w="913" w:type="dxa"/>
            <w:vAlign w:val="center"/>
          </w:tcPr>
          <w:p>
            <w:pPr>
              <w:pStyle w:val="0"/>
              <w:jc w:val="center"/>
            </w:pPr>
            <w:r>
              <w:rPr>
                <w:sz w:val="20"/>
              </w:rPr>
              <w:t xml:space="preserve">27.</w:t>
            </w:r>
          </w:p>
        </w:tc>
        <w:tc>
          <w:tcPr>
            <w:tcW w:w="4454" w:type="dxa"/>
            <w:vAlign w:val="center"/>
          </w:tcPr>
          <w:p>
            <w:pPr>
              <w:pStyle w:val="0"/>
              <w:jc w:val="both"/>
            </w:pPr>
            <w:r>
              <w:rPr>
                <w:sz w:val="20"/>
              </w:rPr>
              <w:t xml:space="preserve">Лепра</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28.</w:t>
            </w:r>
          </w:p>
        </w:tc>
        <w:tc>
          <w:tcPr>
            <w:tcW w:w="4454" w:type="dxa"/>
            <w:vAlign w:val="center"/>
          </w:tcPr>
          <w:p>
            <w:pPr>
              <w:pStyle w:val="0"/>
              <w:jc w:val="both"/>
            </w:pPr>
            <w:r>
              <w:rPr>
                <w:sz w:val="20"/>
              </w:rPr>
              <w:t xml:space="preserve">Туберкулез</w:t>
            </w:r>
          </w:p>
        </w:tc>
        <w:tc>
          <w:tcPr>
            <w:tcW w:w="3545" w:type="dxa"/>
            <w:vAlign w:val="center"/>
          </w:tcPr>
          <w:p>
            <w:pPr>
              <w:pStyle w:val="0"/>
              <w:jc w:val="both"/>
            </w:pPr>
            <w:r>
              <w:rPr>
                <w:sz w:val="20"/>
              </w:rPr>
              <w:t xml:space="preserve">противотуберкулезные препараты, гепатопротекторы</w:t>
            </w:r>
          </w:p>
        </w:tc>
      </w:tr>
      <w:tr>
        <w:tc>
          <w:tcPr>
            <w:tcW w:w="913" w:type="dxa"/>
            <w:vAlign w:val="center"/>
          </w:tcPr>
          <w:p>
            <w:pPr>
              <w:pStyle w:val="0"/>
              <w:jc w:val="center"/>
            </w:pPr>
            <w:r>
              <w:rPr>
                <w:sz w:val="20"/>
              </w:rPr>
              <w:t xml:space="preserve">29.</w:t>
            </w:r>
          </w:p>
        </w:tc>
        <w:tc>
          <w:tcPr>
            <w:tcW w:w="4454" w:type="dxa"/>
            <w:vAlign w:val="center"/>
          </w:tcPr>
          <w:p>
            <w:pPr>
              <w:pStyle w:val="0"/>
              <w:jc w:val="both"/>
            </w:pPr>
            <w:r>
              <w:rPr>
                <w:sz w:val="20"/>
              </w:rPr>
              <w:t xml:space="preserve">Тяжелая форма бруцеллеза</w:t>
            </w:r>
          </w:p>
        </w:tc>
        <w:tc>
          <w:tcPr>
            <w:tcW w:w="3545" w:type="dxa"/>
            <w:vAlign w:val="center"/>
          </w:tcPr>
          <w:p>
            <w:pPr>
              <w:pStyle w:val="0"/>
              <w:jc w:val="both"/>
            </w:pPr>
            <w:r>
              <w:rPr>
                <w:sz w:val="20"/>
              </w:rPr>
              <w:t xml:space="preserve">антибиотики, анальгетики, нестероидные и стероидные противовоспалительные препараты</w:t>
            </w:r>
          </w:p>
        </w:tc>
      </w:tr>
      <w:tr>
        <w:tc>
          <w:tcPr>
            <w:tcW w:w="913" w:type="dxa"/>
            <w:vAlign w:val="center"/>
          </w:tcPr>
          <w:p>
            <w:pPr>
              <w:pStyle w:val="0"/>
              <w:jc w:val="center"/>
            </w:pPr>
            <w:r>
              <w:rPr>
                <w:sz w:val="20"/>
              </w:rPr>
              <w:t xml:space="preserve">30.</w:t>
            </w:r>
          </w:p>
        </w:tc>
        <w:tc>
          <w:tcPr>
            <w:tcW w:w="4454" w:type="dxa"/>
            <w:vAlign w:val="center"/>
          </w:tcPr>
          <w:p>
            <w:pPr>
              <w:pStyle w:val="0"/>
              <w:jc w:val="both"/>
            </w:pPr>
            <w:r>
              <w:rPr>
                <w:sz w:val="20"/>
              </w:rPr>
              <w:t xml:space="preserve">Системные хронические тяжелые заболевания кожи</w:t>
            </w:r>
          </w:p>
        </w:tc>
        <w:tc>
          <w:tcPr>
            <w:tcW w:w="3545" w:type="dxa"/>
            <w:vAlign w:val="center"/>
          </w:tcPr>
          <w:p>
            <w:pPr>
              <w:pStyle w:val="0"/>
              <w:jc w:val="both"/>
            </w:pPr>
            <w:r>
              <w:rPr>
                <w:sz w:val="20"/>
              </w:rPr>
              <w:t xml:space="preserve">лекарственные препараты, необходимые для лечения данного заболевания</w:t>
            </w:r>
          </w:p>
        </w:tc>
      </w:tr>
      <w:tr>
        <w:tc>
          <w:tcPr>
            <w:tcW w:w="913" w:type="dxa"/>
            <w:vAlign w:val="center"/>
          </w:tcPr>
          <w:p>
            <w:pPr>
              <w:pStyle w:val="0"/>
              <w:jc w:val="center"/>
            </w:pPr>
            <w:r>
              <w:rPr>
                <w:sz w:val="20"/>
              </w:rPr>
              <w:t xml:space="preserve">31.</w:t>
            </w:r>
          </w:p>
        </w:tc>
        <w:tc>
          <w:tcPr>
            <w:tcW w:w="4454" w:type="dxa"/>
            <w:vAlign w:val="center"/>
          </w:tcPr>
          <w:p>
            <w:pPr>
              <w:pStyle w:val="0"/>
              <w:jc w:val="both"/>
            </w:pPr>
            <w:r>
              <w:rPr>
                <w:sz w:val="20"/>
              </w:rPr>
              <w:t xml:space="preserve">Бронхиальная астма</w:t>
            </w:r>
          </w:p>
        </w:tc>
        <w:tc>
          <w:tcPr>
            <w:tcW w:w="3545" w:type="dxa"/>
            <w:vAlign w:val="center"/>
          </w:tcPr>
          <w:p>
            <w:pPr>
              <w:pStyle w:val="0"/>
              <w:jc w:val="both"/>
            </w:pPr>
            <w:r>
              <w:rPr>
                <w:sz w:val="20"/>
              </w:rPr>
              <w:t xml:space="preserve">лекарственные препараты, необходимые для лечения данного заболевания</w:t>
            </w:r>
          </w:p>
        </w:tc>
      </w:tr>
      <w:tr>
        <w:tc>
          <w:tcPr>
            <w:tcW w:w="913" w:type="dxa"/>
            <w:vAlign w:val="center"/>
          </w:tcPr>
          <w:p>
            <w:pPr>
              <w:pStyle w:val="0"/>
              <w:jc w:val="center"/>
            </w:pPr>
            <w:r>
              <w:rPr>
                <w:sz w:val="20"/>
              </w:rPr>
              <w:t xml:space="preserve">32.</w:t>
            </w:r>
          </w:p>
        </w:tc>
        <w:tc>
          <w:tcPr>
            <w:tcW w:w="4454" w:type="dxa"/>
            <w:vAlign w:val="center"/>
          </w:tcPr>
          <w:p>
            <w:pPr>
              <w:pStyle w:val="0"/>
              <w:jc w:val="both"/>
            </w:pPr>
            <w:r>
              <w:rPr>
                <w:sz w:val="20"/>
              </w:rPr>
              <w:t xml:space="preserve">Ревматизм и ревматоидный артрит, системная красная волчанка, болезнь Бехтерева</w:t>
            </w:r>
          </w:p>
        </w:tc>
        <w:tc>
          <w:tcPr>
            <w:tcW w:w="3545" w:type="dxa"/>
            <w:vAlign w:val="center"/>
          </w:tcPr>
          <w:p>
            <w:pPr>
              <w:pStyle w:val="0"/>
              <w:jc w:val="both"/>
            </w:pPr>
            <w:r>
              <w:rPr>
                <w:sz w:val="20"/>
              </w:rPr>
              <w:t xml:space="preserve">лекарственные препараты, необходимые для лечения данного заболевания</w:t>
            </w:r>
          </w:p>
        </w:tc>
      </w:tr>
      <w:tr>
        <w:tc>
          <w:tcPr>
            <w:tcW w:w="913" w:type="dxa"/>
            <w:vAlign w:val="center"/>
          </w:tcPr>
          <w:p>
            <w:pPr>
              <w:pStyle w:val="0"/>
              <w:jc w:val="center"/>
            </w:pPr>
            <w:r>
              <w:rPr>
                <w:sz w:val="20"/>
              </w:rPr>
              <w:t xml:space="preserve">33.</w:t>
            </w:r>
          </w:p>
        </w:tc>
        <w:tc>
          <w:tcPr>
            <w:tcW w:w="4454" w:type="dxa"/>
            <w:vAlign w:val="center"/>
          </w:tcPr>
          <w:p>
            <w:pPr>
              <w:pStyle w:val="0"/>
              <w:jc w:val="both"/>
            </w:pPr>
            <w:r>
              <w:rPr>
                <w:sz w:val="20"/>
              </w:rPr>
              <w:t xml:space="preserve">Состояние после операции по протезированию клапанов сердца</w:t>
            </w:r>
          </w:p>
        </w:tc>
        <w:tc>
          <w:tcPr>
            <w:tcW w:w="3545" w:type="dxa"/>
            <w:vAlign w:val="center"/>
          </w:tcPr>
          <w:p>
            <w:pPr>
              <w:pStyle w:val="0"/>
              <w:jc w:val="both"/>
            </w:pPr>
            <w:r>
              <w:rPr>
                <w:sz w:val="20"/>
              </w:rPr>
              <w:t xml:space="preserve">антикоагулянты</w:t>
            </w:r>
          </w:p>
        </w:tc>
      </w:tr>
      <w:tr>
        <w:tc>
          <w:tcPr>
            <w:tcW w:w="913" w:type="dxa"/>
            <w:vAlign w:val="center"/>
          </w:tcPr>
          <w:p>
            <w:pPr>
              <w:pStyle w:val="0"/>
              <w:jc w:val="center"/>
            </w:pPr>
            <w:r>
              <w:rPr>
                <w:sz w:val="20"/>
              </w:rPr>
              <w:t xml:space="preserve">34.</w:t>
            </w:r>
          </w:p>
        </w:tc>
        <w:tc>
          <w:tcPr>
            <w:tcW w:w="4454" w:type="dxa"/>
            <w:vAlign w:val="center"/>
          </w:tcPr>
          <w:p>
            <w:pPr>
              <w:pStyle w:val="0"/>
              <w:jc w:val="both"/>
            </w:pPr>
            <w:r>
              <w:rPr>
                <w:sz w:val="20"/>
              </w:rPr>
              <w:t xml:space="preserve">Пересадка органов и тканей</w:t>
            </w:r>
          </w:p>
        </w:tc>
        <w:tc>
          <w:tcPr>
            <w:tcW w:w="3545" w:type="dxa"/>
            <w:vAlign w:val="center"/>
          </w:tcPr>
          <w:p>
            <w:pPr>
              <w:pStyle w:val="0"/>
              <w:jc w:val="both"/>
            </w:pPr>
            <w:r>
              <w:rPr>
                <w:sz w:val="20"/>
              </w:rPr>
              <w:t xml:space="preserve">иммунодепрессанты, цитостатики, стероидные гормоны, противогрибковые, противогерпетические и противоиммуновирусные препараты, антибиотики, уросептики, антикоагулянты, дезагреганты, коронаролитики, антагонисты Са, препараты К, гипотензивные препараты, спазмолитики, диуретики, гепатопротекторы, ферменты поджелудочной железы</w:t>
            </w:r>
          </w:p>
        </w:tc>
      </w:tr>
      <w:tr>
        <w:tc>
          <w:tcPr>
            <w:tcW w:w="913" w:type="dxa"/>
            <w:vAlign w:val="center"/>
          </w:tcPr>
          <w:p>
            <w:pPr>
              <w:pStyle w:val="0"/>
              <w:jc w:val="center"/>
            </w:pPr>
            <w:r>
              <w:rPr>
                <w:sz w:val="20"/>
              </w:rPr>
              <w:t xml:space="preserve">35.</w:t>
            </w:r>
          </w:p>
        </w:tc>
        <w:tc>
          <w:tcPr>
            <w:tcW w:w="4454" w:type="dxa"/>
            <w:vAlign w:val="center"/>
          </w:tcPr>
          <w:p>
            <w:pPr>
              <w:pStyle w:val="0"/>
              <w:jc w:val="both"/>
            </w:pPr>
            <w:r>
              <w:rPr>
                <w:sz w:val="20"/>
              </w:rPr>
              <w:t xml:space="preserve">Диабет</w:t>
            </w:r>
          </w:p>
        </w:tc>
        <w:tc>
          <w:tcPr>
            <w:tcW w:w="3545" w:type="dxa"/>
            <w:vAlign w:val="center"/>
          </w:tcPr>
          <w:p>
            <w:pPr>
              <w:pStyle w:val="0"/>
              <w:jc w:val="both"/>
            </w:pPr>
            <w:r>
              <w:rPr>
                <w:sz w:val="20"/>
              </w:rPr>
              <w:t xml:space="preserve">все лекарственные препараты, этиловый спирт (100 г. в месяц) или изделия медицинского назначения (салфетка спиртовая), инсулиновые шприцы, шприцы типа "Новопен", "Пливапен" 1 и 2, иглы к ним, средства диагностики</w:t>
            </w:r>
          </w:p>
        </w:tc>
      </w:tr>
      <w:tr>
        <w:tc>
          <w:tcPr>
            <w:tcW w:w="913" w:type="dxa"/>
            <w:vAlign w:val="center"/>
          </w:tcPr>
          <w:p>
            <w:pPr>
              <w:pStyle w:val="0"/>
              <w:jc w:val="center"/>
            </w:pPr>
            <w:r>
              <w:rPr>
                <w:sz w:val="20"/>
              </w:rPr>
              <w:t xml:space="preserve">36.</w:t>
            </w:r>
          </w:p>
        </w:tc>
        <w:tc>
          <w:tcPr>
            <w:tcW w:w="4454" w:type="dxa"/>
            <w:vAlign w:val="center"/>
          </w:tcPr>
          <w:p>
            <w:pPr>
              <w:pStyle w:val="0"/>
              <w:jc w:val="both"/>
            </w:pPr>
            <w:r>
              <w:rPr>
                <w:sz w:val="20"/>
              </w:rPr>
              <w:t xml:space="preserve">Гипофизарный нанизм</w:t>
            </w:r>
          </w:p>
        </w:tc>
        <w:tc>
          <w:tcPr>
            <w:tcW w:w="3545" w:type="dxa"/>
            <w:vAlign w:val="center"/>
          </w:tcPr>
          <w:p>
            <w:pPr>
              <w:pStyle w:val="0"/>
              <w:jc w:val="both"/>
            </w:pPr>
            <w:r>
              <w:rPr>
                <w:sz w:val="20"/>
              </w:rPr>
              <w:t xml:space="preserve">анаболические стероиды, соматотропный гормон, половые гормоны, инсулин, тиреоидные препараты, поливитамины</w:t>
            </w:r>
          </w:p>
        </w:tc>
      </w:tr>
      <w:tr>
        <w:tc>
          <w:tcPr>
            <w:tcW w:w="913" w:type="dxa"/>
            <w:vAlign w:val="center"/>
          </w:tcPr>
          <w:p>
            <w:pPr>
              <w:pStyle w:val="0"/>
              <w:jc w:val="center"/>
            </w:pPr>
            <w:r>
              <w:rPr>
                <w:sz w:val="20"/>
              </w:rPr>
              <w:t xml:space="preserve">37.</w:t>
            </w:r>
          </w:p>
        </w:tc>
        <w:tc>
          <w:tcPr>
            <w:tcW w:w="4454" w:type="dxa"/>
            <w:vAlign w:val="center"/>
          </w:tcPr>
          <w:p>
            <w:pPr>
              <w:pStyle w:val="0"/>
              <w:jc w:val="both"/>
            </w:pPr>
            <w:r>
              <w:rPr>
                <w:sz w:val="20"/>
              </w:rPr>
              <w:t xml:space="preserve">Дети с диагнозом сахарный диабет, проживающие на территории Камчатского края, имеющие установленную инсулиновую помпу</w:t>
            </w:r>
          </w:p>
        </w:tc>
        <w:tc>
          <w:tcPr>
            <w:tcW w:w="3545" w:type="dxa"/>
            <w:vAlign w:val="center"/>
          </w:tcPr>
          <w:p>
            <w:pPr>
              <w:pStyle w:val="0"/>
              <w:jc w:val="both"/>
            </w:pPr>
            <w:r>
              <w:rPr>
                <w:sz w:val="20"/>
              </w:rPr>
              <w:t xml:space="preserve">расходные материалы к инсулиновым помпам</w:t>
            </w:r>
          </w:p>
        </w:tc>
      </w:tr>
      <w:tr>
        <w:tc>
          <w:tcPr>
            <w:tcW w:w="913" w:type="dxa"/>
            <w:vAlign w:val="center"/>
          </w:tcPr>
          <w:p>
            <w:pPr>
              <w:pStyle w:val="0"/>
              <w:jc w:val="center"/>
            </w:pPr>
            <w:r>
              <w:rPr>
                <w:sz w:val="20"/>
              </w:rPr>
              <w:t xml:space="preserve">38.</w:t>
            </w:r>
          </w:p>
        </w:tc>
        <w:tc>
          <w:tcPr>
            <w:tcW w:w="4454" w:type="dxa"/>
            <w:vAlign w:val="center"/>
          </w:tcPr>
          <w:p>
            <w:pPr>
              <w:pStyle w:val="0"/>
              <w:jc w:val="both"/>
            </w:pPr>
            <w:r>
              <w:rPr>
                <w:sz w:val="20"/>
              </w:rPr>
              <w:t xml:space="preserve">Преждевременное половое развитие</w:t>
            </w:r>
          </w:p>
        </w:tc>
        <w:tc>
          <w:tcPr>
            <w:tcW w:w="3545" w:type="dxa"/>
            <w:vAlign w:val="center"/>
          </w:tcPr>
          <w:p>
            <w:pPr>
              <w:pStyle w:val="0"/>
              <w:jc w:val="both"/>
            </w:pPr>
            <w:r>
              <w:rPr>
                <w:sz w:val="20"/>
              </w:rPr>
              <w:t xml:space="preserve">стероидные гормоны, парлодел, андрокур</w:t>
            </w:r>
          </w:p>
        </w:tc>
      </w:tr>
      <w:tr>
        <w:tc>
          <w:tcPr>
            <w:tcW w:w="913" w:type="dxa"/>
            <w:vAlign w:val="center"/>
          </w:tcPr>
          <w:p>
            <w:pPr>
              <w:pStyle w:val="0"/>
              <w:jc w:val="center"/>
            </w:pPr>
            <w:r>
              <w:rPr>
                <w:sz w:val="20"/>
              </w:rPr>
              <w:t xml:space="preserve">39.</w:t>
            </w:r>
          </w:p>
        </w:tc>
        <w:tc>
          <w:tcPr>
            <w:tcW w:w="4454" w:type="dxa"/>
            <w:vAlign w:val="center"/>
          </w:tcPr>
          <w:p>
            <w:pPr>
              <w:pStyle w:val="0"/>
              <w:jc w:val="both"/>
            </w:pPr>
            <w:r>
              <w:rPr>
                <w:sz w:val="20"/>
              </w:rPr>
              <w:t xml:space="preserve">Рассеянный склероз</w:t>
            </w:r>
          </w:p>
        </w:tc>
        <w:tc>
          <w:tcPr>
            <w:tcW w:w="3545" w:type="dxa"/>
            <w:vAlign w:val="center"/>
          </w:tcPr>
          <w:p>
            <w:pPr>
              <w:pStyle w:val="0"/>
              <w:jc w:val="both"/>
            </w:pPr>
            <w:r>
              <w:rPr>
                <w:sz w:val="20"/>
              </w:rPr>
              <w:t xml:space="preserve">лекарственные препараты, необходимые для лечения данного заболевания</w:t>
            </w:r>
          </w:p>
        </w:tc>
      </w:tr>
      <w:tr>
        <w:tc>
          <w:tcPr>
            <w:tcW w:w="913" w:type="dxa"/>
            <w:vAlign w:val="center"/>
          </w:tcPr>
          <w:p>
            <w:pPr>
              <w:pStyle w:val="0"/>
              <w:jc w:val="center"/>
            </w:pPr>
            <w:r>
              <w:rPr>
                <w:sz w:val="20"/>
              </w:rPr>
              <w:t xml:space="preserve">40.</w:t>
            </w:r>
          </w:p>
        </w:tc>
        <w:tc>
          <w:tcPr>
            <w:tcW w:w="4454" w:type="dxa"/>
            <w:vAlign w:val="center"/>
          </w:tcPr>
          <w:p>
            <w:pPr>
              <w:pStyle w:val="0"/>
              <w:jc w:val="both"/>
            </w:pPr>
            <w:r>
              <w:rPr>
                <w:sz w:val="20"/>
              </w:rPr>
              <w:t xml:space="preserve">Миастения</w:t>
            </w:r>
          </w:p>
        </w:tc>
        <w:tc>
          <w:tcPr>
            <w:tcW w:w="3545" w:type="dxa"/>
            <w:vAlign w:val="center"/>
          </w:tcPr>
          <w:p>
            <w:pPr>
              <w:pStyle w:val="0"/>
              <w:jc w:val="both"/>
            </w:pPr>
            <w:r>
              <w:rPr>
                <w:sz w:val="20"/>
              </w:rPr>
              <w:t xml:space="preserve">антихолинэстеразные лекарственные препараты, стероидные гормоны</w:t>
            </w:r>
          </w:p>
        </w:tc>
      </w:tr>
      <w:tr>
        <w:tc>
          <w:tcPr>
            <w:tcW w:w="913" w:type="dxa"/>
            <w:vAlign w:val="center"/>
          </w:tcPr>
          <w:p>
            <w:pPr>
              <w:pStyle w:val="0"/>
              <w:jc w:val="center"/>
            </w:pPr>
            <w:r>
              <w:rPr>
                <w:sz w:val="20"/>
              </w:rPr>
              <w:t xml:space="preserve">41.</w:t>
            </w:r>
          </w:p>
        </w:tc>
        <w:tc>
          <w:tcPr>
            <w:tcW w:w="4454" w:type="dxa"/>
            <w:vAlign w:val="center"/>
          </w:tcPr>
          <w:p>
            <w:pPr>
              <w:pStyle w:val="0"/>
              <w:jc w:val="both"/>
            </w:pPr>
            <w:r>
              <w:rPr>
                <w:sz w:val="20"/>
              </w:rPr>
              <w:t xml:space="preserve">Миопатия</w:t>
            </w:r>
          </w:p>
        </w:tc>
        <w:tc>
          <w:tcPr>
            <w:tcW w:w="3545" w:type="dxa"/>
            <w:vAlign w:val="center"/>
          </w:tcPr>
          <w:p>
            <w:pPr>
              <w:pStyle w:val="0"/>
              <w:jc w:val="both"/>
            </w:pPr>
            <w:r>
              <w:rPr>
                <w:sz w:val="20"/>
              </w:rPr>
              <w:t xml:space="preserve">лекарственные препараты, необходимые для лечения данного заболевания</w:t>
            </w:r>
          </w:p>
        </w:tc>
      </w:tr>
      <w:tr>
        <w:tc>
          <w:tcPr>
            <w:tcW w:w="913" w:type="dxa"/>
            <w:vAlign w:val="center"/>
          </w:tcPr>
          <w:p>
            <w:pPr>
              <w:pStyle w:val="0"/>
              <w:jc w:val="center"/>
            </w:pPr>
            <w:r>
              <w:rPr>
                <w:sz w:val="20"/>
              </w:rPr>
              <w:t xml:space="preserve">42.</w:t>
            </w:r>
          </w:p>
        </w:tc>
        <w:tc>
          <w:tcPr>
            <w:tcW w:w="4454" w:type="dxa"/>
            <w:vAlign w:val="center"/>
          </w:tcPr>
          <w:p>
            <w:pPr>
              <w:pStyle w:val="0"/>
              <w:jc w:val="both"/>
            </w:pPr>
            <w:r>
              <w:rPr>
                <w:sz w:val="20"/>
              </w:rPr>
              <w:t xml:space="preserve">Мозжечковая атаксия Мари</w:t>
            </w:r>
          </w:p>
        </w:tc>
        <w:tc>
          <w:tcPr>
            <w:tcW w:w="3545" w:type="dxa"/>
            <w:vAlign w:val="center"/>
          </w:tcPr>
          <w:p>
            <w:pPr>
              <w:pStyle w:val="0"/>
              <w:jc w:val="both"/>
            </w:pPr>
            <w:r>
              <w:rPr>
                <w:sz w:val="20"/>
              </w:rPr>
              <w:t xml:space="preserve">лекарственные препараты, необходимые для лечения данного заболевания</w:t>
            </w:r>
          </w:p>
        </w:tc>
      </w:tr>
      <w:tr>
        <w:tc>
          <w:tcPr>
            <w:tcW w:w="913" w:type="dxa"/>
            <w:vAlign w:val="center"/>
          </w:tcPr>
          <w:p>
            <w:pPr>
              <w:pStyle w:val="0"/>
              <w:jc w:val="center"/>
            </w:pPr>
            <w:r>
              <w:rPr>
                <w:sz w:val="20"/>
              </w:rPr>
              <w:t xml:space="preserve">43.</w:t>
            </w:r>
          </w:p>
        </w:tc>
        <w:tc>
          <w:tcPr>
            <w:tcW w:w="4454" w:type="dxa"/>
            <w:vAlign w:val="center"/>
          </w:tcPr>
          <w:p>
            <w:pPr>
              <w:pStyle w:val="0"/>
              <w:jc w:val="both"/>
            </w:pPr>
            <w:r>
              <w:rPr>
                <w:sz w:val="20"/>
              </w:rPr>
              <w:t xml:space="preserve">Болезнь Паркинсона</w:t>
            </w:r>
          </w:p>
        </w:tc>
        <w:tc>
          <w:tcPr>
            <w:tcW w:w="3545" w:type="dxa"/>
            <w:vAlign w:val="center"/>
          </w:tcPr>
          <w:p>
            <w:pPr>
              <w:pStyle w:val="0"/>
              <w:jc w:val="both"/>
            </w:pPr>
            <w:r>
              <w:rPr>
                <w:sz w:val="20"/>
              </w:rPr>
              <w:t xml:space="preserve">противопаркинсонические лекарственные препараты</w:t>
            </w:r>
          </w:p>
        </w:tc>
      </w:tr>
      <w:tr>
        <w:tc>
          <w:tcPr>
            <w:tcW w:w="913" w:type="dxa"/>
            <w:vAlign w:val="center"/>
          </w:tcPr>
          <w:p>
            <w:pPr>
              <w:pStyle w:val="0"/>
              <w:jc w:val="center"/>
            </w:pPr>
            <w:r>
              <w:rPr>
                <w:sz w:val="20"/>
              </w:rPr>
              <w:t xml:space="preserve">44.</w:t>
            </w:r>
          </w:p>
        </w:tc>
        <w:tc>
          <w:tcPr>
            <w:tcW w:w="4454" w:type="dxa"/>
            <w:vAlign w:val="center"/>
          </w:tcPr>
          <w:p>
            <w:pPr>
              <w:pStyle w:val="0"/>
              <w:jc w:val="both"/>
            </w:pPr>
            <w:r>
              <w:rPr>
                <w:sz w:val="20"/>
              </w:rPr>
              <w:t xml:space="preserve">Сифилис</w:t>
            </w:r>
          </w:p>
        </w:tc>
        <w:tc>
          <w:tcPr>
            <w:tcW w:w="3545" w:type="dxa"/>
            <w:vAlign w:val="center"/>
          </w:tcPr>
          <w:p>
            <w:pPr>
              <w:pStyle w:val="0"/>
              <w:jc w:val="both"/>
            </w:pPr>
            <w:r>
              <w:rPr>
                <w:sz w:val="20"/>
              </w:rPr>
              <w:t xml:space="preserve">антибиотики, препараты висмута</w:t>
            </w:r>
          </w:p>
        </w:tc>
      </w:tr>
      <w:tr>
        <w:tc>
          <w:tcPr>
            <w:tcW w:w="913" w:type="dxa"/>
            <w:vAlign w:val="center"/>
          </w:tcPr>
          <w:p>
            <w:pPr>
              <w:pStyle w:val="0"/>
              <w:jc w:val="center"/>
            </w:pPr>
            <w:r>
              <w:rPr>
                <w:sz w:val="20"/>
              </w:rPr>
              <w:t xml:space="preserve">45.</w:t>
            </w:r>
          </w:p>
        </w:tc>
        <w:tc>
          <w:tcPr>
            <w:tcW w:w="4454" w:type="dxa"/>
            <w:vAlign w:val="center"/>
          </w:tcPr>
          <w:p>
            <w:pPr>
              <w:pStyle w:val="0"/>
              <w:jc w:val="both"/>
            </w:pPr>
            <w:r>
              <w:rPr>
                <w:sz w:val="20"/>
              </w:rPr>
              <w:t xml:space="preserve">Глаукома, катаракта</w:t>
            </w:r>
          </w:p>
        </w:tc>
        <w:tc>
          <w:tcPr>
            <w:tcW w:w="3545" w:type="dxa"/>
            <w:vAlign w:val="center"/>
          </w:tcPr>
          <w:p>
            <w:pPr>
              <w:pStyle w:val="0"/>
              <w:jc w:val="both"/>
            </w:pPr>
            <w:r>
              <w:rPr>
                <w:sz w:val="20"/>
              </w:rPr>
              <w:t xml:space="preserve">антихолинэстеразные, холиномиметические, дегидратационные, мочегонные препараты</w:t>
            </w:r>
          </w:p>
        </w:tc>
      </w:tr>
      <w:tr>
        <w:tc>
          <w:tcPr>
            <w:tcW w:w="913" w:type="dxa"/>
            <w:vAlign w:val="center"/>
          </w:tcPr>
          <w:p>
            <w:pPr>
              <w:pStyle w:val="0"/>
              <w:jc w:val="center"/>
            </w:pPr>
            <w:r>
              <w:rPr>
                <w:sz w:val="20"/>
              </w:rPr>
              <w:t xml:space="preserve">46.</w:t>
            </w:r>
          </w:p>
        </w:tc>
        <w:tc>
          <w:tcPr>
            <w:tcW w:w="4454" w:type="dxa"/>
            <w:vAlign w:val="center"/>
          </w:tcPr>
          <w:p>
            <w:pPr>
              <w:pStyle w:val="0"/>
              <w:jc w:val="both"/>
            </w:pPr>
            <w:r>
              <w:rPr>
                <w:sz w:val="20"/>
              </w:rPr>
              <w:t xml:space="preserve">Психические заболевания (инвалидам I и II групп, а также больным, работающим в лечебно-производственных государственных предприятиях для проведения трудовой терапии, обучения новым профессиям и трудоустройства на этих предприятиях)</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47.</w:t>
            </w:r>
          </w:p>
        </w:tc>
        <w:tc>
          <w:tcPr>
            <w:tcW w:w="4454" w:type="dxa"/>
            <w:vAlign w:val="center"/>
          </w:tcPr>
          <w:p>
            <w:pPr>
              <w:pStyle w:val="0"/>
              <w:jc w:val="both"/>
            </w:pPr>
            <w:r>
              <w:rPr>
                <w:sz w:val="20"/>
              </w:rPr>
              <w:t xml:space="preserve">Аддисонова болезнь</w:t>
            </w:r>
          </w:p>
        </w:tc>
        <w:tc>
          <w:tcPr>
            <w:tcW w:w="3545" w:type="dxa"/>
            <w:vAlign w:val="center"/>
          </w:tcPr>
          <w:p>
            <w:pPr>
              <w:pStyle w:val="0"/>
              <w:jc w:val="both"/>
            </w:pPr>
            <w:r>
              <w:rPr>
                <w:sz w:val="20"/>
              </w:rPr>
              <w:t xml:space="preserve">гормоны коры надпочечников (минерало-и глюкокортикоиды)</w:t>
            </w:r>
          </w:p>
        </w:tc>
      </w:tr>
      <w:tr>
        <w:tc>
          <w:tcPr>
            <w:tcW w:w="913" w:type="dxa"/>
            <w:vAlign w:val="center"/>
          </w:tcPr>
          <w:p>
            <w:pPr>
              <w:pStyle w:val="0"/>
              <w:jc w:val="center"/>
            </w:pPr>
            <w:r>
              <w:rPr>
                <w:sz w:val="20"/>
              </w:rPr>
              <w:t xml:space="preserve">48.</w:t>
            </w:r>
          </w:p>
        </w:tc>
        <w:tc>
          <w:tcPr>
            <w:tcW w:w="4454" w:type="dxa"/>
            <w:vAlign w:val="center"/>
          </w:tcPr>
          <w:p>
            <w:pPr>
              <w:pStyle w:val="0"/>
              <w:jc w:val="both"/>
            </w:pPr>
            <w:r>
              <w:rPr>
                <w:sz w:val="20"/>
              </w:rPr>
              <w:t xml:space="preserve">Шизофрения и эпилепсия</w:t>
            </w:r>
          </w:p>
        </w:tc>
        <w:tc>
          <w:tcPr>
            <w:tcW w:w="3545" w:type="dxa"/>
            <w:vAlign w:val="center"/>
          </w:tcPr>
          <w:p>
            <w:pPr>
              <w:pStyle w:val="0"/>
              <w:jc w:val="both"/>
            </w:pPr>
            <w:r>
              <w:rPr>
                <w:sz w:val="20"/>
              </w:rPr>
              <w:t xml:space="preserve">все лекарственные препараты</w:t>
            </w:r>
          </w:p>
        </w:tc>
      </w:tr>
      <w:tr>
        <w:tc>
          <w:tcPr>
            <w:tcW w:w="913" w:type="dxa"/>
            <w:vAlign w:val="center"/>
          </w:tcPr>
          <w:p>
            <w:pPr>
              <w:pStyle w:val="0"/>
              <w:jc w:val="center"/>
            </w:pPr>
            <w:r>
              <w:rPr>
                <w:sz w:val="20"/>
              </w:rPr>
              <w:t xml:space="preserve">49.</w:t>
            </w:r>
          </w:p>
        </w:tc>
        <w:tc>
          <w:tcPr>
            <w:tcW w:w="4454" w:type="dxa"/>
            <w:vAlign w:val="center"/>
          </w:tcPr>
          <w:p>
            <w:pPr>
              <w:pStyle w:val="0"/>
              <w:jc w:val="both"/>
            </w:pPr>
            <w:r>
              <w:rPr>
                <w:sz w:val="20"/>
              </w:rPr>
              <w:t xml:space="preserve">Синдром Шершевского-Тернера</w:t>
            </w:r>
          </w:p>
        </w:tc>
        <w:tc>
          <w:tcPr>
            <w:tcW w:w="3545" w:type="dxa"/>
            <w:vAlign w:val="center"/>
          </w:tcPr>
          <w:p>
            <w:pPr>
              <w:pStyle w:val="0"/>
              <w:jc w:val="both"/>
            </w:pPr>
            <w:r>
              <w:rPr>
                <w:sz w:val="20"/>
              </w:rPr>
              <w:t xml:space="preserve">гормон роста</w:t>
            </w:r>
          </w:p>
        </w:tc>
      </w:tr>
      <w:tr>
        <w:tc>
          <w:tcPr>
            <w:tcW w:w="913" w:type="dxa"/>
            <w:vAlign w:val="center"/>
          </w:tcPr>
          <w:p>
            <w:pPr>
              <w:pStyle w:val="0"/>
              <w:jc w:val="center"/>
            </w:pPr>
            <w:r>
              <w:rPr>
                <w:sz w:val="20"/>
              </w:rPr>
              <w:t xml:space="preserve">50.</w:t>
            </w:r>
          </w:p>
        </w:tc>
        <w:tc>
          <w:tcPr>
            <w:tcW w:w="4454" w:type="dxa"/>
            <w:vAlign w:val="center"/>
          </w:tcPr>
          <w:p>
            <w:pPr>
              <w:pStyle w:val="0"/>
              <w:jc w:val="both"/>
            </w:pPr>
            <w:r>
              <w:rPr>
                <w:sz w:val="20"/>
              </w:rPr>
              <w:t xml:space="preserve">Хронический гломерулонефрит у детей</w:t>
            </w:r>
          </w:p>
        </w:tc>
        <w:tc>
          <w:tcPr>
            <w:tcW w:w="3545" w:type="dxa"/>
            <w:vAlign w:val="center"/>
          </w:tcPr>
          <w:p>
            <w:pPr>
              <w:pStyle w:val="0"/>
              <w:jc w:val="both"/>
            </w:pPr>
            <w:r>
              <w:rPr>
                <w:sz w:val="20"/>
              </w:rPr>
              <w:t xml:space="preserve">иммуносупрессоры</w:t>
            </w:r>
          </w:p>
        </w:tc>
      </w:tr>
      <w:tr>
        <w:tc>
          <w:tcPr>
            <w:tcW w:w="913" w:type="dxa"/>
            <w:vAlign w:val="center"/>
          </w:tcPr>
          <w:p>
            <w:pPr>
              <w:pStyle w:val="0"/>
              <w:jc w:val="center"/>
            </w:pPr>
            <w:r>
              <w:rPr>
                <w:sz w:val="20"/>
              </w:rPr>
              <w:t xml:space="preserve">51.</w:t>
            </w:r>
          </w:p>
        </w:tc>
        <w:tc>
          <w:tcPr>
            <w:tcW w:w="4454" w:type="dxa"/>
            <w:vAlign w:val="center"/>
          </w:tcPr>
          <w:p>
            <w:pPr>
              <w:pStyle w:val="0"/>
              <w:jc w:val="both"/>
            </w:pPr>
            <w:r>
              <w:rPr>
                <w:sz w:val="20"/>
              </w:rPr>
              <w:t xml:space="preserve">Синдром мальабсорбции у детей с грубыми пороками развития желудочно-кишечного тракта</w:t>
            </w:r>
          </w:p>
        </w:tc>
        <w:tc>
          <w:tcPr>
            <w:tcW w:w="3545" w:type="dxa"/>
            <w:vAlign w:val="center"/>
          </w:tcPr>
          <w:p>
            <w:pPr>
              <w:pStyle w:val="0"/>
              <w:jc w:val="both"/>
            </w:pPr>
            <w:r>
              <w:rPr>
                <w:sz w:val="20"/>
              </w:rPr>
              <w:t xml:space="preserve">лечебные смеси</w:t>
            </w:r>
          </w:p>
        </w:tc>
      </w:tr>
      <w:tr>
        <w:tc>
          <w:tcPr>
            <w:tcW w:w="913" w:type="dxa"/>
            <w:vAlign w:val="center"/>
          </w:tcPr>
          <w:p>
            <w:pPr>
              <w:pStyle w:val="0"/>
              <w:jc w:val="center"/>
            </w:pPr>
            <w:r>
              <w:rPr>
                <w:sz w:val="20"/>
              </w:rPr>
              <w:t xml:space="preserve">52.</w:t>
            </w:r>
          </w:p>
        </w:tc>
        <w:tc>
          <w:tcPr>
            <w:tcW w:w="4454" w:type="dxa"/>
            <w:vAlign w:val="center"/>
          </w:tcPr>
          <w:p>
            <w:pPr>
              <w:pStyle w:val="0"/>
              <w:jc w:val="both"/>
            </w:pPr>
            <w:r>
              <w:rPr>
                <w:sz w:val="20"/>
              </w:rPr>
              <w:t xml:space="preserve">Легочная гипертензия, связанная с заболеваниями соединительной ткани, хроническая тромбоэмболическая легочная гипертензия </w:t>
            </w:r>
            <w:hyperlink w:history="0" w:anchor="P13094" w:tooltip="&lt;1&gt; Лекарственное обеспечение пациентов с указанными диагнозами осуществляется только на основании рекомендаций федеральных медицинских центров и заключения врачебной комиссии ГБУЗ &quot;Камчатский краевой кардиологический диспансер&quot; с участием заведующего кабинета &quot;Легочной гипертензии&quot;.">
              <w:r>
                <w:rPr>
                  <w:sz w:val="20"/>
                  <w:color w:val="0000ff"/>
                </w:rPr>
                <w:t xml:space="preserve">&lt;1&gt;</w:t>
              </w:r>
            </w:hyperlink>
          </w:p>
        </w:tc>
        <w:tc>
          <w:tcPr>
            <w:tcW w:w="3545" w:type="dxa"/>
            <w:vAlign w:val="center"/>
          </w:tcPr>
          <w:p>
            <w:pPr>
              <w:pStyle w:val="0"/>
              <w:jc w:val="both"/>
            </w:pPr>
            <w:r>
              <w:rPr>
                <w:sz w:val="20"/>
              </w:rPr>
              <w:t xml:space="preserve">стимуляторы растворимой гуанилатциклазы (риоцигуант), антагонисты рецепторов эндотелина (бозентан, амброзинтан, мацитентан)</w:t>
            </w:r>
          </w:p>
        </w:tc>
      </w:tr>
    </w:tbl>
    <w:p>
      <w:pPr>
        <w:pStyle w:val="0"/>
        <w:ind w:firstLine="540"/>
        <w:jc w:val="both"/>
      </w:pPr>
      <w:r>
        <w:rPr>
          <w:sz w:val="20"/>
        </w:rPr>
      </w:r>
    </w:p>
    <w:p>
      <w:pPr>
        <w:pStyle w:val="0"/>
        <w:ind w:firstLine="540"/>
        <w:jc w:val="both"/>
      </w:pPr>
      <w:r>
        <w:rPr>
          <w:sz w:val="20"/>
        </w:rPr>
        <w:t xml:space="preserve">--------------------------------</w:t>
      </w:r>
    </w:p>
    <w:bookmarkStart w:id="13094" w:name="P13094"/>
    <w:bookmarkEnd w:id="13094"/>
    <w:p>
      <w:pPr>
        <w:pStyle w:val="0"/>
        <w:spacing w:before="200" w:lineRule="auto"/>
        <w:ind w:firstLine="540"/>
        <w:jc w:val="both"/>
      </w:pPr>
      <w:r>
        <w:rPr>
          <w:sz w:val="20"/>
        </w:rPr>
        <w:t xml:space="preserve">&lt;1&gt; Лекарственное обеспечение пациентов с указанными диагнозами осуществляется только на основании рекомендаций федеральных медицинских центров и заключения врачебной комиссии ГБУЗ "Камчатский краевой кардиологический диспансер" с участием заведующего кабинета "Легочной гипертензии".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17</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3107" w:name="P13107"/>
    <w:bookmarkEnd w:id="13107"/>
    <w:p>
      <w:pPr>
        <w:pStyle w:val="2"/>
        <w:jc w:val="center"/>
      </w:pPr>
      <w:r>
        <w:rPr>
          <w:sz w:val="20"/>
        </w:rPr>
        <w:t xml:space="preserve">ПЕРЕЧЕНЬ</w:t>
      </w:r>
    </w:p>
    <w:p>
      <w:pPr>
        <w:pStyle w:val="2"/>
        <w:jc w:val="center"/>
      </w:pPr>
      <w:r>
        <w:rPr>
          <w:sz w:val="20"/>
        </w:rPr>
        <w:t xml:space="preserve">ГРУПП НАСЕЛЕНИЯ, ПРИ АМБУЛАТОРНОМ ЛЕЧЕНИИ КОТОРЫХ</w:t>
      </w:r>
    </w:p>
    <w:p>
      <w:pPr>
        <w:pStyle w:val="2"/>
        <w:jc w:val="center"/>
      </w:pPr>
      <w:r>
        <w:rPr>
          <w:sz w:val="20"/>
        </w:rPr>
        <w:t xml:space="preserve">ЛЕКАРСТВЕННЫЕ ПРЕПАРАТЫ ОТПУСКАЮТСЯ ПО РЕЦЕПТАМ ВРАЧЕЙ</w:t>
      </w:r>
    </w:p>
    <w:p>
      <w:pPr>
        <w:pStyle w:val="2"/>
        <w:jc w:val="center"/>
      </w:pPr>
      <w:r>
        <w:rPr>
          <w:sz w:val="20"/>
        </w:rPr>
        <w:t xml:space="preserve">С 50-ПРОЦЕНТНОЙ СКИДКОЙ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40"/>
        <w:gridCol w:w="5159"/>
        <w:gridCol w:w="2098"/>
      </w:tblGrid>
      <w:tr>
        <w:tc>
          <w:tcPr>
            <w:tcW w:w="640" w:type="dxa"/>
            <w:vAlign w:val="center"/>
          </w:tcPr>
          <w:p>
            <w:pPr>
              <w:pStyle w:val="0"/>
              <w:jc w:val="center"/>
            </w:pPr>
            <w:r>
              <w:rPr>
                <w:sz w:val="20"/>
              </w:rPr>
              <w:t xml:space="preserve">N п/п</w:t>
            </w:r>
          </w:p>
        </w:tc>
        <w:tc>
          <w:tcPr>
            <w:tcW w:w="5159" w:type="dxa"/>
            <w:vAlign w:val="center"/>
          </w:tcPr>
          <w:p>
            <w:pPr>
              <w:pStyle w:val="0"/>
              <w:jc w:val="center"/>
            </w:pPr>
            <w:r>
              <w:rPr>
                <w:sz w:val="20"/>
              </w:rPr>
              <w:t xml:space="preserve">Перечень групп населения</w:t>
            </w:r>
          </w:p>
        </w:tc>
        <w:tc>
          <w:tcPr>
            <w:tcW w:w="2098" w:type="dxa"/>
            <w:vAlign w:val="center"/>
          </w:tcPr>
          <w:p>
            <w:pPr>
              <w:pStyle w:val="0"/>
              <w:jc w:val="center"/>
            </w:pPr>
            <w:r>
              <w:rPr>
                <w:sz w:val="20"/>
              </w:rPr>
              <w:t xml:space="preserve">Перечень лекарственных препаратов</w:t>
            </w:r>
          </w:p>
        </w:tc>
      </w:tr>
      <w:tr>
        <w:tc>
          <w:tcPr>
            <w:tcW w:w="640" w:type="dxa"/>
            <w:vAlign w:val="center"/>
          </w:tcPr>
          <w:p>
            <w:pPr>
              <w:pStyle w:val="0"/>
              <w:jc w:val="center"/>
            </w:pPr>
            <w:r>
              <w:rPr>
                <w:sz w:val="20"/>
              </w:rPr>
              <w:t xml:space="preserve">1</w:t>
            </w:r>
          </w:p>
        </w:tc>
        <w:tc>
          <w:tcPr>
            <w:tcW w:w="5159" w:type="dxa"/>
            <w:vAlign w:val="center"/>
          </w:tcPr>
          <w:p>
            <w:pPr>
              <w:pStyle w:val="0"/>
              <w:jc w:val="center"/>
            </w:pPr>
            <w:r>
              <w:rPr>
                <w:sz w:val="20"/>
              </w:rPr>
              <w:t xml:space="preserve">2</w:t>
            </w:r>
          </w:p>
        </w:tc>
        <w:tc>
          <w:tcPr>
            <w:tcW w:w="2098" w:type="dxa"/>
            <w:vAlign w:val="center"/>
          </w:tcPr>
          <w:p>
            <w:pPr>
              <w:pStyle w:val="0"/>
              <w:jc w:val="center"/>
            </w:pPr>
            <w:r>
              <w:rPr>
                <w:sz w:val="20"/>
              </w:rPr>
              <w:t xml:space="preserve">3</w:t>
            </w:r>
          </w:p>
        </w:tc>
      </w:tr>
      <w:tr>
        <w:tc>
          <w:tcPr>
            <w:tcW w:w="640" w:type="dxa"/>
            <w:vAlign w:val="center"/>
          </w:tcPr>
          <w:p>
            <w:pPr>
              <w:pStyle w:val="0"/>
              <w:jc w:val="center"/>
            </w:pPr>
            <w:r>
              <w:rPr>
                <w:sz w:val="20"/>
              </w:rPr>
              <w:t xml:space="preserve">1.</w:t>
            </w:r>
          </w:p>
        </w:tc>
        <w:tc>
          <w:tcPr>
            <w:tcW w:w="5159" w:type="dxa"/>
            <w:vAlign w:val="center"/>
          </w:tcPr>
          <w:p>
            <w:pPr>
              <w:pStyle w:val="0"/>
              <w:jc w:val="both"/>
            </w:pPr>
            <w:r>
              <w:rPr>
                <w:sz w:val="20"/>
              </w:rPr>
              <w:t xml:space="preserve">Пенсионеры, получающие пенсию по старости, инвалидности или по случаю потери кормильца в минимальных размерах</w:t>
            </w:r>
          </w:p>
        </w:tc>
        <w:tc>
          <w:tcPr>
            <w:tcW w:w="2098" w:type="dxa"/>
            <w:vAlign w:val="center"/>
          </w:tcPr>
          <w:p>
            <w:pPr>
              <w:pStyle w:val="0"/>
              <w:jc w:val="both"/>
            </w:pPr>
            <w:r>
              <w:rPr>
                <w:sz w:val="20"/>
              </w:rPr>
              <w:t xml:space="preserve">все лекарственные препараты</w:t>
            </w:r>
          </w:p>
        </w:tc>
      </w:tr>
      <w:tr>
        <w:tc>
          <w:tcPr>
            <w:tcW w:w="640" w:type="dxa"/>
            <w:vAlign w:val="center"/>
          </w:tcPr>
          <w:p>
            <w:pPr>
              <w:pStyle w:val="0"/>
              <w:jc w:val="center"/>
            </w:pPr>
            <w:r>
              <w:rPr>
                <w:sz w:val="20"/>
              </w:rPr>
              <w:t xml:space="preserve">2.</w:t>
            </w:r>
          </w:p>
        </w:tc>
        <w:tc>
          <w:tcPr>
            <w:tcW w:w="5159" w:type="dxa"/>
            <w:vAlign w:val="center"/>
          </w:tcPr>
          <w:p>
            <w:pPr>
              <w:pStyle w:val="0"/>
              <w:jc w:val="both"/>
            </w:pPr>
            <w:r>
              <w:rPr>
                <w:sz w:val="20"/>
              </w:rPr>
              <w:t xml:space="preserve">Работающие инвалиды II группы, инвалиды III группы, признанные в установленном порядке безработными</w:t>
            </w:r>
          </w:p>
        </w:tc>
        <w:tc>
          <w:tcPr>
            <w:tcW w:w="2098" w:type="dxa"/>
            <w:vAlign w:val="center"/>
          </w:tcPr>
          <w:p>
            <w:pPr>
              <w:pStyle w:val="0"/>
              <w:jc w:val="both"/>
            </w:pPr>
            <w:r>
              <w:rPr>
                <w:sz w:val="20"/>
              </w:rPr>
              <w:t xml:space="preserve">все лекарственные препараты</w:t>
            </w:r>
          </w:p>
        </w:tc>
      </w:tr>
      <w:tr>
        <w:tc>
          <w:tcPr>
            <w:tcW w:w="640" w:type="dxa"/>
            <w:vAlign w:val="center"/>
          </w:tcPr>
          <w:p>
            <w:pPr>
              <w:pStyle w:val="0"/>
              <w:jc w:val="center"/>
            </w:pPr>
            <w:r>
              <w:rPr>
                <w:sz w:val="20"/>
              </w:rPr>
              <w:t xml:space="preserve">3.</w:t>
            </w:r>
          </w:p>
        </w:tc>
        <w:tc>
          <w:tcPr>
            <w:tcW w:w="5159" w:type="dxa"/>
            <w:vAlign w:val="center"/>
          </w:tcPr>
          <w:p>
            <w:pPr>
              <w:pStyle w:val="0"/>
              <w:jc w:val="both"/>
            </w:pPr>
            <w:r>
              <w:rPr>
                <w:sz w:val="20"/>
              </w:rPr>
              <w:t xml:space="preserve">Граждане (в том числе временно направленные или командированные), принимавшие в 1988 - 1990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 военнослужащие и военнообязанные, призванные на специальные сборы и привлеченные в эти годы к выполнению работ, связанных с ликвидацией последствий чернобыльской катастрофы, независимо от места дислокации и выполнявшихся работ, а также лица, начальствующего и рядового состава органов внутренних дел, проходившие в 1988-1990 годах службу в зоне отчуждения</w:t>
            </w:r>
          </w:p>
        </w:tc>
        <w:tc>
          <w:tcPr>
            <w:tcW w:w="2098" w:type="dxa"/>
            <w:vAlign w:val="center"/>
          </w:tcPr>
          <w:p>
            <w:pPr>
              <w:pStyle w:val="0"/>
              <w:jc w:val="both"/>
            </w:pPr>
            <w:r>
              <w:rPr>
                <w:sz w:val="20"/>
              </w:rPr>
              <w:t xml:space="preserve">все лекарственные препараты</w:t>
            </w:r>
          </w:p>
        </w:tc>
      </w:tr>
      <w:tr>
        <w:tc>
          <w:tcPr>
            <w:tcW w:w="640" w:type="dxa"/>
            <w:vAlign w:val="center"/>
          </w:tcPr>
          <w:p>
            <w:pPr>
              <w:pStyle w:val="0"/>
              <w:jc w:val="center"/>
            </w:pPr>
            <w:r>
              <w:rPr>
                <w:sz w:val="20"/>
              </w:rPr>
              <w:t xml:space="preserve">4.</w:t>
            </w:r>
          </w:p>
        </w:tc>
        <w:tc>
          <w:tcPr>
            <w:tcW w:w="5159" w:type="dxa"/>
            <w:vAlign w:val="center"/>
          </w:tcPr>
          <w:p>
            <w:pPr>
              <w:pStyle w:val="0"/>
              <w:jc w:val="both"/>
            </w:pPr>
            <w:r>
              <w:rPr>
                <w:sz w:val="20"/>
              </w:rPr>
              <w:t xml:space="preserve">Лица, подвергшиеся политическим репрессиям в виде лишения свободы, ссылки, высылки, направления на спецпоселение, привлечения к принудительному труду в условиях ограничения свободы, в том числе в "рабочих колоннах НКВД", иным ограничениям прав и свобод, необоснованно помещавшиеся в психиатрические лечебные учреждения и впоследствии реабилитированные, в том числе граждане из числа репрессированных народов, подвергшихся репрессиям на территории Российской Федерации по признакам национальной и иной принадлежности; лица, признанные пострадавшими от политических репрессий, включая граждан из числа репрессированных народов, подвергшихся репрессиям на территории Российской Федерации по признакам национальной и иной принадлежности (при условии, что они имеют инвалидность или являются пенсионерами и постоянно проживают на территории Российской Федерации)</w:t>
            </w:r>
          </w:p>
        </w:tc>
        <w:tc>
          <w:tcPr>
            <w:tcW w:w="2098" w:type="dxa"/>
            <w:vAlign w:val="center"/>
          </w:tcPr>
          <w:p>
            <w:pPr>
              <w:pStyle w:val="0"/>
              <w:jc w:val="both"/>
            </w:pPr>
            <w:r>
              <w:rPr>
                <w:sz w:val="20"/>
              </w:rPr>
              <w:t xml:space="preserve">все лекарственные препараты</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18</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3142" w:name="P13142"/>
    <w:bookmarkEnd w:id="13142"/>
    <w:p>
      <w:pPr>
        <w:pStyle w:val="2"/>
        <w:jc w:val="center"/>
      </w:pPr>
      <w:r>
        <w:rPr>
          <w:sz w:val="20"/>
        </w:rPr>
        <w:t xml:space="preserve">ПЕРЕЧЕНЬ</w:t>
      </w:r>
    </w:p>
    <w:p>
      <w:pPr>
        <w:pStyle w:val="2"/>
        <w:jc w:val="center"/>
      </w:pPr>
      <w:r>
        <w:rPr>
          <w:sz w:val="20"/>
        </w:rPr>
        <w:t xml:space="preserve">ЛЕКАРСТВЕННЫХ ПРЕПАРАТОВ, ОТПУСКАЕМЫХ НАСЕЛЕНИЮ</w:t>
      </w:r>
    </w:p>
    <w:p>
      <w:pPr>
        <w:pStyle w:val="2"/>
        <w:jc w:val="center"/>
      </w:pPr>
      <w:r>
        <w:rPr>
          <w:sz w:val="20"/>
        </w:rPr>
        <w:t xml:space="preserve">В СООТВЕТСТВИИ С ПЕРЕЧНЕМ ГРУПП НАСЕЛЕНИЯ И КАТЕГОРИЙ</w:t>
      </w:r>
    </w:p>
    <w:p>
      <w:pPr>
        <w:pStyle w:val="2"/>
        <w:jc w:val="center"/>
      </w:pPr>
      <w:r>
        <w:rPr>
          <w:sz w:val="20"/>
        </w:rPr>
        <w:t xml:space="preserve">ЗАБОЛЕВАНИЙ, ПРИ АМБУЛАТОРНОМ ЛЕЧЕНИИ КОТОРЫХ ЛЕКАРСТВЕННЫЕ</w:t>
      </w:r>
    </w:p>
    <w:p>
      <w:pPr>
        <w:pStyle w:val="2"/>
        <w:jc w:val="center"/>
      </w:pPr>
      <w:r>
        <w:rPr>
          <w:sz w:val="20"/>
        </w:rPr>
        <w:t xml:space="preserve">ПРЕПАРАТЫ И ИЗДЕЛИЯ МЕДИЦИНСКОГО НАЗНАЧЕНИЯ ОТПУСКАЮТСЯ</w:t>
      </w:r>
    </w:p>
    <w:p>
      <w:pPr>
        <w:pStyle w:val="2"/>
        <w:jc w:val="center"/>
      </w:pPr>
      <w:r>
        <w:rPr>
          <w:sz w:val="20"/>
        </w:rPr>
        <w:t xml:space="preserve">ПО РЕЦЕПТАМ ВРАЧЕЙ БЕСПЛАТНО, А ТАКЖЕ В СООТВЕТСТВИИ</w:t>
      </w:r>
    </w:p>
    <w:p>
      <w:pPr>
        <w:pStyle w:val="2"/>
        <w:jc w:val="center"/>
      </w:pPr>
      <w:r>
        <w:rPr>
          <w:sz w:val="20"/>
        </w:rPr>
        <w:t xml:space="preserve">С ПЕРЕЧНЕМ ГРУПП НАСЕЛЕНИЯ, ПРИ АМБУЛАТОРНОМ ЛЕЧЕНИИ КОТОРЫХ</w:t>
      </w:r>
    </w:p>
    <w:p>
      <w:pPr>
        <w:pStyle w:val="2"/>
        <w:jc w:val="center"/>
      </w:pPr>
      <w:r>
        <w:rPr>
          <w:sz w:val="20"/>
        </w:rPr>
        <w:t xml:space="preserve">ЛЕКАРСТВЕННЫЕ ПРЕПАРАТЫ ОТПУСКАЮТСЯ ПО РЕЦЕПТАМ ВРАЧЕЙ</w:t>
      </w:r>
    </w:p>
    <w:p>
      <w:pPr>
        <w:pStyle w:val="2"/>
        <w:jc w:val="center"/>
      </w:pPr>
      <w:r>
        <w:rPr>
          <w:sz w:val="20"/>
        </w:rPr>
        <w:t xml:space="preserve">С 50-ПРОЦЕНТНОЙ СКИДКОЙ</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5"/>
        <w:gridCol w:w="4877"/>
        <w:gridCol w:w="3259"/>
      </w:tblGrid>
      <w:tr>
        <w:tc>
          <w:tcPr>
            <w:tcW w:w="855" w:type="dxa"/>
            <w:vAlign w:val="center"/>
          </w:tcPr>
          <w:p>
            <w:pPr>
              <w:pStyle w:val="0"/>
              <w:jc w:val="center"/>
            </w:pPr>
            <w:r>
              <w:rPr>
                <w:sz w:val="20"/>
              </w:rPr>
              <w:t xml:space="preserve">N</w:t>
            </w:r>
          </w:p>
          <w:p>
            <w:pPr>
              <w:pStyle w:val="0"/>
              <w:jc w:val="center"/>
            </w:pPr>
            <w:r>
              <w:rPr>
                <w:sz w:val="20"/>
              </w:rPr>
              <w:t xml:space="preserve">п/п</w:t>
            </w:r>
          </w:p>
        </w:tc>
        <w:tc>
          <w:tcPr>
            <w:tcW w:w="4877" w:type="dxa"/>
            <w:vAlign w:val="center"/>
          </w:tcPr>
          <w:p>
            <w:pPr>
              <w:pStyle w:val="0"/>
              <w:jc w:val="center"/>
            </w:pPr>
            <w:r>
              <w:rPr>
                <w:sz w:val="20"/>
              </w:rPr>
              <w:t xml:space="preserve">Лекарственные препараты</w:t>
            </w:r>
          </w:p>
        </w:tc>
        <w:tc>
          <w:tcPr>
            <w:tcW w:w="3259" w:type="dxa"/>
            <w:vAlign w:val="center"/>
          </w:tcPr>
          <w:p>
            <w:pPr>
              <w:pStyle w:val="0"/>
              <w:jc w:val="center"/>
            </w:pPr>
            <w:r>
              <w:rPr>
                <w:sz w:val="20"/>
              </w:rPr>
              <w:t xml:space="preserve">Лекарственные формы</w:t>
            </w:r>
          </w:p>
        </w:tc>
      </w:tr>
      <w:tr>
        <w:tc>
          <w:tcPr>
            <w:tcW w:w="855" w:type="dxa"/>
            <w:vAlign w:val="center"/>
          </w:tcPr>
          <w:p>
            <w:pPr>
              <w:pStyle w:val="0"/>
              <w:jc w:val="center"/>
            </w:pPr>
            <w:r>
              <w:rPr>
                <w:sz w:val="20"/>
              </w:rPr>
              <w:t xml:space="preserve">1</w:t>
            </w:r>
          </w:p>
        </w:tc>
        <w:tc>
          <w:tcPr>
            <w:tcW w:w="4877" w:type="dxa"/>
            <w:vAlign w:val="center"/>
          </w:tcPr>
          <w:p>
            <w:pPr>
              <w:pStyle w:val="0"/>
              <w:jc w:val="center"/>
            </w:pPr>
            <w:r>
              <w:rPr>
                <w:sz w:val="20"/>
              </w:rPr>
              <w:t xml:space="preserve">2</w:t>
            </w:r>
          </w:p>
        </w:tc>
        <w:tc>
          <w:tcPr>
            <w:tcW w:w="3259" w:type="dxa"/>
            <w:vAlign w:val="center"/>
          </w:tcPr>
          <w:p>
            <w:pPr>
              <w:pStyle w:val="0"/>
              <w:jc w:val="center"/>
            </w:pPr>
            <w:r>
              <w:rPr>
                <w:sz w:val="20"/>
              </w:rPr>
              <w:t xml:space="preserve">3</w:t>
            </w:r>
          </w:p>
        </w:tc>
      </w:tr>
      <w:tr>
        <w:tc>
          <w:tcPr>
            <w:tcW w:w="855" w:type="dxa"/>
            <w:vAlign w:val="center"/>
          </w:tcPr>
          <w:p>
            <w:pPr>
              <w:pStyle w:val="0"/>
              <w:jc w:val="center"/>
            </w:pPr>
            <w:r>
              <w:rPr>
                <w:sz w:val="20"/>
              </w:rPr>
              <w:t xml:space="preserve">1.</w:t>
            </w:r>
          </w:p>
        </w:tc>
        <w:tc>
          <w:tcPr>
            <w:tcW w:w="4877" w:type="dxa"/>
            <w:vAlign w:val="center"/>
          </w:tcPr>
          <w:p>
            <w:pPr>
              <w:pStyle w:val="0"/>
              <w:jc w:val="both"/>
            </w:pPr>
            <w:r>
              <w:rPr>
                <w:sz w:val="20"/>
              </w:rPr>
              <w:t xml:space="preserve">Ранитидин</w:t>
            </w:r>
          </w:p>
        </w:tc>
        <w:tc>
          <w:tcPr>
            <w:tcW w:w="3259" w:type="dxa"/>
            <w:vAlign w:val="center"/>
          </w:tcPr>
          <w:p>
            <w:pPr>
              <w:pStyle w:val="0"/>
              <w:jc w:val="both"/>
            </w:pPr>
            <w:r>
              <w:rPr>
                <w:sz w:val="20"/>
              </w:rPr>
              <w:t xml:space="preserve">раствор для внутривенного и внутримышечного введения;</w:t>
            </w:r>
          </w:p>
        </w:tc>
      </w:tr>
      <w:tr>
        <w:tc>
          <w:tcPr>
            <w:tcW w:w="855" w:type="dxa"/>
            <w:vAlign w:val="center"/>
          </w:tcPr>
          <w:p>
            <w:pPr>
              <w:pStyle w:val="0"/>
              <w:jc w:val="center"/>
            </w:pPr>
            <w:r>
              <w:rPr>
                <w:sz w:val="20"/>
              </w:rPr>
              <w:t xml:space="preserve">2.</w:t>
            </w:r>
          </w:p>
        </w:tc>
        <w:tc>
          <w:tcPr>
            <w:tcW w:w="4877" w:type="dxa"/>
            <w:vAlign w:val="center"/>
          </w:tcPr>
          <w:p>
            <w:pPr>
              <w:pStyle w:val="0"/>
              <w:jc w:val="both"/>
            </w:pPr>
            <w:r>
              <w:rPr>
                <w:sz w:val="20"/>
              </w:rPr>
              <w:t xml:space="preserve">Фамотидин</w:t>
            </w:r>
          </w:p>
        </w:tc>
        <w:tc>
          <w:tcPr>
            <w:tcW w:w="3259" w:type="dxa"/>
            <w:vAlign w:val="center"/>
          </w:tcPr>
          <w:p>
            <w:pPr>
              <w:pStyle w:val="0"/>
              <w:jc w:val="both"/>
            </w:pPr>
            <w:r>
              <w:rPr>
                <w:sz w:val="20"/>
              </w:rPr>
              <w:t xml:space="preserve">лиофилизат для приготовления раствора для внутривенного введения; таблетки, покрытые пленочной оболочкой</w:t>
            </w:r>
          </w:p>
        </w:tc>
      </w:tr>
      <w:tr>
        <w:tc>
          <w:tcPr>
            <w:tcW w:w="855" w:type="dxa"/>
            <w:vAlign w:val="center"/>
          </w:tcPr>
          <w:p>
            <w:pPr>
              <w:pStyle w:val="0"/>
              <w:jc w:val="center"/>
            </w:pPr>
            <w:r>
              <w:rPr>
                <w:sz w:val="20"/>
              </w:rPr>
              <w:t xml:space="preserve">3.</w:t>
            </w:r>
          </w:p>
        </w:tc>
        <w:tc>
          <w:tcPr>
            <w:tcW w:w="4877" w:type="dxa"/>
            <w:vAlign w:val="center"/>
          </w:tcPr>
          <w:p>
            <w:pPr>
              <w:pStyle w:val="0"/>
              <w:jc w:val="both"/>
            </w:pPr>
            <w:r>
              <w:rPr>
                <w:sz w:val="20"/>
              </w:rPr>
              <w:t xml:space="preserve">Омепразол</w:t>
            </w:r>
          </w:p>
        </w:tc>
        <w:tc>
          <w:tcPr>
            <w:tcW w:w="3259" w:type="dxa"/>
            <w:vAlign w:val="center"/>
          </w:tcPr>
          <w:p>
            <w:pPr>
              <w:pStyle w:val="0"/>
              <w:jc w:val="both"/>
            </w:pPr>
            <w:r>
              <w:rPr>
                <w:sz w:val="20"/>
              </w:rPr>
              <w:t xml:space="preserve">капсулы; капсулы кишечнорастворимые; лиофилизат для приготовления раствора для внутривенного введения; лиофилизат для приготовления раствора для инфузий; порошок для приготовления суспензии для приема внутрь; таблетки, покрытые пленочной оболочкой</w:t>
            </w:r>
          </w:p>
        </w:tc>
      </w:tr>
      <w:tr>
        <w:tc>
          <w:tcPr>
            <w:tcW w:w="855" w:type="dxa"/>
            <w:vAlign w:val="center"/>
          </w:tcPr>
          <w:p>
            <w:pPr>
              <w:pStyle w:val="0"/>
              <w:jc w:val="center"/>
            </w:pPr>
            <w:r>
              <w:rPr>
                <w:sz w:val="20"/>
              </w:rPr>
              <w:t xml:space="preserve">4.</w:t>
            </w:r>
          </w:p>
        </w:tc>
        <w:tc>
          <w:tcPr>
            <w:tcW w:w="4877" w:type="dxa"/>
            <w:vAlign w:val="center"/>
          </w:tcPr>
          <w:p>
            <w:pPr>
              <w:pStyle w:val="0"/>
              <w:jc w:val="both"/>
            </w:pPr>
            <w:r>
              <w:rPr>
                <w:sz w:val="20"/>
              </w:rPr>
              <w:t xml:space="preserve">Эзомепразол</w:t>
            </w:r>
          </w:p>
        </w:tc>
        <w:tc>
          <w:tcPr>
            <w:tcW w:w="3259" w:type="dxa"/>
            <w:vAlign w:val="center"/>
          </w:tcPr>
          <w:p>
            <w:pPr>
              <w:pStyle w:val="0"/>
              <w:jc w:val="both"/>
            </w:pPr>
            <w:r>
              <w:rPr>
                <w:sz w:val="20"/>
              </w:rPr>
              <w:t xml:space="preserve">капсулы кишечнорастворимые; лиофилизат для приготовления раствора для внутривенного введения; таблетки кишечнорастворимые, покрытые пленочной оболочкой; таблетки, покрытые кишечнорастворимой</w:t>
            </w:r>
          </w:p>
          <w:p>
            <w:pPr>
              <w:pStyle w:val="0"/>
              <w:jc w:val="both"/>
            </w:pPr>
            <w:r>
              <w:rPr>
                <w:sz w:val="20"/>
              </w:rPr>
              <w:t xml:space="preserve">оболочкой; таблетки, покрытые оболочкой</w:t>
            </w:r>
          </w:p>
        </w:tc>
      </w:tr>
      <w:tr>
        <w:tc>
          <w:tcPr>
            <w:tcW w:w="855" w:type="dxa"/>
            <w:vAlign w:val="center"/>
          </w:tcPr>
          <w:p>
            <w:pPr>
              <w:pStyle w:val="0"/>
              <w:jc w:val="center"/>
            </w:pPr>
            <w:r>
              <w:rPr>
                <w:sz w:val="20"/>
              </w:rPr>
              <w:t xml:space="preserve">5.</w:t>
            </w:r>
          </w:p>
        </w:tc>
        <w:tc>
          <w:tcPr>
            <w:tcW w:w="4877" w:type="dxa"/>
            <w:vAlign w:val="center"/>
          </w:tcPr>
          <w:p>
            <w:pPr>
              <w:pStyle w:val="0"/>
              <w:jc w:val="both"/>
            </w:pPr>
            <w:r>
              <w:rPr>
                <w:sz w:val="20"/>
              </w:rPr>
              <w:t xml:space="preserve">Висмута трикалия дицитрат</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6.</w:t>
            </w:r>
          </w:p>
        </w:tc>
        <w:tc>
          <w:tcPr>
            <w:tcW w:w="4877" w:type="dxa"/>
            <w:vAlign w:val="center"/>
          </w:tcPr>
          <w:p>
            <w:pPr>
              <w:pStyle w:val="0"/>
              <w:jc w:val="both"/>
            </w:pPr>
            <w:r>
              <w:rPr>
                <w:sz w:val="20"/>
              </w:rPr>
              <w:t xml:space="preserve">Мебеверин</w:t>
            </w:r>
          </w:p>
        </w:tc>
        <w:tc>
          <w:tcPr>
            <w:tcW w:w="3259" w:type="dxa"/>
            <w:vAlign w:val="center"/>
          </w:tcPr>
          <w:p>
            <w:pPr>
              <w:pStyle w:val="0"/>
              <w:jc w:val="both"/>
            </w:pPr>
            <w:r>
              <w:rPr>
                <w:sz w:val="20"/>
              </w:rPr>
              <w:t xml:space="preserve">капсулы с пролонгированным высвобождением; таблетки, покрытые оболочкой; таблетки, покрытые пленочной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7.</w:t>
            </w:r>
          </w:p>
        </w:tc>
        <w:tc>
          <w:tcPr>
            <w:tcW w:w="4877" w:type="dxa"/>
            <w:vAlign w:val="center"/>
          </w:tcPr>
          <w:p>
            <w:pPr>
              <w:pStyle w:val="0"/>
              <w:jc w:val="both"/>
            </w:pPr>
            <w:r>
              <w:rPr>
                <w:sz w:val="20"/>
              </w:rPr>
              <w:t xml:space="preserve">Платифиллин</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8.</w:t>
            </w:r>
          </w:p>
        </w:tc>
        <w:tc>
          <w:tcPr>
            <w:tcW w:w="4877" w:type="dxa"/>
            <w:vAlign w:val="center"/>
          </w:tcPr>
          <w:p>
            <w:pPr>
              <w:pStyle w:val="0"/>
              <w:jc w:val="both"/>
            </w:pPr>
            <w:r>
              <w:rPr>
                <w:sz w:val="20"/>
              </w:rPr>
              <w:t xml:space="preserve">Дротаверин</w:t>
            </w:r>
          </w:p>
        </w:tc>
        <w:tc>
          <w:tcPr>
            <w:tcW w:w="3259" w:type="dxa"/>
            <w:vAlign w:val="center"/>
          </w:tcPr>
          <w:p>
            <w:pPr>
              <w:pStyle w:val="0"/>
              <w:jc w:val="both"/>
            </w:pPr>
            <w:r>
              <w:rPr>
                <w:sz w:val="20"/>
              </w:rPr>
              <w:t xml:space="preserve">раствор для внутривенного и внутримышечного введения; раствор для инъекций; таблетки; таблетки, покрытые пленочной оболочкой</w:t>
            </w:r>
          </w:p>
        </w:tc>
      </w:tr>
      <w:tr>
        <w:tc>
          <w:tcPr>
            <w:tcW w:w="855" w:type="dxa"/>
            <w:vAlign w:val="center"/>
          </w:tcPr>
          <w:p>
            <w:pPr>
              <w:pStyle w:val="0"/>
              <w:jc w:val="center"/>
            </w:pPr>
            <w:r>
              <w:rPr>
                <w:sz w:val="20"/>
              </w:rPr>
              <w:t xml:space="preserve">9.</w:t>
            </w:r>
          </w:p>
        </w:tc>
        <w:tc>
          <w:tcPr>
            <w:tcW w:w="4877" w:type="dxa"/>
            <w:vAlign w:val="center"/>
          </w:tcPr>
          <w:p>
            <w:pPr>
              <w:pStyle w:val="0"/>
              <w:jc w:val="both"/>
            </w:pPr>
            <w:r>
              <w:rPr>
                <w:sz w:val="20"/>
              </w:rPr>
              <w:t xml:space="preserve">Атропин</w:t>
            </w:r>
          </w:p>
        </w:tc>
        <w:tc>
          <w:tcPr>
            <w:tcW w:w="3259" w:type="dxa"/>
            <w:vAlign w:val="center"/>
          </w:tcPr>
          <w:p>
            <w:pPr>
              <w:pStyle w:val="0"/>
              <w:jc w:val="both"/>
            </w:pPr>
            <w:r>
              <w:rPr>
                <w:sz w:val="20"/>
              </w:rPr>
              <w:t xml:space="preserve">капли глазные; раствор для инъекций</w:t>
            </w:r>
          </w:p>
        </w:tc>
      </w:tr>
      <w:tr>
        <w:tc>
          <w:tcPr>
            <w:tcW w:w="855" w:type="dxa"/>
            <w:vAlign w:val="center"/>
          </w:tcPr>
          <w:p>
            <w:pPr>
              <w:pStyle w:val="0"/>
              <w:jc w:val="center"/>
            </w:pPr>
            <w:r>
              <w:rPr>
                <w:sz w:val="20"/>
              </w:rPr>
              <w:t xml:space="preserve">10.</w:t>
            </w:r>
          </w:p>
        </w:tc>
        <w:tc>
          <w:tcPr>
            <w:tcW w:w="4877" w:type="dxa"/>
            <w:vAlign w:val="center"/>
          </w:tcPr>
          <w:p>
            <w:pPr>
              <w:pStyle w:val="0"/>
              <w:jc w:val="both"/>
            </w:pPr>
            <w:r>
              <w:rPr>
                <w:sz w:val="20"/>
              </w:rPr>
              <w:t xml:space="preserve">Метоклопрамид</w:t>
            </w:r>
          </w:p>
        </w:tc>
        <w:tc>
          <w:tcPr>
            <w:tcW w:w="3259" w:type="dxa"/>
            <w:vAlign w:val="center"/>
          </w:tcPr>
          <w:p>
            <w:pPr>
              <w:pStyle w:val="0"/>
              <w:jc w:val="both"/>
            </w:pPr>
            <w:r>
              <w:rPr>
                <w:sz w:val="20"/>
              </w:rPr>
              <w:t xml:space="preserve">раствор для внутривенного и внутримышечного введения; раствор для инъекций; раствор для приема внутрь; таблетки</w:t>
            </w:r>
          </w:p>
        </w:tc>
      </w:tr>
      <w:tr>
        <w:tc>
          <w:tcPr>
            <w:tcW w:w="855" w:type="dxa"/>
            <w:vAlign w:val="center"/>
          </w:tcPr>
          <w:p>
            <w:pPr>
              <w:pStyle w:val="0"/>
              <w:jc w:val="center"/>
            </w:pPr>
            <w:r>
              <w:rPr>
                <w:sz w:val="20"/>
              </w:rPr>
              <w:t xml:space="preserve">11.</w:t>
            </w:r>
          </w:p>
        </w:tc>
        <w:tc>
          <w:tcPr>
            <w:tcW w:w="4877" w:type="dxa"/>
            <w:vAlign w:val="center"/>
          </w:tcPr>
          <w:p>
            <w:pPr>
              <w:pStyle w:val="0"/>
              <w:jc w:val="both"/>
            </w:pPr>
            <w:r>
              <w:rPr>
                <w:sz w:val="20"/>
              </w:rPr>
              <w:t xml:space="preserve">Ондансетрон</w:t>
            </w:r>
          </w:p>
        </w:tc>
        <w:tc>
          <w:tcPr>
            <w:tcW w:w="3259" w:type="dxa"/>
            <w:vAlign w:val="center"/>
          </w:tcPr>
          <w:p>
            <w:pPr>
              <w:pStyle w:val="0"/>
              <w:jc w:val="both"/>
            </w:pPr>
            <w:r>
              <w:rPr>
                <w:sz w:val="20"/>
              </w:rPr>
              <w:t xml:space="preserve">раствор для внутривенного и внутримышечного введения; сироп; суппозитории ректальные; таблетки; таблетки лиофилизированные; таблетки, покрытые пленочной оболочкой</w:t>
            </w:r>
          </w:p>
        </w:tc>
      </w:tr>
      <w:tr>
        <w:tc>
          <w:tcPr>
            <w:tcW w:w="855" w:type="dxa"/>
            <w:vAlign w:val="center"/>
          </w:tcPr>
          <w:p>
            <w:pPr>
              <w:pStyle w:val="0"/>
              <w:jc w:val="center"/>
            </w:pPr>
            <w:r>
              <w:rPr>
                <w:sz w:val="20"/>
              </w:rPr>
              <w:t xml:space="preserve">12.</w:t>
            </w:r>
          </w:p>
        </w:tc>
        <w:tc>
          <w:tcPr>
            <w:tcW w:w="4877" w:type="dxa"/>
            <w:vAlign w:val="center"/>
          </w:tcPr>
          <w:p>
            <w:pPr>
              <w:pStyle w:val="0"/>
              <w:jc w:val="both"/>
            </w:pPr>
            <w:r>
              <w:rPr>
                <w:sz w:val="20"/>
              </w:rPr>
              <w:t xml:space="preserve">Урсодезоксихолевая кислота</w:t>
            </w:r>
          </w:p>
        </w:tc>
        <w:tc>
          <w:tcPr>
            <w:tcW w:w="3259" w:type="dxa"/>
            <w:vAlign w:val="center"/>
          </w:tcPr>
          <w:p>
            <w:pPr>
              <w:pStyle w:val="0"/>
              <w:jc w:val="both"/>
            </w:pPr>
            <w:r>
              <w:rPr>
                <w:sz w:val="20"/>
              </w:rPr>
              <w:t xml:space="preserve">капсулы; суспензия для приема внутрь; таблетки, покрытые пленочной оболочкой</w:t>
            </w:r>
          </w:p>
        </w:tc>
      </w:tr>
      <w:tr>
        <w:tc>
          <w:tcPr>
            <w:tcW w:w="855" w:type="dxa"/>
            <w:vAlign w:val="center"/>
          </w:tcPr>
          <w:p>
            <w:pPr>
              <w:pStyle w:val="0"/>
              <w:jc w:val="center"/>
            </w:pPr>
            <w:r>
              <w:rPr>
                <w:sz w:val="20"/>
              </w:rPr>
              <w:t xml:space="preserve">13.</w:t>
            </w:r>
          </w:p>
        </w:tc>
        <w:tc>
          <w:tcPr>
            <w:tcW w:w="4877" w:type="dxa"/>
            <w:vAlign w:val="center"/>
          </w:tcPr>
          <w:p>
            <w:pPr>
              <w:pStyle w:val="0"/>
              <w:jc w:val="both"/>
            </w:pPr>
            <w:r>
              <w:rPr>
                <w:sz w:val="20"/>
              </w:rPr>
              <w:t xml:space="preserve">Фосфолипиды + глицирризиновая кислота</w:t>
            </w:r>
          </w:p>
        </w:tc>
        <w:tc>
          <w:tcPr>
            <w:tcW w:w="3259" w:type="dxa"/>
            <w:vAlign w:val="center"/>
          </w:tcPr>
          <w:p>
            <w:pPr>
              <w:pStyle w:val="0"/>
              <w:jc w:val="both"/>
            </w:pPr>
            <w:r>
              <w:rPr>
                <w:sz w:val="20"/>
              </w:rPr>
              <w:t xml:space="preserve">капсулы; лиофилизат для приготовления раствора для внутривенного введения; раствор для внутривенного введения</w:t>
            </w:r>
          </w:p>
        </w:tc>
      </w:tr>
      <w:tr>
        <w:tc>
          <w:tcPr>
            <w:tcW w:w="855" w:type="dxa"/>
            <w:vAlign w:val="center"/>
          </w:tcPr>
          <w:p>
            <w:pPr>
              <w:pStyle w:val="0"/>
              <w:jc w:val="center"/>
            </w:pPr>
            <w:r>
              <w:rPr>
                <w:sz w:val="20"/>
              </w:rPr>
              <w:t xml:space="preserve">14.</w:t>
            </w:r>
          </w:p>
        </w:tc>
        <w:tc>
          <w:tcPr>
            <w:tcW w:w="4877" w:type="dxa"/>
            <w:vAlign w:val="center"/>
          </w:tcPr>
          <w:p>
            <w:pPr>
              <w:pStyle w:val="0"/>
              <w:jc w:val="both"/>
            </w:pPr>
            <w:r>
              <w:rPr>
                <w:sz w:val="20"/>
              </w:rPr>
              <w:t xml:space="preserve">Янтарная кислота + меглумин + инозин + метионин + никотинамид</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15.</w:t>
            </w:r>
          </w:p>
        </w:tc>
        <w:tc>
          <w:tcPr>
            <w:tcW w:w="4877" w:type="dxa"/>
            <w:vAlign w:val="center"/>
          </w:tcPr>
          <w:p>
            <w:pPr>
              <w:pStyle w:val="0"/>
              <w:jc w:val="both"/>
            </w:pPr>
            <w:r>
              <w:rPr>
                <w:sz w:val="20"/>
              </w:rPr>
              <w:t xml:space="preserve">Бисакодил</w:t>
            </w:r>
          </w:p>
        </w:tc>
        <w:tc>
          <w:tcPr>
            <w:tcW w:w="3259" w:type="dxa"/>
            <w:vAlign w:val="center"/>
          </w:tcPr>
          <w:p>
            <w:pPr>
              <w:pStyle w:val="0"/>
              <w:jc w:val="both"/>
            </w:pPr>
            <w:r>
              <w:rPr>
                <w:sz w:val="20"/>
              </w:rPr>
              <w:t xml:space="preserve">суппозитории ректальные; таблетки, покрытые кишечнорастворимой оболочкой; таблетки кишечнорастворимые, покрытые оболочкой</w:t>
            </w:r>
          </w:p>
        </w:tc>
      </w:tr>
      <w:tr>
        <w:tc>
          <w:tcPr>
            <w:tcW w:w="855" w:type="dxa"/>
            <w:vAlign w:val="center"/>
          </w:tcPr>
          <w:p>
            <w:pPr>
              <w:pStyle w:val="0"/>
              <w:jc w:val="center"/>
            </w:pPr>
            <w:r>
              <w:rPr>
                <w:sz w:val="20"/>
              </w:rPr>
              <w:t xml:space="preserve">16.</w:t>
            </w:r>
          </w:p>
        </w:tc>
        <w:tc>
          <w:tcPr>
            <w:tcW w:w="4877" w:type="dxa"/>
            <w:vAlign w:val="center"/>
          </w:tcPr>
          <w:p>
            <w:pPr>
              <w:pStyle w:val="0"/>
              <w:jc w:val="both"/>
            </w:pPr>
            <w:r>
              <w:rPr>
                <w:sz w:val="20"/>
              </w:rPr>
              <w:t xml:space="preserve">Сеннозиды А и В</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17.</w:t>
            </w:r>
          </w:p>
        </w:tc>
        <w:tc>
          <w:tcPr>
            <w:tcW w:w="4877" w:type="dxa"/>
            <w:vAlign w:val="center"/>
          </w:tcPr>
          <w:p>
            <w:pPr>
              <w:pStyle w:val="0"/>
              <w:jc w:val="both"/>
            </w:pPr>
            <w:r>
              <w:rPr>
                <w:sz w:val="20"/>
              </w:rPr>
              <w:t xml:space="preserve">Лактулоза</w:t>
            </w:r>
          </w:p>
        </w:tc>
        <w:tc>
          <w:tcPr>
            <w:tcW w:w="3259" w:type="dxa"/>
            <w:vAlign w:val="center"/>
          </w:tcPr>
          <w:p>
            <w:pPr>
              <w:pStyle w:val="0"/>
              <w:jc w:val="both"/>
            </w:pPr>
            <w:r>
              <w:rPr>
                <w:sz w:val="20"/>
              </w:rPr>
              <w:t xml:space="preserve">сироп</w:t>
            </w:r>
          </w:p>
        </w:tc>
      </w:tr>
      <w:tr>
        <w:tc>
          <w:tcPr>
            <w:tcW w:w="855" w:type="dxa"/>
            <w:vAlign w:val="center"/>
          </w:tcPr>
          <w:p>
            <w:pPr>
              <w:pStyle w:val="0"/>
              <w:jc w:val="center"/>
            </w:pPr>
            <w:r>
              <w:rPr>
                <w:sz w:val="20"/>
              </w:rPr>
              <w:t xml:space="preserve">18.</w:t>
            </w:r>
          </w:p>
        </w:tc>
        <w:tc>
          <w:tcPr>
            <w:tcW w:w="4877" w:type="dxa"/>
            <w:vAlign w:val="center"/>
          </w:tcPr>
          <w:p>
            <w:pPr>
              <w:pStyle w:val="0"/>
              <w:jc w:val="both"/>
            </w:pPr>
            <w:r>
              <w:rPr>
                <w:sz w:val="20"/>
              </w:rPr>
              <w:t xml:space="preserve">Макрогол</w:t>
            </w:r>
          </w:p>
        </w:tc>
        <w:tc>
          <w:tcPr>
            <w:tcW w:w="3259" w:type="dxa"/>
            <w:vAlign w:val="center"/>
          </w:tcPr>
          <w:p>
            <w:pPr>
              <w:pStyle w:val="0"/>
              <w:jc w:val="both"/>
            </w:pPr>
            <w:r>
              <w:rPr>
                <w:sz w:val="20"/>
              </w:rPr>
              <w:t xml:space="preserve">порошок для приготовления раствора для приема внутрь; порошок для приготовления раствора для приема внутрь (для детей); раствор для подкожного введения</w:t>
            </w:r>
          </w:p>
        </w:tc>
      </w:tr>
      <w:tr>
        <w:tc>
          <w:tcPr>
            <w:tcW w:w="855" w:type="dxa"/>
            <w:vAlign w:val="center"/>
          </w:tcPr>
          <w:p>
            <w:pPr>
              <w:pStyle w:val="0"/>
              <w:jc w:val="center"/>
            </w:pPr>
            <w:r>
              <w:rPr>
                <w:sz w:val="20"/>
              </w:rPr>
              <w:t xml:space="preserve">19.</w:t>
            </w:r>
          </w:p>
        </w:tc>
        <w:tc>
          <w:tcPr>
            <w:tcW w:w="4877" w:type="dxa"/>
            <w:vAlign w:val="center"/>
          </w:tcPr>
          <w:p>
            <w:pPr>
              <w:pStyle w:val="0"/>
              <w:jc w:val="both"/>
            </w:pPr>
            <w:r>
              <w:rPr>
                <w:sz w:val="20"/>
              </w:rPr>
              <w:t xml:space="preserve">Смектит диоктаэдрический</w:t>
            </w:r>
          </w:p>
        </w:tc>
        <w:tc>
          <w:tcPr>
            <w:tcW w:w="3259" w:type="dxa"/>
            <w:vAlign w:val="center"/>
          </w:tcPr>
          <w:p>
            <w:pPr>
              <w:pStyle w:val="0"/>
              <w:jc w:val="both"/>
            </w:pPr>
            <w:r>
              <w:rPr>
                <w:sz w:val="20"/>
              </w:rPr>
              <w:t xml:space="preserve">порошок для приготовления суспензии для приема внутрь;</w:t>
            </w:r>
          </w:p>
          <w:p>
            <w:pPr>
              <w:pStyle w:val="0"/>
              <w:jc w:val="both"/>
            </w:pPr>
            <w:r>
              <w:rPr>
                <w:sz w:val="20"/>
              </w:rPr>
              <w:t xml:space="preserve">суспензия для приема внутрь;</w:t>
            </w:r>
          </w:p>
          <w:p>
            <w:pPr>
              <w:pStyle w:val="0"/>
              <w:jc w:val="both"/>
            </w:pPr>
            <w:r>
              <w:rPr>
                <w:sz w:val="20"/>
              </w:rPr>
              <w:t xml:space="preserve">таблетки диспергируемые</w:t>
            </w:r>
          </w:p>
        </w:tc>
      </w:tr>
      <w:tr>
        <w:tc>
          <w:tcPr>
            <w:tcW w:w="855" w:type="dxa"/>
            <w:vAlign w:val="center"/>
          </w:tcPr>
          <w:p>
            <w:pPr>
              <w:pStyle w:val="0"/>
              <w:jc w:val="center"/>
            </w:pPr>
            <w:r>
              <w:rPr>
                <w:sz w:val="20"/>
              </w:rPr>
              <w:t xml:space="preserve">20.</w:t>
            </w:r>
          </w:p>
        </w:tc>
        <w:tc>
          <w:tcPr>
            <w:tcW w:w="4877" w:type="dxa"/>
            <w:vAlign w:val="center"/>
          </w:tcPr>
          <w:p>
            <w:pPr>
              <w:pStyle w:val="0"/>
              <w:jc w:val="both"/>
            </w:pPr>
            <w:r>
              <w:rPr>
                <w:sz w:val="20"/>
              </w:rPr>
              <w:t xml:space="preserve">Лоперамид</w:t>
            </w:r>
          </w:p>
        </w:tc>
        <w:tc>
          <w:tcPr>
            <w:tcW w:w="3259" w:type="dxa"/>
            <w:vAlign w:val="center"/>
          </w:tcPr>
          <w:p>
            <w:pPr>
              <w:pStyle w:val="0"/>
              <w:jc w:val="both"/>
            </w:pPr>
            <w:r>
              <w:rPr>
                <w:sz w:val="20"/>
              </w:rPr>
              <w:t xml:space="preserve">капсулы; таблетки; таблетки жевательные; таблетки-лиофилизат</w:t>
            </w:r>
          </w:p>
        </w:tc>
      </w:tr>
      <w:tr>
        <w:tc>
          <w:tcPr>
            <w:tcW w:w="855" w:type="dxa"/>
            <w:vAlign w:val="center"/>
          </w:tcPr>
          <w:p>
            <w:pPr>
              <w:pStyle w:val="0"/>
              <w:jc w:val="center"/>
            </w:pPr>
            <w:r>
              <w:rPr>
                <w:sz w:val="20"/>
              </w:rPr>
              <w:t xml:space="preserve">21.</w:t>
            </w:r>
          </w:p>
        </w:tc>
        <w:tc>
          <w:tcPr>
            <w:tcW w:w="4877" w:type="dxa"/>
            <w:vAlign w:val="center"/>
          </w:tcPr>
          <w:p>
            <w:pPr>
              <w:pStyle w:val="0"/>
              <w:jc w:val="both"/>
            </w:pPr>
            <w:r>
              <w:rPr>
                <w:sz w:val="20"/>
              </w:rPr>
              <w:t xml:space="preserve">Месалазин</w:t>
            </w:r>
          </w:p>
        </w:tc>
        <w:tc>
          <w:tcPr>
            <w:tcW w:w="3259" w:type="dxa"/>
            <w:vAlign w:val="center"/>
          </w:tcPr>
          <w:p>
            <w:pPr>
              <w:pStyle w:val="0"/>
              <w:jc w:val="both"/>
            </w:pPr>
            <w:r>
              <w:rPr>
                <w:sz w:val="20"/>
              </w:rPr>
              <w:t xml:space="preserve">суппозитории ректальные; суспензия ректальная; таблетки кишечнорастворимые с пролонгированным высвобождением, покрытые пленочной оболочкой; таблетки, покрытые кишечнорастворимой оболочкой; таблетки, покрытые кишечнорастворимой пленочной оболочкой; таблетки пролонгированного действия; таблетки с пролонгированным высвобождением; гранулы кишечнорастворимые с пролонгированным высвобождением, покрытые оболочкой; гранулы с пролонгированным высвобождением для приема внутрь</w:t>
            </w:r>
          </w:p>
        </w:tc>
      </w:tr>
      <w:tr>
        <w:tc>
          <w:tcPr>
            <w:tcW w:w="855" w:type="dxa"/>
            <w:vAlign w:val="center"/>
          </w:tcPr>
          <w:p>
            <w:pPr>
              <w:pStyle w:val="0"/>
              <w:jc w:val="center"/>
            </w:pPr>
            <w:r>
              <w:rPr>
                <w:sz w:val="20"/>
              </w:rPr>
              <w:t xml:space="preserve">22.</w:t>
            </w:r>
          </w:p>
        </w:tc>
        <w:tc>
          <w:tcPr>
            <w:tcW w:w="4877" w:type="dxa"/>
            <w:vAlign w:val="center"/>
          </w:tcPr>
          <w:p>
            <w:pPr>
              <w:pStyle w:val="0"/>
              <w:jc w:val="both"/>
            </w:pPr>
            <w:r>
              <w:rPr>
                <w:sz w:val="20"/>
              </w:rPr>
              <w:t xml:space="preserve">Сульфасалазин</w:t>
            </w:r>
          </w:p>
        </w:tc>
        <w:tc>
          <w:tcPr>
            <w:tcW w:w="3259" w:type="dxa"/>
            <w:vAlign w:val="center"/>
          </w:tcPr>
          <w:p>
            <w:pPr>
              <w:pStyle w:val="0"/>
              <w:jc w:val="both"/>
            </w:pPr>
            <w:r>
              <w:rPr>
                <w:sz w:val="20"/>
              </w:rPr>
              <w:t xml:space="preserve">таблетки кишечнорастворимые, покрытые пленочной оболочкой; таблетки, покрытые пленочной оболочкой</w:t>
            </w:r>
          </w:p>
        </w:tc>
      </w:tr>
      <w:tr>
        <w:tc>
          <w:tcPr>
            <w:tcW w:w="855" w:type="dxa"/>
            <w:vAlign w:val="center"/>
          </w:tcPr>
          <w:p>
            <w:pPr>
              <w:pStyle w:val="0"/>
              <w:jc w:val="center"/>
            </w:pPr>
            <w:r>
              <w:rPr>
                <w:sz w:val="20"/>
              </w:rPr>
              <w:t xml:space="preserve">23.</w:t>
            </w:r>
          </w:p>
        </w:tc>
        <w:tc>
          <w:tcPr>
            <w:tcW w:w="4877" w:type="dxa"/>
            <w:vAlign w:val="center"/>
          </w:tcPr>
          <w:p>
            <w:pPr>
              <w:pStyle w:val="0"/>
              <w:jc w:val="both"/>
            </w:pPr>
            <w:r>
              <w:rPr>
                <w:sz w:val="20"/>
              </w:rPr>
              <w:t xml:space="preserve">Бифидобактерии бифидум</w:t>
            </w:r>
          </w:p>
        </w:tc>
        <w:tc>
          <w:tcPr>
            <w:tcW w:w="3259" w:type="dxa"/>
            <w:vAlign w:val="center"/>
          </w:tcPr>
          <w:p>
            <w:pPr>
              <w:pStyle w:val="0"/>
              <w:jc w:val="both"/>
            </w:pPr>
            <w:r>
              <w:rPr>
                <w:sz w:val="20"/>
              </w:rPr>
              <w:t xml:space="preserve">капсулы; лиофилизат для приготовления раствора для приема внутрь и местного применения; лиофилизат для приготовления суспензии для приема внутрь и местного применения; порошок для приема внутрь; порошок для приема внутрь и местного применения; суппозитории вагинальные и ректальные; таблетки</w:t>
            </w:r>
          </w:p>
        </w:tc>
      </w:tr>
      <w:tr>
        <w:tc>
          <w:tcPr>
            <w:tcW w:w="855" w:type="dxa"/>
            <w:vAlign w:val="center"/>
          </w:tcPr>
          <w:p>
            <w:pPr>
              <w:pStyle w:val="0"/>
              <w:jc w:val="center"/>
            </w:pPr>
            <w:r>
              <w:rPr>
                <w:sz w:val="20"/>
              </w:rPr>
              <w:t xml:space="preserve">24.</w:t>
            </w:r>
          </w:p>
        </w:tc>
        <w:tc>
          <w:tcPr>
            <w:tcW w:w="4877" w:type="dxa"/>
            <w:vAlign w:val="center"/>
          </w:tcPr>
          <w:p>
            <w:pPr>
              <w:pStyle w:val="0"/>
              <w:jc w:val="both"/>
            </w:pPr>
            <w:r>
              <w:rPr>
                <w:sz w:val="20"/>
              </w:rPr>
              <w:t xml:space="preserve">Пробиотик из бифидобактерий бифидум однокомпонентный сорбированный</w:t>
            </w:r>
          </w:p>
        </w:tc>
        <w:tc>
          <w:tcPr>
            <w:tcW w:w="3259" w:type="dxa"/>
            <w:vAlign w:val="center"/>
          </w:tcPr>
          <w:p>
            <w:pPr>
              <w:pStyle w:val="0"/>
              <w:jc w:val="both"/>
            </w:pPr>
            <w:r>
              <w:rPr>
                <w:sz w:val="20"/>
              </w:rPr>
              <w:t xml:space="preserve">капсулы; порошок для приема внутрь</w:t>
            </w:r>
          </w:p>
        </w:tc>
      </w:tr>
      <w:tr>
        <w:tc>
          <w:tcPr>
            <w:tcW w:w="855" w:type="dxa"/>
            <w:vAlign w:val="center"/>
          </w:tcPr>
          <w:p>
            <w:pPr>
              <w:pStyle w:val="0"/>
              <w:jc w:val="center"/>
            </w:pPr>
            <w:r>
              <w:rPr>
                <w:sz w:val="20"/>
              </w:rPr>
              <w:t xml:space="preserve">25.</w:t>
            </w:r>
          </w:p>
        </w:tc>
        <w:tc>
          <w:tcPr>
            <w:tcW w:w="4877" w:type="dxa"/>
            <w:vAlign w:val="center"/>
          </w:tcPr>
          <w:p>
            <w:pPr>
              <w:pStyle w:val="0"/>
              <w:jc w:val="both"/>
            </w:pPr>
            <w:r>
              <w:rPr>
                <w:sz w:val="20"/>
              </w:rPr>
              <w:t xml:space="preserve">Панкреатин</w:t>
            </w:r>
          </w:p>
        </w:tc>
        <w:tc>
          <w:tcPr>
            <w:tcW w:w="3259" w:type="dxa"/>
            <w:vAlign w:val="center"/>
          </w:tcPr>
          <w:p>
            <w:pPr>
              <w:pStyle w:val="0"/>
              <w:jc w:val="both"/>
            </w:pPr>
            <w:r>
              <w:rPr>
                <w:sz w:val="20"/>
              </w:rPr>
              <w:t xml:space="preserve">гранулы кишечнорастворимые; капсулы; капсулы кишечнорастворимые; таблетки, покрытые кишечнорастворимой оболочкой; таблетки, покрытые оболочкой; таблетки кишечнорастворимые, покрытые пленочной оболочкой</w:t>
            </w:r>
          </w:p>
        </w:tc>
      </w:tr>
      <w:tr>
        <w:tc>
          <w:tcPr>
            <w:tcW w:w="855" w:type="dxa"/>
            <w:vAlign w:val="center"/>
          </w:tcPr>
          <w:p>
            <w:pPr>
              <w:pStyle w:val="0"/>
              <w:jc w:val="center"/>
            </w:pPr>
            <w:r>
              <w:rPr>
                <w:sz w:val="20"/>
              </w:rPr>
              <w:t xml:space="preserve">26.</w:t>
            </w:r>
          </w:p>
        </w:tc>
        <w:tc>
          <w:tcPr>
            <w:tcW w:w="4877" w:type="dxa"/>
            <w:vAlign w:val="center"/>
          </w:tcPr>
          <w:p>
            <w:pPr>
              <w:pStyle w:val="0"/>
              <w:jc w:val="both"/>
            </w:pPr>
            <w:r>
              <w:rPr>
                <w:sz w:val="20"/>
              </w:rPr>
              <w:t xml:space="preserve">Инсулин аспарт</w:t>
            </w:r>
          </w:p>
        </w:tc>
        <w:tc>
          <w:tcPr>
            <w:tcW w:w="3259" w:type="dxa"/>
            <w:vAlign w:val="center"/>
          </w:tcPr>
          <w:p>
            <w:pPr>
              <w:pStyle w:val="0"/>
              <w:jc w:val="both"/>
            </w:pPr>
            <w:r>
              <w:rPr>
                <w:sz w:val="20"/>
              </w:rPr>
              <w:t xml:space="preserve">раствор для подкожного и внутривенного введения</w:t>
            </w:r>
          </w:p>
        </w:tc>
      </w:tr>
      <w:tr>
        <w:tc>
          <w:tcPr>
            <w:tcW w:w="855" w:type="dxa"/>
            <w:vAlign w:val="center"/>
          </w:tcPr>
          <w:p>
            <w:pPr>
              <w:pStyle w:val="0"/>
              <w:jc w:val="center"/>
            </w:pPr>
            <w:r>
              <w:rPr>
                <w:sz w:val="20"/>
              </w:rPr>
              <w:t xml:space="preserve">27.</w:t>
            </w:r>
          </w:p>
        </w:tc>
        <w:tc>
          <w:tcPr>
            <w:tcW w:w="4877" w:type="dxa"/>
            <w:vAlign w:val="center"/>
          </w:tcPr>
          <w:p>
            <w:pPr>
              <w:pStyle w:val="0"/>
              <w:jc w:val="both"/>
            </w:pPr>
            <w:r>
              <w:rPr>
                <w:sz w:val="20"/>
              </w:rPr>
              <w:t xml:space="preserve">Инсулин глулизин</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28.</w:t>
            </w:r>
          </w:p>
        </w:tc>
        <w:tc>
          <w:tcPr>
            <w:tcW w:w="4877" w:type="dxa"/>
            <w:vAlign w:val="center"/>
          </w:tcPr>
          <w:p>
            <w:pPr>
              <w:pStyle w:val="0"/>
              <w:jc w:val="both"/>
            </w:pPr>
            <w:r>
              <w:rPr>
                <w:sz w:val="20"/>
              </w:rPr>
              <w:t xml:space="preserve">Инсулин лизпро</w:t>
            </w:r>
          </w:p>
        </w:tc>
        <w:tc>
          <w:tcPr>
            <w:tcW w:w="3259" w:type="dxa"/>
            <w:vAlign w:val="center"/>
          </w:tcPr>
          <w:p>
            <w:pPr>
              <w:pStyle w:val="0"/>
              <w:jc w:val="both"/>
            </w:pPr>
            <w:r>
              <w:rPr>
                <w:sz w:val="20"/>
              </w:rPr>
              <w:t xml:space="preserve">раствор для внутривенного и подкожного введения</w:t>
            </w:r>
          </w:p>
        </w:tc>
      </w:tr>
      <w:tr>
        <w:tc>
          <w:tcPr>
            <w:tcW w:w="855" w:type="dxa"/>
            <w:vAlign w:val="center"/>
          </w:tcPr>
          <w:p>
            <w:pPr>
              <w:pStyle w:val="0"/>
              <w:jc w:val="center"/>
            </w:pPr>
            <w:r>
              <w:rPr>
                <w:sz w:val="20"/>
              </w:rPr>
              <w:t xml:space="preserve">29.</w:t>
            </w:r>
          </w:p>
        </w:tc>
        <w:tc>
          <w:tcPr>
            <w:tcW w:w="4877" w:type="dxa"/>
            <w:vAlign w:val="center"/>
          </w:tcPr>
          <w:p>
            <w:pPr>
              <w:pStyle w:val="0"/>
              <w:jc w:val="both"/>
            </w:pPr>
            <w:r>
              <w:rPr>
                <w:sz w:val="20"/>
              </w:rPr>
              <w:t xml:space="preserve">Инсулин растворимый (человеческий генно-инженерный)</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30.</w:t>
            </w:r>
          </w:p>
        </w:tc>
        <w:tc>
          <w:tcPr>
            <w:tcW w:w="4877" w:type="dxa"/>
            <w:vAlign w:val="center"/>
          </w:tcPr>
          <w:p>
            <w:pPr>
              <w:pStyle w:val="0"/>
              <w:jc w:val="both"/>
            </w:pPr>
            <w:r>
              <w:rPr>
                <w:sz w:val="20"/>
              </w:rPr>
              <w:t xml:space="preserve">Инсулин-изофан (человеческий генно-инженерный)</w:t>
            </w:r>
          </w:p>
        </w:tc>
        <w:tc>
          <w:tcPr>
            <w:tcW w:w="3259" w:type="dxa"/>
            <w:vAlign w:val="center"/>
          </w:tcPr>
          <w:p>
            <w:pPr>
              <w:pStyle w:val="0"/>
              <w:jc w:val="both"/>
            </w:pPr>
            <w:r>
              <w:rPr>
                <w:sz w:val="20"/>
              </w:rPr>
              <w:t xml:space="preserve">суспензия для подкожного введения</w:t>
            </w:r>
          </w:p>
        </w:tc>
      </w:tr>
      <w:tr>
        <w:tc>
          <w:tcPr>
            <w:tcW w:w="855" w:type="dxa"/>
            <w:vAlign w:val="center"/>
          </w:tcPr>
          <w:p>
            <w:pPr>
              <w:pStyle w:val="0"/>
              <w:jc w:val="center"/>
            </w:pPr>
            <w:r>
              <w:rPr>
                <w:sz w:val="20"/>
              </w:rPr>
              <w:t xml:space="preserve">31.</w:t>
            </w:r>
          </w:p>
        </w:tc>
        <w:tc>
          <w:tcPr>
            <w:tcW w:w="4877" w:type="dxa"/>
            <w:vAlign w:val="center"/>
          </w:tcPr>
          <w:p>
            <w:pPr>
              <w:pStyle w:val="0"/>
              <w:jc w:val="both"/>
            </w:pPr>
            <w:r>
              <w:rPr>
                <w:sz w:val="20"/>
              </w:rPr>
              <w:t xml:space="preserve">Инсулин аспарт двухфазный</w:t>
            </w:r>
          </w:p>
        </w:tc>
        <w:tc>
          <w:tcPr>
            <w:tcW w:w="3259" w:type="dxa"/>
            <w:vAlign w:val="center"/>
          </w:tcPr>
          <w:p>
            <w:pPr>
              <w:pStyle w:val="0"/>
              <w:jc w:val="both"/>
            </w:pPr>
            <w:r>
              <w:rPr>
                <w:sz w:val="20"/>
              </w:rPr>
              <w:t xml:space="preserve">суспензия для подкожного введения</w:t>
            </w:r>
          </w:p>
        </w:tc>
      </w:tr>
      <w:tr>
        <w:tc>
          <w:tcPr>
            <w:tcW w:w="855" w:type="dxa"/>
            <w:vAlign w:val="center"/>
          </w:tcPr>
          <w:p>
            <w:pPr>
              <w:pStyle w:val="0"/>
              <w:jc w:val="center"/>
            </w:pPr>
            <w:r>
              <w:rPr>
                <w:sz w:val="20"/>
              </w:rPr>
              <w:t xml:space="preserve">32.</w:t>
            </w:r>
          </w:p>
        </w:tc>
        <w:tc>
          <w:tcPr>
            <w:tcW w:w="4877" w:type="dxa"/>
            <w:vAlign w:val="center"/>
          </w:tcPr>
          <w:p>
            <w:pPr>
              <w:pStyle w:val="0"/>
              <w:jc w:val="both"/>
            </w:pPr>
            <w:r>
              <w:rPr>
                <w:sz w:val="20"/>
              </w:rPr>
              <w:t xml:space="preserve">Инсулин деглудек + инсулин аспарт</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33.</w:t>
            </w:r>
          </w:p>
        </w:tc>
        <w:tc>
          <w:tcPr>
            <w:tcW w:w="4877" w:type="dxa"/>
            <w:vAlign w:val="center"/>
          </w:tcPr>
          <w:p>
            <w:pPr>
              <w:pStyle w:val="0"/>
              <w:jc w:val="both"/>
            </w:pPr>
            <w:r>
              <w:rPr>
                <w:sz w:val="20"/>
              </w:rPr>
              <w:t xml:space="preserve">Инсулин двухфазный (человеческий генно-инженерный)</w:t>
            </w:r>
          </w:p>
        </w:tc>
        <w:tc>
          <w:tcPr>
            <w:tcW w:w="3259" w:type="dxa"/>
            <w:vAlign w:val="center"/>
          </w:tcPr>
          <w:p>
            <w:pPr>
              <w:pStyle w:val="0"/>
              <w:jc w:val="both"/>
            </w:pPr>
            <w:r>
              <w:rPr>
                <w:sz w:val="20"/>
              </w:rPr>
              <w:t xml:space="preserve">суспензия для подкожного введения</w:t>
            </w:r>
          </w:p>
        </w:tc>
      </w:tr>
      <w:tr>
        <w:tc>
          <w:tcPr>
            <w:tcW w:w="855" w:type="dxa"/>
            <w:vAlign w:val="center"/>
          </w:tcPr>
          <w:p>
            <w:pPr>
              <w:pStyle w:val="0"/>
              <w:jc w:val="center"/>
            </w:pPr>
            <w:r>
              <w:rPr>
                <w:sz w:val="20"/>
              </w:rPr>
              <w:t xml:space="preserve">34.</w:t>
            </w:r>
          </w:p>
        </w:tc>
        <w:tc>
          <w:tcPr>
            <w:tcW w:w="4877" w:type="dxa"/>
            <w:vAlign w:val="center"/>
          </w:tcPr>
          <w:p>
            <w:pPr>
              <w:pStyle w:val="0"/>
              <w:jc w:val="both"/>
            </w:pPr>
            <w:r>
              <w:rPr>
                <w:sz w:val="20"/>
              </w:rPr>
              <w:t xml:space="preserve">Инсулин лизпро двухфазный</w:t>
            </w:r>
          </w:p>
        </w:tc>
        <w:tc>
          <w:tcPr>
            <w:tcW w:w="3259" w:type="dxa"/>
            <w:vAlign w:val="center"/>
          </w:tcPr>
          <w:p>
            <w:pPr>
              <w:pStyle w:val="0"/>
              <w:jc w:val="both"/>
            </w:pPr>
            <w:r>
              <w:rPr>
                <w:sz w:val="20"/>
              </w:rPr>
              <w:t xml:space="preserve">суспензия для подкожного введения</w:t>
            </w:r>
          </w:p>
        </w:tc>
      </w:tr>
      <w:tr>
        <w:tc>
          <w:tcPr>
            <w:tcW w:w="855" w:type="dxa"/>
            <w:vAlign w:val="center"/>
          </w:tcPr>
          <w:p>
            <w:pPr>
              <w:pStyle w:val="0"/>
              <w:jc w:val="center"/>
            </w:pPr>
            <w:r>
              <w:rPr>
                <w:sz w:val="20"/>
              </w:rPr>
              <w:t xml:space="preserve">35.</w:t>
            </w:r>
          </w:p>
        </w:tc>
        <w:tc>
          <w:tcPr>
            <w:tcW w:w="4877" w:type="dxa"/>
            <w:vAlign w:val="center"/>
          </w:tcPr>
          <w:p>
            <w:pPr>
              <w:pStyle w:val="0"/>
              <w:jc w:val="both"/>
            </w:pPr>
            <w:r>
              <w:rPr>
                <w:sz w:val="20"/>
              </w:rPr>
              <w:t xml:space="preserve">Инсулин гларгин</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36.</w:t>
            </w:r>
          </w:p>
        </w:tc>
        <w:tc>
          <w:tcPr>
            <w:tcW w:w="4877" w:type="dxa"/>
            <w:vAlign w:val="center"/>
          </w:tcPr>
          <w:p>
            <w:pPr>
              <w:pStyle w:val="0"/>
              <w:jc w:val="both"/>
            </w:pPr>
            <w:r>
              <w:rPr>
                <w:sz w:val="20"/>
              </w:rPr>
              <w:t xml:space="preserve">Инсулин гларгин + ликсисенатид</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37.</w:t>
            </w:r>
          </w:p>
        </w:tc>
        <w:tc>
          <w:tcPr>
            <w:tcW w:w="4877" w:type="dxa"/>
            <w:vAlign w:val="center"/>
          </w:tcPr>
          <w:p>
            <w:pPr>
              <w:pStyle w:val="0"/>
              <w:jc w:val="both"/>
            </w:pPr>
            <w:r>
              <w:rPr>
                <w:sz w:val="20"/>
              </w:rPr>
              <w:t xml:space="preserve">Инсулин деглудек</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38.</w:t>
            </w:r>
          </w:p>
        </w:tc>
        <w:tc>
          <w:tcPr>
            <w:tcW w:w="4877" w:type="dxa"/>
            <w:vAlign w:val="center"/>
          </w:tcPr>
          <w:p>
            <w:pPr>
              <w:pStyle w:val="0"/>
              <w:jc w:val="both"/>
            </w:pPr>
            <w:r>
              <w:rPr>
                <w:sz w:val="20"/>
              </w:rPr>
              <w:t xml:space="preserve">Инсулин детемир</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39.</w:t>
            </w:r>
          </w:p>
        </w:tc>
        <w:tc>
          <w:tcPr>
            <w:tcW w:w="4877" w:type="dxa"/>
            <w:vAlign w:val="center"/>
          </w:tcPr>
          <w:p>
            <w:pPr>
              <w:pStyle w:val="0"/>
              <w:jc w:val="both"/>
            </w:pPr>
            <w:r>
              <w:rPr>
                <w:sz w:val="20"/>
              </w:rPr>
              <w:t xml:space="preserve">Метформин</w:t>
            </w:r>
          </w:p>
        </w:tc>
        <w:tc>
          <w:tcPr>
            <w:tcW w:w="3259" w:type="dxa"/>
            <w:vAlign w:val="center"/>
          </w:tcPr>
          <w:p>
            <w:pPr>
              <w:pStyle w:val="0"/>
              <w:jc w:val="both"/>
            </w:pPr>
            <w:r>
              <w:rPr>
                <w:sz w:val="20"/>
              </w:rPr>
              <w:t xml:space="preserve">таблетки; таблетки, покрытые пленочной оболочкой; таблетки пролонгированного действия; таблетки пролонгированного действия, покрытые пленочной оболочкой; таблетки с пролонгированным высвобождением;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40.</w:t>
            </w:r>
          </w:p>
        </w:tc>
        <w:tc>
          <w:tcPr>
            <w:tcW w:w="4877" w:type="dxa"/>
            <w:vAlign w:val="center"/>
          </w:tcPr>
          <w:p>
            <w:pPr>
              <w:pStyle w:val="0"/>
              <w:jc w:val="both"/>
            </w:pPr>
            <w:r>
              <w:rPr>
                <w:sz w:val="20"/>
              </w:rPr>
              <w:t xml:space="preserve">Глибенкламид</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41.</w:t>
            </w:r>
          </w:p>
        </w:tc>
        <w:tc>
          <w:tcPr>
            <w:tcW w:w="4877" w:type="dxa"/>
            <w:vAlign w:val="center"/>
          </w:tcPr>
          <w:p>
            <w:pPr>
              <w:pStyle w:val="0"/>
              <w:jc w:val="both"/>
            </w:pPr>
            <w:r>
              <w:rPr>
                <w:sz w:val="20"/>
              </w:rPr>
              <w:t xml:space="preserve">Гликлазид</w:t>
            </w:r>
          </w:p>
        </w:tc>
        <w:tc>
          <w:tcPr>
            <w:tcW w:w="3259" w:type="dxa"/>
            <w:vAlign w:val="center"/>
          </w:tcPr>
          <w:p>
            <w:pPr>
              <w:pStyle w:val="0"/>
              <w:jc w:val="both"/>
            </w:pPr>
            <w:r>
              <w:rPr>
                <w:sz w:val="20"/>
              </w:rPr>
              <w:t xml:space="preserve">таблетки;</w:t>
            </w:r>
          </w:p>
          <w:p>
            <w:pPr>
              <w:pStyle w:val="0"/>
              <w:jc w:val="both"/>
            </w:pPr>
            <w:r>
              <w:rPr>
                <w:sz w:val="20"/>
              </w:rPr>
              <w:t xml:space="preserve">таблетки с модифицированным высвобождением;</w:t>
            </w:r>
          </w:p>
          <w:p>
            <w:pPr>
              <w:pStyle w:val="0"/>
              <w:jc w:val="both"/>
            </w:pPr>
            <w:r>
              <w:rPr>
                <w:sz w:val="20"/>
              </w:rPr>
              <w:t xml:space="preserve">таблетки с пролонгированным высвобождением</w:t>
            </w:r>
          </w:p>
        </w:tc>
      </w:tr>
      <w:tr>
        <w:tc>
          <w:tcPr>
            <w:tcW w:w="855" w:type="dxa"/>
            <w:vAlign w:val="center"/>
          </w:tcPr>
          <w:p>
            <w:pPr>
              <w:pStyle w:val="0"/>
              <w:jc w:val="center"/>
            </w:pPr>
            <w:r>
              <w:rPr>
                <w:sz w:val="20"/>
              </w:rPr>
              <w:t xml:space="preserve">42.</w:t>
            </w:r>
          </w:p>
        </w:tc>
        <w:tc>
          <w:tcPr>
            <w:tcW w:w="4877" w:type="dxa"/>
            <w:vAlign w:val="center"/>
          </w:tcPr>
          <w:p>
            <w:pPr>
              <w:pStyle w:val="0"/>
              <w:jc w:val="both"/>
            </w:pPr>
            <w:r>
              <w:rPr>
                <w:sz w:val="20"/>
              </w:rPr>
              <w:t xml:space="preserve">Алоглиптин + пиоглитазон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43.</w:t>
            </w:r>
          </w:p>
        </w:tc>
        <w:tc>
          <w:tcPr>
            <w:tcW w:w="4877" w:type="dxa"/>
            <w:vAlign w:val="center"/>
          </w:tcPr>
          <w:p>
            <w:pPr>
              <w:pStyle w:val="0"/>
              <w:jc w:val="both"/>
            </w:pPr>
            <w:r>
              <w:rPr>
                <w:sz w:val="20"/>
              </w:rPr>
              <w:t xml:space="preserve">Алоглиптин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44.</w:t>
            </w:r>
          </w:p>
        </w:tc>
        <w:tc>
          <w:tcPr>
            <w:tcW w:w="4877" w:type="dxa"/>
            <w:vAlign w:val="center"/>
          </w:tcPr>
          <w:p>
            <w:pPr>
              <w:pStyle w:val="0"/>
              <w:jc w:val="both"/>
            </w:pPr>
            <w:r>
              <w:rPr>
                <w:sz w:val="20"/>
              </w:rPr>
              <w:t xml:space="preserve">Вилдаглиптин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45.</w:t>
            </w:r>
          </w:p>
        </w:tc>
        <w:tc>
          <w:tcPr>
            <w:tcW w:w="4877" w:type="dxa"/>
            <w:vAlign w:val="center"/>
          </w:tcPr>
          <w:p>
            <w:pPr>
              <w:pStyle w:val="0"/>
              <w:jc w:val="both"/>
            </w:pPr>
            <w:r>
              <w:rPr>
                <w:sz w:val="20"/>
              </w:rPr>
              <w:t xml:space="preserve">Гозоглиптин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46.</w:t>
            </w:r>
          </w:p>
        </w:tc>
        <w:tc>
          <w:tcPr>
            <w:tcW w:w="4877" w:type="dxa"/>
            <w:vAlign w:val="center"/>
          </w:tcPr>
          <w:p>
            <w:pPr>
              <w:pStyle w:val="0"/>
              <w:jc w:val="both"/>
            </w:pPr>
            <w:r>
              <w:rPr>
                <w:sz w:val="20"/>
              </w:rPr>
              <w:t xml:space="preserve">Линаглиптин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47.</w:t>
            </w:r>
          </w:p>
        </w:tc>
        <w:tc>
          <w:tcPr>
            <w:tcW w:w="4877" w:type="dxa"/>
            <w:vAlign w:val="center"/>
          </w:tcPr>
          <w:p>
            <w:pPr>
              <w:pStyle w:val="0"/>
              <w:jc w:val="both"/>
            </w:pPr>
            <w:r>
              <w:rPr>
                <w:sz w:val="20"/>
              </w:rPr>
              <w:t xml:space="preserve">Саксаглиптин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48.</w:t>
            </w:r>
          </w:p>
        </w:tc>
        <w:tc>
          <w:tcPr>
            <w:tcW w:w="4877" w:type="dxa"/>
            <w:vAlign w:val="center"/>
          </w:tcPr>
          <w:p>
            <w:pPr>
              <w:pStyle w:val="0"/>
              <w:jc w:val="both"/>
            </w:pPr>
            <w:r>
              <w:rPr>
                <w:sz w:val="20"/>
              </w:rPr>
              <w:t xml:space="preserve">Ситаглиптин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49.</w:t>
            </w:r>
          </w:p>
        </w:tc>
        <w:tc>
          <w:tcPr>
            <w:tcW w:w="4877" w:type="dxa"/>
            <w:vAlign w:val="center"/>
          </w:tcPr>
          <w:p>
            <w:pPr>
              <w:pStyle w:val="0"/>
              <w:jc w:val="both"/>
            </w:pPr>
            <w:r>
              <w:rPr>
                <w:sz w:val="20"/>
              </w:rPr>
              <w:t xml:space="preserve">Эвоглиптин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50.</w:t>
            </w:r>
          </w:p>
        </w:tc>
        <w:tc>
          <w:tcPr>
            <w:tcW w:w="4877" w:type="dxa"/>
            <w:vAlign w:val="center"/>
          </w:tcPr>
          <w:p>
            <w:pPr>
              <w:pStyle w:val="0"/>
              <w:jc w:val="both"/>
            </w:pPr>
            <w:r>
              <w:rPr>
                <w:sz w:val="20"/>
              </w:rPr>
              <w:t xml:space="preserve">Дулаглутид</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51.</w:t>
            </w:r>
          </w:p>
        </w:tc>
        <w:tc>
          <w:tcPr>
            <w:tcW w:w="4877" w:type="dxa"/>
            <w:vAlign w:val="center"/>
          </w:tcPr>
          <w:p>
            <w:pPr>
              <w:pStyle w:val="0"/>
              <w:jc w:val="both"/>
            </w:pPr>
            <w:r>
              <w:rPr>
                <w:sz w:val="20"/>
              </w:rPr>
              <w:t xml:space="preserve">Ликсисенатид</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52.</w:t>
            </w:r>
          </w:p>
        </w:tc>
        <w:tc>
          <w:tcPr>
            <w:tcW w:w="4877" w:type="dxa"/>
            <w:vAlign w:val="center"/>
          </w:tcPr>
          <w:p>
            <w:pPr>
              <w:pStyle w:val="0"/>
              <w:jc w:val="both"/>
            </w:pPr>
            <w:r>
              <w:rPr>
                <w:sz w:val="20"/>
              </w:rPr>
              <w:t xml:space="preserve">Семаглутид</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53.</w:t>
            </w:r>
          </w:p>
        </w:tc>
        <w:tc>
          <w:tcPr>
            <w:tcW w:w="4877" w:type="dxa"/>
            <w:vAlign w:val="center"/>
          </w:tcPr>
          <w:p>
            <w:pPr>
              <w:pStyle w:val="0"/>
              <w:jc w:val="both"/>
            </w:pPr>
            <w:r>
              <w:rPr>
                <w:sz w:val="20"/>
              </w:rPr>
              <w:t xml:space="preserve">Дапаглифлозин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54.</w:t>
            </w:r>
          </w:p>
        </w:tc>
        <w:tc>
          <w:tcPr>
            <w:tcW w:w="4877" w:type="dxa"/>
            <w:vAlign w:val="center"/>
          </w:tcPr>
          <w:p>
            <w:pPr>
              <w:pStyle w:val="0"/>
              <w:jc w:val="both"/>
            </w:pPr>
            <w:r>
              <w:rPr>
                <w:sz w:val="20"/>
              </w:rPr>
              <w:t xml:space="preserve">Ипраглифлозин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55.</w:t>
            </w:r>
          </w:p>
        </w:tc>
        <w:tc>
          <w:tcPr>
            <w:tcW w:w="4877" w:type="dxa"/>
            <w:vAlign w:val="center"/>
          </w:tcPr>
          <w:p>
            <w:pPr>
              <w:pStyle w:val="0"/>
              <w:jc w:val="both"/>
            </w:pPr>
            <w:r>
              <w:rPr>
                <w:sz w:val="20"/>
              </w:rPr>
              <w:t xml:space="preserve">Эмпаглифлозин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56.</w:t>
            </w:r>
          </w:p>
        </w:tc>
        <w:tc>
          <w:tcPr>
            <w:tcW w:w="4877" w:type="dxa"/>
            <w:vAlign w:val="center"/>
          </w:tcPr>
          <w:p>
            <w:pPr>
              <w:pStyle w:val="0"/>
              <w:jc w:val="both"/>
            </w:pPr>
            <w:r>
              <w:rPr>
                <w:sz w:val="20"/>
              </w:rPr>
              <w:t xml:space="preserve">Эртуглифлозин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57.</w:t>
            </w:r>
          </w:p>
        </w:tc>
        <w:tc>
          <w:tcPr>
            <w:tcW w:w="4877" w:type="dxa"/>
            <w:vAlign w:val="center"/>
          </w:tcPr>
          <w:p>
            <w:pPr>
              <w:pStyle w:val="0"/>
              <w:jc w:val="both"/>
            </w:pPr>
            <w:r>
              <w:rPr>
                <w:sz w:val="20"/>
              </w:rPr>
              <w:t xml:space="preserve">Репаглинид</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58.</w:t>
            </w:r>
          </w:p>
        </w:tc>
        <w:tc>
          <w:tcPr>
            <w:tcW w:w="4877" w:type="dxa"/>
            <w:vAlign w:val="center"/>
          </w:tcPr>
          <w:p>
            <w:pPr>
              <w:pStyle w:val="0"/>
              <w:jc w:val="both"/>
            </w:pPr>
            <w:r>
              <w:rPr>
                <w:sz w:val="20"/>
              </w:rPr>
              <w:t xml:space="preserve">Ретинол</w:t>
            </w:r>
          </w:p>
        </w:tc>
        <w:tc>
          <w:tcPr>
            <w:tcW w:w="3259" w:type="dxa"/>
            <w:vAlign w:val="center"/>
          </w:tcPr>
          <w:p>
            <w:pPr>
              <w:pStyle w:val="0"/>
              <w:jc w:val="both"/>
            </w:pPr>
            <w:r>
              <w:rPr>
                <w:sz w:val="20"/>
              </w:rPr>
              <w:t xml:space="preserve">драже; капли для приема внутрь и наружного применения; капсулы; мазь для наружного применения; раствор для приема внутрь (масляный); раствор для приема внутрь и наружного применения (масляный)</w:t>
            </w:r>
          </w:p>
        </w:tc>
      </w:tr>
      <w:tr>
        <w:tc>
          <w:tcPr>
            <w:tcW w:w="855" w:type="dxa"/>
            <w:vAlign w:val="center"/>
          </w:tcPr>
          <w:p>
            <w:pPr>
              <w:pStyle w:val="0"/>
              <w:jc w:val="center"/>
            </w:pPr>
            <w:r>
              <w:rPr>
                <w:sz w:val="20"/>
              </w:rPr>
              <w:t xml:space="preserve">59.</w:t>
            </w:r>
          </w:p>
        </w:tc>
        <w:tc>
          <w:tcPr>
            <w:tcW w:w="4877" w:type="dxa"/>
            <w:vAlign w:val="center"/>
          </w:tcPr>
          <w:p>
            <w:pPr>
              <w:pStyle w:val="0"/>
              <w:jc w:val="both"/>
            </w:pPr>
            <w:r>
              <w:rPr>
                <w:sz w:val="20"/>
              </w:rPr>
              <w:t xml:space="preserve">Альфакальцидол</w:t>
            </w:r>
          </w:p>
        </w:tc>
        <w:tc>
          <w:tcPr>
            <w:tcW w:w="3259" w:type="dxa"/>
            <w:vAlign w:val="center"/>
          </w:tcPr>
          <w:p>
            <w:pPr>
              <w:pStyle w:val="0"/>
              <w:jc w:val="both"/>
            </w:pPr>
            <w:r>
              <w:rPr>
                <w:sz w:val="20"/>
              </w:rPr>
              <w:t xml:space="preserve">капли для приема внутрь;</w:t>
            </w:r>
          </w:p>
          <w:p>
            <w:pPr>
              <w:pStyle w:val="0"/>
              <w:jc w:val="both"/>
            </w:pPr>
            <w:r>
              <w:rPr>
                <w:sz w:val="20"/>
              </w:rPr>
              <w:t xml:space="preserve">капсулы</w:t>
            </w:r>
          </w:p>
        </w:tc>
      </w:tr>
      <w:tr>
        <w:tc>
          <w:tcPr>
            <w:tcW w:w="855" w:type="dxa"/>
            <w:vAlign w:val="center"/>
          </w:tcPr>
          <w:p>
            <w:pPr>
              <w:pStyle w:val="0"/>
              <w:jc w:val="center"/>
            </w:pPr>
            <w:r>
              <w:rPr>
                <w:sz w:val="20"/>
              </w:rPr>
              <w:t xml:space="preserve">60.</w:t>
            </w:r>
          </w:p>
        </w:tc>
        <w:tc>
          <w:tcPr>
            <w:tcW w:w="4877" w:type="dxa"/>
            <w:vAlign w:val="center"/>
          </w:tcPr>
          <w:p>
            <w:pPr>
              <w:pStyle w:val="0"/>
              <w:jc w:val="both"/>
            </w:pPr>
            <w:r>
              <w:rPr>
                <w:sz w:val="20"/>
              </w:rPr>
              <w:t xml:space="preserve">Кальцитриол</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61.</w:t>
            </w:r>
          </w:p>
        </w:tc>
        <w:tc>
          <w:tcPr>
            <w:tcW w:w="4877" w:type="dxa"/>
            <w:vAlign w:val="center"/>
          </w:tcPr>
          <w:p>
            <w:pPr>
              <w:pStyle w:val="0"/>
              <w:jc w:val="both"/>
            </w:pPr>
            <w:r>
              <w:rPr>
                <w:sz w:val="20"/>
              </w:rPr>
              <w:t xml:space="preserve">Колекальциферол</w:t>
            </w:r>
          </w:p>
        </w:tc>
        <w:tc>
          <w:tcPr>
            <w:tcW w:w="3259" w:type="dxa"/>
            <w:vAlign w:val="center"/>
          </w:tcPr>
          <w:p>
            <w:pPr>
              <w:pStyle w:val="0"/>
              <w:jc w:val="both"/>
            </w:pPr>
            <w:r>
              <w:rPr>
                <w:sz w:val="20"/>
              </w:rPr>
              <w:t xml:space="preserve">капли для приема внутрь;</w:t>
            </w:r>
          </w:p>
          <w:p>
            <w:pPr>
              <w:pStyle w:val="0"/>
              <w:jc w:val="both"/>
            </w:pPr>
            <w:r>
              <w:rPr>
                <w:sz w:val="20"/>
              </w:rPr>
              <w:t xml:space="preserve">раствор для приема внутрь (масляный)</w:t>
            </w:r>
          </w:p>
        </w:tc>
      </w:tr>
      <w:tr>
        <w:tc>
          <w:tcPr>
            <w:tcW w:w="855" w:type="dxa"/>
            <w:vAlign w:val="center"/>
          </w:tcPr>
          <w:p>
            <w:pPr>
              <w:pStyle w:val="0"/>
              <w:jc w:val="center"/>
            </w:pPr>
            <w:r>
              <w:rPr>
                <w:sz w:val="20"/>
              </w:rPr>
              <w:t xml:space="preserve">62.</w:t>
            </w:r>
          </w:p>
        </w:tc>
        <w:tc>
          <w:tcPr>
            <w:tcW w:w="4877" w:type="dxa"/>
            <w:vAlign w:val="center"/>
          </w:tcPr>
          <w:p>
            <w:pPr>
              <w:pStyle w:val="0"/>
              <w:jc w:val="both"/>
            </w:pPr>
            <w:r>
              <w:rPr>
                <w:sz w:val="20"/>
              </w:rPr>
              <w:t xml:space="preserve">Тиамин</w:t>
            </w:r>
          </w:p>
        </w:tc>
        <w:tc>
          <w:tcPr>
            <w:tcW w:w="3259" w:type="dxa"/>
            <w:vAlign w:val="center"/>
          </w:tcPr>
          <w:p>
            <w:pPr>
              <w:pStyle w:val="0"/>
              <w:jc w:val="both"/>
            </w:pPr>
            <w:r>
              <w:rPr>
                <w:sz w:val="20"/>
              </w:rPr>
              <w:t xml:space="preserve">раствор для внутримышечного введения</w:t>
            </w:r>
          </w:p>
        </w:tc>
      </w:tr>
      <w:tr>
        <w:tc>
          <w:tcPr>
            <w:tcW w:w="855" w:type="dxa"/>
            <w:vAlign w:val="center"/>
          </w:tcPr>
          <w:p>
            <w:pPr>
              <w:pStyle w:val="0"/>
              <w:jc w:val="center"/>
            </w:pPr>
            <w:r>
              <w:rPr>
                <w:sz w:val="20"/>
              </w:rPr>
              <w:t xml:space="preserve">63.</w:t>
            </w:r>
          </w:p>
        </w:tc>
        <w:tc>
          <w:tcPr>
            <w:tcW w:w="4877" w:type="dxa"/>
            <w:vAlign w:val="center"/>
          </w:tcPr>
          <w:p>
            <w:pPr>
              <w:pStyle w:val="0"/>
              <w:jc w:val="both"/>
            </w:pPr>
            <w:r>
              <w:rPr>
                <w:sz w:val="20"/>
              </w:rPr>
              <w:t xml:space="preserve">Аскорбиновая кислота</w:t>
            </w:r>
          </w:p>
        </w:tc>
        <w:tc>
          <w:tcPr>
            <w:tcW w:w="3259" w:type="dxa"/>
            <w:vAlign w:val="center"/>
          </w:tcPr>
          <w:p>
            <w:pPr>
              <w:pStyle w:val="0"/>
              <w:jc w:val="both"/>
            </w:pPr>
            <w:r>
              <w:rPr>
                <w:sz w:val="20"/>
              </w:rPr>
              <w:t xml:space="preserve">драже; капли для приема внутрь; капсулы пролонгированного действия; порошок для приготовления раствора для приема внутрь; порошок для приема внутрь; раствор для внутривенного и внутримышечного введения; таблетки</w:t>
            </w:r>
          </w:p>
        </w:tc>
      </w:tr>
      <w:tr>
        <w:tc>
          <w:tcPr>
            <w:tcW w:w="855" w:type="dxa"/>
            <w:vAlign w:val="center"/>
          </w:tcPr>
          <w:p>
            <w:pPr>
              <w:pStyle w:val="0"/>
              <w:jc w:val="center"/>
            </w:pPr>
            <w:r>
              <w:rPr>
                <w:sz w:val="20"/>
              </w:rPr>
              <w:t xml:space="preserve">64.</w:t>
            </w:r>
          </w:p>
        </w:tc>
        <w:tc>
          <w:tcPr>
            <w:tcW w:w="4877" w:type="dxa"/>
            <w:vAlign w:val="center"/>
          </w:tcPr>
          <w:p>
            <w:pPr>
              <w:pStyle w:val="0"/>
              <w:jc w:val="both"/>
            </w:pPr>
            <w:r>
              <w:rPr>
                <w:sz w:val="20"/>
              </w:rPr>
              <w:t xml:space="preserve">Пиридоксин</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65.</w:t>
            </w:r>
          </w:p>
        </w:tc>
        <w:tc>
          <w:tcPr>
            <w:tcW w:w="4877" w:type="dxa"/>
            <w:vAlign w:val="center"/>
          </w:tcPr>
          <w:p>
            <w:pPr>
              <w:pStyle w:val="0"/>
              <w:jc w:val="both"/>
            </w:pPr>
            <w:r>
              <w:rPr>
                <w:sz w:val="20"/>
              </w:rPr>
              <w:t xml:space="preserve">Кальция глюконат</w:t>
            </w:r>
          </w:p>
        </w:tc>
        <w:tc>
          <w:tcPr>
            <w:tcW w:w="3259" w:type="dxa"/>
            <w:vAlign w:val="center"/>
          </w:tcPr>
          <w:p>
            <w:pPr>
              <w:pStyle w:val="0"/>
              <w:jc w:val="both"/>
            </w:pPr>
            <w:r>
              <w:rPr>
                <w:sz w:val="20"/>
              </w:rPr>
              <w:t xml:space="preserve">раствор для внутривенного и внутримышечного введения; раствор для инъекций; таблетки</w:t>
            </w:r>
          </w:p>
        </w:tc>
      </w:tr>
      <w:tr>
        <w:tc>
          <w:tcPr>
            <w:tcW w:w="855" w:type="dxa"/>
            <w:vAlign w:val="center"/>
          </w:tcPr>
          <w:p>
            <w:pPr>
              <w:pStyle w:val="0"/>
              <w:jc w:val="center"/>
            </w:pPr>
            <w:r>
              <w:rPr>
                <w:sz w:val="20"/>
              </w:rPr>
              <w:t xml:space="preserve">66.</w:t>
            </w:r>
          </w:p>
        </w:tc>
        <w:tc>
          <w:tcPr>
            <w:tcW w:w="4877" w:type="dxa"/>
            <w:vAlign w:val="center"/>
          </w:tcPr>
          <w:p>
            <w:pPr>
              <w:pStyle w:val="0"/>
              <w:jc w:val="both"/>
            </w:pPr>
            <w:r>
              <w:rPr>
                <w:sz w:val="20"/>
              </w:rPr>
              <w:t xml:space="preserve">Калия и магния аспарагинат</w:t>
            </w:r>
          </w:p>
        </w:tc>
        <w:tc>
          <w:tcPr>
            <w:tcW w:w="3259" w:type="dxa"/>
            <w:vAlign w:val="center"/>
          </w:tcPr>
          <w:p>
            <w:pPr>
              <w:pStyle w:val="0"/>
              <w:jc w:val="both"/>
            </w:pPr>
            <w:r>
              <w:rPr>
                <w:sz w:val="20"/>
              </w:rPr>
              <w:t xml:space="preserve">концентрат для приготовления раствора для инфузий; раствор для внутривенного введения;</w:t>
            </w:r>
          </w:p>
          <w:p>
            <w:pPr>
              <w:pStyle w:val="0"/>
              <w:jc w:val="both"/>
            </w:pPr>
            <w:r>
              <w:rPr>
                <w:sz w:val="20"/>
              </w:rPr>
              <w:t xml:space="preserve">раствор для инфузий; таблетки; таблетки, покрытые пленочной оболочкой</w:t>
            </w:r>
          </w:p>
        </w:tc>
      </w:tr>
      <w:tr>
        <w:tc>
          <w:tcPr>
            <w:tcW w:w="855" w:type="dxa"/>
            <w:vAlign w:val="center"/>
          </w:tcPr>
          <w:p>
            <w:pPr>
              <w:pStyle w:val="0"/>
              <w:jc w:val="center"/>
            </w:pPr>
            <w:r>
              <w:rPr>
                <w:sz w:val="20"/>
              </w:rPr>
              <w:t xml:space="preserve">67.</w:t>
            </w:r>
          </w:p>
        </w:tc>
        <w:tc>
          <w:tcPr>
            <w:tcW w:w="4877" w:type="dxa"/>
            <w:vAlign w:val="center"/>
          </w:tcPr>
          <w:p>
            <w:pPr>
              <w:pStyle w:val="0"/>
              <w:jc w:val="both"/>
            </w:pPr>
            <w:r>
              <w:rPr>
                <w:sz w:val="20"/>
              </w:rPr>
              <w:t xml:space="preserve">Нандролон</w:t>
            </w:r>
          </w:p>
        </w:tc>
        <w:tc>
          <w:tcPr>
            <w:tcW w:w="3259" w:type="dxa"/>
            <w:vAlign w:val="center"/>
          </w:tcPr>
          <w:p>
            <w:pPr>
              <w:pStyle w:val="0"/>
              <w:jc w:val="both"/>
            </w:pPr>
            <w:r>
              <w:rPr>
                <w:sz w:val="20"/>
              </w:rPr>
              <w:t xml:space="preserve">раствор для внутримышечного введения (масляный)</w:t>
            </w:r>
          </w:p>
        </w:tc>
      </w:tr>
      <w:tr>
        <w:tc>
          <w:tcPr>
            <w:tcW w:w="855" w:type="dxa"/>
            <w:vAlign w:val="center"/>
          </w:tcPr>
          <w:p>
            <w:pPr>
              <w:pStyle w:val="0"/>
              <w:jc w:val="center"/>
            </w:pPr>
            <w:r>
              <w:rPr>
                <w:sz w:val="20"/>
              </w:rPr>
              <w:t xml:space="preserve">68.</w:t>
            </w:r>
          </w:p>
        </w:tc>
        <w:tc>
          <w:tcPr>
            <w:tcW w:w="4877" w:type="dxa"/>
            <w:vAlign w:val="center"/>
          </w:tcPr>
          <w:p>
            <w:pPr>
              <w:pStyle w:val="0"/>
              <w:jc w:val="both"/>
            </w:pPr>
            <w:r>
              <w:rPr>
                <w:sz w:val="20"/>
              </w:rPr>
              <w:t xml:space="preserve">Адеметионин</w:t>
            </w:r>
          </w:p>
        </w:tc>
        <w:tc>
          <w:tcPr>
            <w:tcW w:w="3259" w:type="dxa"/>
            <w:vAlign w:val="center"/>
          </w:tcPr>
          <w:p>
            <w:pPr>
              <w:pStyle w:val="0"/>
              <w:jc w:val="both"/>
            </w:pPr>
            <w:r>
              <w:rPr>
                <w:sz w:val="20"/>
              </w:rPr>
              <w:t xml:space="preserve">лиофилизат для приготовления раствора для внутривенного и внутримышечного введения;</w:t>
            </w:r>
          </w:p>
          <w:p>
            <w:pPr>
              <w:pStyle w:val="0"/>
              <w:jc w:val="both"/>
            </w:pPr>
            <w:r>
              <w:rPr>
                <w:sz w:val="20"/>
              </w:rPr>
              <w:t xml:space="preserve">таблетки кишечнорастворимые; таблетки кишечнорастворимые, покрытые пленочной оболочкой; таблетки, покрытые кишечнорастворимой оболочкой</w:t>
            </w:r>
          </w:p>
        </w:tc>
      </w:tr>
      <w:tr>
        <w:tc>
          <w:tcPr>
            <w:tcW w:w="855" w:type="dxa"/>
            <w:vAlign w:val="center"/>
          </w:tcPr>
          <w:p>
            <w:pPr>
              <w:pStyle w:val="0"/>
              <w:jc w:val="center"/>
            </w:pPr>
            <w:r>
              <w:rPr>
                <w:sz w:val="20"/>
              </w:rPr>
              <w:t xml:space="preserve">69.</w:t>
            </w:r>
          </w:p>
        </w:tc>
        <w:tc>
          <w:tcPr>
            <w:tcW w:w="4877" w:type="dxa"/>
            <w:vAlign w:val="center"/>
          </w:tcPr>
          <w:p>
            <w:pPr>
              <w:pStyle w:val="0"/>
              <w:jc w:val="both"/>
            </w:pPr>
            <w:r>
              <w:rPr>
                <w:sz w:val="20"/>
              </w:rPr>
              <w:t xml:space="preserve">Агалсидаза альфа</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70.</w:t>
            </w:r>
          </w:p>
        </w:tc>
        <w:tc>
          <w:tcPr>
            <w:tcW w:w="4877" w:type="dxa"/>
            <w:vAlign w:val="center"/>
          </w:tcPr>
          <w:p>
            <w:pPr>
              <w:pStyle w:val="0"/>
              <w:jc w:val="both"/>
            </w:pPr>
            <w:r>
              <w:rPr>
                <w:sz w:val="20"/>
              </w:rPr>
              <w:t xml:space="preserve">Агалсидаза бета</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71.</w:t>
            </w:r>
          </w:p>
        </w:tc>
        <w:tc>
          <w:tcPr>
            <w:tcW w:w="4877" w:type="dxa"/>
            <w:vAlign w:val="center"/>
          </w:tcPr>
          <w:p>
            <w:pPr>
              <w:pStyle w:val="0"/>
              <w:jc w:val="both"/>
            </w:pPr>
            <w:r>
              <w:rPr>
                <w:sz w:val="20"/>
              </w:rPr>
              <w:t xml:space="preserve">Велаглюцераза альфа</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72.</w:t>
            </w:r>
          </w:p>
        </w:tc>
        <w:tc>
          <w:tcPr>
            <w:tcW w:w="4877" w:type="dxa"/>
            <w:vAlign w:val="center"/>
          </w:tcPr>
          <w:p>
            <w:pPr>
              <w:pStyle w:val="0"/>
              <w:jc w:val="both"/>
            </w:pPr>
            <w:r>
              <w:rPr>
                <w:sz w:val="20"/>
              </w:rPr>
              <w:t xml:space="preserve">Галсульфаза</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73.</w:t>
            </w:r>
          </w:p>
        </w:tc>
        <w:tc>
          <w:tcPr>
            <w:tcW w:w="4877" w:type="dxa"/>
            <w:vAlign w:val="center"/>
          </w:tcPr>
          <w:p>
            <w:pPr>
              <w:pStyle w:val="0"/>
              <w:jc w:val="both"/>
            </w:pPr>
            <w:r>
              <w:rPr>
                <w:sz w:val="20"/>
              </w:rPr>
              <w:t xml:space="preserve">Идурсульфаза</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74.</w:t>
            </w:r>
          </w:p>
        </w:tc>
        <w:tc>
          <w:tcPr>
            <w:tcW w:w="4877" w:type="dxa"/>
            <w:vAlign w:val="center"/>
          </w:tcPr>
          <w:p>
            <w:pPr>
              <w:pStyle w:val="0"/>
              <w:jc w:val="both"/>
            </w:pPr>
            <w:r>
              <w:rPr>
                <w:sz w:val="20"/>
              </w:rPr>
              <w:t xml:space="preserve">Идурсульфаза бета</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75.</w:t>
            </w:r>
          </w:p>
        </w:tc>
        <w:tc>
          <w:tcPr>
            <w:tcW w:w="4877" w:type="dxa"/>
            <w:vAlign w:val="center"/>
          </w:tcPr>
          <w:p>
            <w:pPr>
              <w:pStyle w:val="0"/>
              <w:jc w:val="both"/>
            </w:pPr>
            <w:r>
              <w:rPr>
                <w:sz w:val="20"/>
              </w:rPr>
              <w:t xml:space="preserve">Имиглюцераза</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76.</w:t>
            </w:r>
          </w:p>
        </w:tc>
        <w:tc>
          <w:tcPr>
            <w:tcW w:w="4877" w:type="dxa"/>
            <w:vAlign w:val="center"/>
          </w:tcPr>
          <w:p>
            <w:pPr>
              <w:pStyle w:val="0"/>
              <w:jc w:val="both"/>
            </w:pPr>
            <w:r>
              <w:rPr>
                <w:sz w:val="20"/>
              </w:rPr>
              <w:t xml:space="preserve">Ларонидаза</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77.</w:t>
            </w:r>
          </w:p>
        </w:tc>
        <w:tc>
          <w:tcPr>
            <w:tcW w:w="4877" w:type="dxa"/>
            <w:vAlign w:val="center"/>
          </w:tcPr>
          <w:p>
            <w:pPr>
              <w:pStyle w:val="0"/>
              <w:jc w:val="both"/>
            </w:pPr>
            <w:r>
              <w:rPr>
                <w:sz w:val="20"/>
              </w:rPr>
              <w:t xml:space="preserve">Себелипаза альфа</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78.</w:t>
            </w:r>
          </w:p>
        </w:tc>
        <w:tc>
          <w:tcPr>
            <w:tcW w:w="4877" w:type="dxa"/>
            <w:vAlign w:val="center"/>
          </w:tcPr>
          <w:p>
            <w:pPr>
              <w:pStyle w:val="0"/>
              <w:jc w:val="both"/>
            </w:pPr>
            <w:r>
              <w:rPr>
                <w:sz w:val="20"/>
              </w:rPr>
              <w:t xml:space="preserve">Талиглюцераза альфа</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79.</w:t>
            </w:r>
          </w:p>
        </w:tc>
        <w:tc>
          <w:tcPr>
            <w:tcW w:w="4877" w:type="dxa"/>
            <w:vAlign w:val="center"/>
          </w:tcPr>
          <w:p>
            <w:pPr>
              <w:pStyle w:val="0"/>
              <w:jc w:val="both"/>
            </w:pPr>
            <w:r>
              <w:rPr>
                <w:sz w:val="20"/>
              </w:rPr>
              <w:t xml:space="preserve">Миглустат</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80.</w:t>
            </w:r>
          </w:p>
        </w:tc>
        <w:tc>
          <w:tcPr>
            <w:tcW w:w="4877" w:type="dxa"/>
            <w:vAlign w:val="center"/>
          </w:tcPr>
          <w:p>
            <w:pPr>
              <w:pStyle w:val="0"/>
              <w:jc w:val="both"/>
            </w:pPr>
            <w:r>
              <w:rPr>
                <w:sz w:val="20"/>
              </w:rPr>
              <w:t xml:space="preserve">Нитизинон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81.</w:t>
            </w:r>
          </w:p>
        </w:tc>
        <w:tc>
          <w:tcPr>
            <w:tcW w:w="4877" w:type="dxa"/>
            <w:vAlign w:val="center"/>
          </w:tcPr>
          <w:p>
            <w:pPr>
              <w:pStyle w:val="0"/>
              <w:jc w:val="both"/>
            </w:pPr>
            <w:r>
              <w:rPr>
                <w:sz w:val="20"/>
              </w:rPr>
              <w:t xml:space="preserve">Сапроптерин</w:t>
            </w:r>
          </w:p>
        </w:tc>
        <w:tc>
          <w:tcPr>
            <w:tcW w:w="3259" w:type="dxa"/>
            <w:vAlign w:val="center"/>
          </w:tcPr>
          <w:p>
            <w:pPr>
              <w:pStyle w:val="0"/>
              <w:jc w:val="both"/>
            </w:pPr>
            <w:r>
              <w:rPr>
                <w:sz w:val="20"/>
              </w:rPr>
              <w:t xml:space="preserve">таблетки растворимые; таблетки диспергируемые</w:t>
            </w:r>
          </w:p>
        </w:tc>
      </w:tr>
      <w:tr>
        <w:tc>
          <w:tcPr>
            <w:tcW w:w="855" w:type="dxa"/>
            <w:vAlign w:val="center"/>
          </w:tcPr>
          <w:p>
            <w:pPr>
              <w:pStyle w:val="0"/>
              <w:jc w:val="center"/>
            </w:pPr>
            <w:r>
              <w:rPr>
                <w:sz w:val="20"/>
              </w:rPr>
              <w:t xml:space="preserve">82.</w:t>
            </w:r>
          </w:p>
        </w:tc>
        <w:tc>
          <w:tcPr>
            <w:tcW w:w="4877" w:type="dxa"/>
            <w:vAlign w:val="center"/>
          </w:tcPr>
          <w:p>
            <w:pPr>
              <w:pStyle w:val="0"/>
              <w:jc w:val="both"/>
            </w:pPr>
            <w:r>
              <w:rPr>
                <w:sz w:val="20"/>
              </w:rPr>
              <w:t xml:space="preserve">Тиоктовая кислота</w:t>
            </w:r>
          </w:p>
        </w:tc>
        <w:tc>
          <w:tcPr>
            <w:tcW w:w="3259" w:type="dxa"/>
            <w:vAlign w:val="center"/>
          </w:tcPr>
          <w:p>
            <w:pPr>
              <w:pStyle w:val="0"/>
              <w:jc w:val="both"/>
            </w:pPr>
            <w:r>
              <w:rPr>
                <w:sz w:val="20"/>
              </w:rPr>
              <w:t xml:space="preserve">капсулы; концентрат для приготовления раствора для внутривенного введения; концентрат для приготовления раствора для инфузий; раствор для внутривенного введения;</w:t>
            </w:r>
          </w:p>
          <w:p>
            <w:pPr>
              <w:pStyle w:val="0"/>
              <w:jc w:val="both"/>
            </w:pPr>
            <w:r>
              <w:rPr>
                <w:sz w:val="20"/>
              </w:rPr>
              <w:t xml:space="preserve">раствор для инфузий;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83.</w:t>
            </w:r>
          </w:p>
        </w:tc>
        <w:tc>
          <w:tcPr>
            <w:tcW w:w="4877" w:type="dxa"/>
            <w:vAlign w:val="center"/>
          </w:tcPr>
          <w:p>
            <w:pPr>
              <w:pStyle w:val="0"/>
              <w:jc w:val="both"/>
            </w:pPr>
            <w:r>
              <w:rPr>
                <w:sz w:val="20"/>
              </w:rPr>
              <w:t xml:space="preserve">Варфарин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84.</w:t>
            </w:r>
          </w:p>
        </w:tc>
        <w:tc>
          <w:tcPr>
            <w:tcW w:w="4877" w:type="dxa"/>
            <w:vAlign w:val="center"/>
          </w:tcPr>
          <w:p>
            <w:pPr>
              <w:pStyle w:val="0"/>
              <w:jc w:val="both"/>
            </w:pPr>
            <w:r>
              <w:rPr>
                <w:sz w:val="20"/>
              </w:rPr>
              <w:t xml:space="preserve">Гепарин натрия</w:t>
            </w:r>
          </w:p>
        </w:tc>
        <w:tc>
          <w:tcPr>
            <w:tcW w:w="3259" w:type="dxa"/>
            <w:vAlign w:val="center"/>
          </w:tcPr>
          <w:p>
            <w:pPr>
              <w:pStyle w:val="0"/>
              <w:jc w:val="both"/>
            </w:pPr>
            <w:r>
              <w:rPr>
                <w:sz w:val="20"/>
              </w:rPr>
              <w:t xml:space="preserve">раствор для внутривенного и подкожного введения; раствор для инъекций</w:t>
            </w:r>
          </w:p>
        </w:tc>
      </w:tr>
      <w:tr>
        <w:tc>
          <w:tcPr>
            <w:tcW w:w="855" w:type="dxa"/>
            <w:vAlign w:val="center"/>
          </w:tcPr>
          <w:p>
            <w:pPr>
              <w:pStyle w:val="0"/>
              <w:jc w:val="center"/>
            </w:pPr>
            <w:r>
              <w:rPr>
                <w:sz w:val="20"/>
              </w:rPr>
              <w:t xml:space="preserve">85.</w:t>
            </w:r>
          </w:p>
        </w:tc>
        <w:tc>
          <w:tcPr>
            <w:tcW w:w="4877" w:type="dxa"/>
            <w:vAlign w:val="center"/>
          </w:tcPr>
          <w:p>
            <w:pPr>
              <w:pStyle w:val="0"/>
              <w:jc w:val="both"/>
            </w:pPr>
            <w:r>
              <w:rPr>
                <w:sz w:val="20"/>
              </w:rPr>
              <w:t xml:space="preserve">Эноксапарин натрия</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86.</w:t>
            </w:r>
          </w:p>
        </w:tc>
        <w:tc>
          <w:tcPr>
            <w:tcW w:w="4877" w:type="dxa"/>
            <w:vAlign w:val="center"/>
          </w:tcPr>
          <w:p>
            <w:pPr>
              <w:pStyle w:val="0"/>
              <w:jc w:val="both"/>
            </w:pPr>
            <w:r>
              <w:rPr>
                <w:sz w:val="20"/>
              </w:rPr>
              <w:t xml:space="preserve">Парнапарин натрия</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87.</w:t>
            </w:r>
          </w:p>
        </w:tc>
        <w:tc>
          <w:tcPr>
            <w:tcW w:w="4877" w:type="dxa"/>
            <w:vAlign w:val="center"/>
          </w:tcPr>
          <w:p>
            <w:pPr>
              <w:pStyle w:val="0"/>
              <w:jc w:val="both"/>
            </w:pPr>
            <w:r>
              <w:rPr>
                <w:sz w:val="20"/>
              </w:rPr>
              <w:t xml:space="preserve">Клопидогрел</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88.</w:t>
            </w:r>
          </w:p>
        </w:tc>
        <w:tc>
          <w:tcPr>
            <w:tcW w:w="4877" w:type="dxa"/>
            <w:vAlign w:val="center"/>
          </w:tcPr>
          <w:p>
            <w:pPr>
              <w:pStyle w:val="0"/>
              <w:jc w:val="both"/>
            </w:pPr>
            <w:r>
              <w:rPr>
                <w:sz w:val="20"/>
              </w:rPr>
              <w:t xml:space="preserve">Селексипаг</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89.</w:t>
            </w:r>
          </w:p>
        </w:tc>
        <w:tc>
          <w:tcPr>
            <w:tcW w:w="4877" w:type="dxa"/>
            <w:vAlign w:val="center"/>
          </w:tcPr>
          <w:p>
            <w:pPr>
              <w:pStyle w:val="0"/>
              <w:jc w:val="both"/>
            </w:pPr>
            <w:r>
              <w:rPr>
                <w:sz w:val="20"/>
              </w:rPr>
              <w:t xml:space="preserve">Тикагрелор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90.</w:t>
            </w:r>
          </w:p>
        </w:tc>
        <w:tc>
          <w:tcPr>
            <w:tcW w:w="4877" w:type="dxa"/>
            <w:vAlign w:val="center"/>
          </w:tcPr>
          <w:p>
            <w:pPr>
              <w:pStyle w:val="0"/>
              <w:jc w:val="both"/>
            </w:pPr>
            <w:r>
              <w:rPr>
                <w:sz w:val="20"/>
              </w:rPr>
              <w:t xml:space="preserve">Алтеплаза</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91.</w:t>
            </w:r>
          </w:p>
        </w:tc>
        <w:tc>
          <w:tcPr>
            <w:tcW w:w="4877" w:type="dxa"/>
            <w:vAlign w:val="center"/>
          </w:tcPr>
          <w:p>
            <w:pPr>
              <w:pStyle w:val="0"/>
              <w:jc w:val="both"/>
            </w:pPr>
            <w:r>
              <w:rPr>
                <w:sz w:val="20"/>
              </w:rPr>
              <w:t xml:space="preserve">Проурокиназа</w:t>
            </w:r>
          </w:p>
        </w:tc>
        <w:tc>
          <w:tcPr>
            <w:tcW w:w="3259" w:type="dxa"/>
            <w:vAlign w:val="center"/>
          </w:tcPr>
          <w:p>
            <w:pPr>
              <w:pStyle w:val="0"/>
              <w:jc w:val="both"/>
            </w:pPr>
            <w:r>
              <w:rPr>
                <w:sz w:val="20"/>
              </w:rPr>
              <w:t xml:space="preserve">лиофилизат для приготовления раствора для внутривенного введения; лиофилизат для приготовления раствора для инъекций</w:t>
            </w:r>
          </w:p>
        </w:tc>
      </w:tr>
      <w:tr>
        <w:tc>
          <w:tcPr>
            <w:tcW w:w="855" w:type="dxa"/>
            <w:vAlign w:val="center"/>
          </w:tcPr>
          <w:p>
            <w:pPr>
              <w:pStyle w:val="0"/>
              <w:jc w:val="center"/>
            </w:pPr>
            <w:r>
              <w:rPr>
                <w:sz w:val="20"/>
              </w:rPr>
              <w:t xml:space="preserve">92.</w:t>
            </w:r>
          </w:p>
        </w:tc>
        <w:tc>
          <w:tcPr>
            <w:tcW w:w="4877" w:type="dxa"/>
            <w:vAlign w:val="center"/>
          </w:tcPr>
          <w:p>
            <w:pPr>
              <w:pStyle w:val="0"/>
              <w:jc w:val="both"/>
            </w:pPr>
            <w:r>
              <w:rPr>
                <w:sz w:val="20"/>
              </w:rPr>
              <w:t xml:space="preserve">Рекомбинантный белок, содержащий аминокислотную последовательность стафилокиназы</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93.</w:t>
            </w:r>
          </w:p>
        </w:tc>
        <w:tc>
          <w:tcPr>
            <w:tcW w:w="4877" w:type="dxa"/>
            <w:vAlign w:val="center"/>
          </w:tcPr>
          <w:p>
            <w:pPr>
              <w:pStyle w:val="0"/>
              <w:jc w:val="both"/>
            </w:pPr>
            <w:r>
              <w:rPr>
                <w:sz w:val="20"/>
              </w:rPr>
              <w:t xml:space="preserve">Тенектеплаза</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94.</w:t>
            </w:r>
          </w:p>
        </w:tc>
        <w:tc>
          <w:tcPr>
            <w:tcW w:w="4877" w:type="dxa"/>
            <w:vAlign w:val="center"/>
          </w:tcPr>
          <w:p>
            <w:pPr>
              <w:pStyle w:val="0"/>
              <w:jc w:val="both"/>
            </w:pPr>
            <w:r>
              <w:rPr>
                <w:sz w:val="20"/>
              </w:rPr>
              <w:t xml:space="preserve">Дабигатрана этексилат</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95.</w:t>
            </w:r>
          </w:p>
        </w:tc>
        <w:tc>
          <w:tcPr>
            <w:tcW w:w="4877" w:type="dxa"/>
            <w:vAlign w:val="center"/>
          </w:tcPr>
          <w:p>
            <w:pPr>
              <w:pStyle w:val="0"/>
              <w:jc w:val="both"/>
            </w:pPr>
            <w:r>
              <w:rPr>
                <w:sz w:val="20"/>
              </w:rPr>
              <w:t xml:space="preserve">Апиксабан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96.</w:t>
            </w:r>
          </w:p>
        </w:tc>
        <w:tc>
          <w:tcPr>
            <w:tcW w:w="4877" w:type="dxa"/>
            <w:vAlign w:val="center"/>
          </w:tcPr>
          <w:p>
            <w:pPr>
              <w:pStyle w:val="0"/>
              <w:jc w:val="both"/>
            </w:pPr>
            <w:r>
              <w:rPr>
                <w:sz w:val="20"/>
              </w:rPr>
              <w:t xml:space="preserve">Ривароксабан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97.</w:t>
            </w:r>
          </w:p>
        </w:tc>
        <w:tc>
          <w:tcPr>
            <w:tcW w:w="4877" w:type="dxa"/>
            <w:vAlign w:val="center"/>
          </w:tcPr>
          <w:p>
            <w:pPr>
              <w:pStyle w:val="0"/>
              <w:jc w:val="both"/>
            </w:pPr>
            <w:r>
              <w:rPr>
                <w:sz w:val="20"/>
              </w:rPr>
              <w:t xml:space="preserve">N-(5-Хлорпиридин-2-ил)-5-метил-2-(4-(N-метилацетимидамидо) бензамидо) бензамида гидрохлорид</w:t>
            </w:r>
          </w:p>
        </w:tc>
        <w:tc>
          <w:tcPr>
            <w:tcW w:w="3259" w:type="dxa"/>
            <w:vAlign w:val="center"/>
          </w:tcPr>
          <w:p>
            <w:pPr>
              <w:pStyle w:val="0"/>
              <w:jc w:val="both"/>
            </w:pPr>
            <w:r>
              <w:rPr>
                <w:sz w:val="20"/>
              </w:rPr>
              <w:t xml:space="preserve">таблетки кишечнорастворимые, покрытые пленочной оболочкой</w:t>
            </w:r>
          </w:p>
        </w:tc>
      </w:tr>
      <w:tr>
        <w:tc>
          <w:tcPr>
            <w:tcW w:w="855" w:type="dxa"/>
            <w:vAlign w:val="center"/>
          </w:tcPr>
          <w:p>
            <w:pPr>
              <w:pStyle w:val="0"/>
              <w:jc w:val="center"/>
            </w:pPr>
            <w:r>
              <w:rPr>
                <w:sz w:val="20"/>
              </w:rPr>
              <w:t xml:space="preserve">98.</w:t>
            </w:r>
          </w:p>
        </w:tc>
        <w:tc>
          <w:tcPr>
            <w:tcW w:w="4877" w:type="dxa"/>
            <w:vAlign w:val="center"/>
          </w:tcPr>
          <w:p>
            <w:pPr>
              <w:pStyle w:val="0"/>
              <w:jc w:val="both"/>
            </w:pPr>
            <w:r>
              <w:rPr>
                <w:sz w:val="20"/>
              </w:rPr>
              <w:t xml:space="preserve">Аминокапроновая кислота</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99.</w:t>
            </w:r>
          </w:p>
        </w:tc>
        <w:tc>
          <w:tcPr>
            <w:tcW w:w="4877" w:type="dxa"/>
            <w:vAlign w:val="center"/>
          </w:tcPr>
          <w:p>
            <w:pPr>
              <w:pStyle w:val="0"/>
              <w:jc w:val="both"/>
            </w:pPr>
            <w:r>
              <w:rPr>
                <w:sz w:val="20"/>
              </w:rPr>
              <w:t xml:space="preserve">Транексамовая кислота</w:t>
            </w:r>
          </w:p>
        </w:tc>
        <w:tc>
          <w:tcPr>
            <w:tcW w:w="3259" w:type="dxa"/>
            <w:vAlign w:val="center"/>
          </w:tcPr>
          <w:p>
            <w:pPr>
              <w:pStyle w:val="0"/>
              <w:jc w:val="both"/>
            </w:pPr>
            <w:r>
              <w:rPr>
                <w:sz w:val="20"/>
              </w:rPr>
              <w:t xml:space="preserve">раствор для внутривенного введения; таблетки, покрытые пленочной оболочкой</w:t>
            </w:r>
          </w:p>
        </w:tc>
      </w:tr>
      <w:tr>
        <w:tc>
          <w:tcPr>
            <w:tcW w:w="855" w:type="dxa"/>
            <w:vAlign w:val="center"/>
          </w:tcPr>
          <w:p>
            <w:pPr>
              <w:pStyle w:val="0"/>
              <w:jc w:val="center"/>
            </w:pPr>
            <w:r>
              <w:rPr>
                <w:sz w:val="20"/>
              </w:rPr>
              <w:t xml:space="preserve">100.</w:t>
            </w:r>
          </w:p>
        </w:tc>
        <w:tc>
          <w:tcPr>
            <w:tcW w:w="4877" w:type="dxa"/>
            <w:vAlign w:val="center"/>
          </w:tcPr>
          <w:p>
            <w:pPr>
              <w:pStyle w:val="0"/>
              <w:jc w:val="both"/>
            </w:pPr>
            <w:r>
              <w:rPr>
                <w:sz w:val="20"/>
              </w:rPr>
              <w:t xml:space="preserve">Апротинин</w:t>
            </w:r>
          </w:p>
        </w:tc>
        <w:tc>
          <w:tcPr>
            <w:tcW w:w="3259" w:type="dxa"/>
            <w:vAlign w:val="center"/>
          </w:tcPr>
          <w:p>
            <w:pPr>
              <w:pStyle w:val="0"/>
              <w:jc w:val="both"/>
            </w:pPr>
            <w:r>
              <w:rPr>
                <w:sz w:val="20"/>
              </w:rPr>
              <w:t xml:space="preserve">лиофилизат для приготовления раствора для внутривенного введения; раствор для внутривенного введения; раствор для инфузий</w:t>
            </w:r>
          </w:p>
        </w:tc>
      </w:tr>
      <w:tr>
        <w:tc>
          <w:tcPr>
            <w:tcW w:w="855" w:type="dxa"/>
            <w:vAlign w:val="center"/>
          </w:tcPr>
          <w:p>
            <w:pPr>
              <w:pStyle w:val="0"/>
              <w:jc w:val="center"/>
            </w:pPr>
            <w:r>
              <w:rPr>
                <w:sz w:val="20"/>
              </w:rPr>
              <w:t xml:space="preserve">101.</w:t>
            </w:r>
          </w:p>
        </w:tc>
        <w:tc>
          <w:tcPr>
            <w:tcW w:w="4877" w:type="dxa"/>
            <w:vAlign w:val="center"/>
          </w:tcPr>
          <w:p>
            <w:pPr>
              <w:pStyle w:val="0"/>
              <w:jc w:val="both"/>
            </w:pPr>
            <w:r>
              <w:rPr>
                <w:sz w:val="20"/>
              </w:rPr>
              <w:t xml:space="preserve">Менадиона натрия бисульфит</w:t>
            </w:r>
          </w:p>
        </w:tc>
        <w:tc>
          <w:tcPr>
            <w:tcW w:w="3259" w:type="dxa"/>
            <w:vAlign w:val="center"/>
          </w:tcPr>
          <w:p>
            <w:pPr>
              <w:pStyle w:val="0"/>
              <w:jc w:val="both"/>
            </w:pPr>
            <w:r>
              <w:rPr>
                <w:sz w:val="20"/>
              </w:rPr>
              <w:t xml:space="preserve">раствор для внутримышечного введения</w:t>
            </w:r>
          </w:p>
        </w:tc>
      </w:tr>
      <w:tr>
        <w:tc>
          <w:tcPr>
            <w:tcW w:w="855" w:type="dxa"/>
            <w:vAlign w:val="center"/>
          </w:tcPr>
          <w:p>
            <w:pPr>
              <w:pStyle w:val="0"/>
              <w:jc w:val="center"/>
            </w:pPr>
            <w:r>
              <w:rPr>
                <w:sz w:val="20"/>
              </w:rPr>
              <w:t xml:space="preserve">102.</w:t>
            </w:r>
          </w:p>
        </w:tc>
        <w:tc>
          <w:tcPr>
            <w:tcW w:w="4877" w:type="dxa"/>
            <w:vAlign w:val="center"/>
          </w:tcPr>
          <w:p>
            <w:pPr>
              <w:pStyle w:val="0"/>
              <w:jc w:val="both"/>
            </w:pPr>
            <w:r>
              <w:rPr>
                <w:sz w:val="20"/>
              </w:rPr>
              <w:t xml:space="preserve">Фибриноген + тромбин</w:t>
            </w:r>
          </w:p>
        </w:tc>
        <w:tc>
          <w:tcPr>
            <w:tcW w:w="3259" w:type="dxa"/>
            <w:vAlign w:val="center"/>
          </w:tcPr>
          <w:p>
            <w:pPr>
              <w:pStyle w:val="0"/>
              <w:jc w:val="both"/>
            </w:pPr>
            <w:r>
              <w:rPr>
                <w:sz w:val="20"/>
              </w:rPr>
              <w:t xml:space="preserve">губка</w:t>
            </w:r>
          </w:p>
        </w:tc>
      </w:tr>
      <w:tr>
        <w:tc>
          <w:tcPr>
            <w:tcW w:w="855" w:type="dxa"/>
            <w:vAlign w:val="center"/>
          </w:tcPr>
          <w:p>
            <w:pPr>
              <w:pStyle w:val="0"/>
              <w:jc w:val="center"/>
            </w:pPr>
            <w:r>
              <w:rPr>
                <w:sz w:val="20"/>
              </w:rPr>
              <w:t xml:space="preserve">103.</w:t>
            </w:r>
          </w:p>
        </w:tc>
        <w:tc>
          <w:tcPr>
            <w:tcW w:w="4877" w:type="dxa"/>
            <w:vAlign w:val="center"/>
          </w:tcPr>
          <w:p>
            <w:pPr>
              <w:pStyle w:val="0"/>
              <w:jc w:val="both"/>
            </w:pPr>
            <w:r>
              <w:rPr>
                <w:sz w:val="20"/>
              </w:rPr>
              <w:t xml:space="preserve">Антиингибиторный коагулянтный комплекс</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104.</w:t>
            </w:r>
          </w:p>
        </w:tc>
        <w:tc>
          <w:tcPr>
            <w:tcW w:w="4877" w:type="dxa"/>
            <w:vAlign w:val="center"/>
          </w:tcPr>
          <w:p>
            <w:pPr>
              <w:pStyle w:val="0"/>
              <w:jc w:val="both"/>
            </w:pPr>
            <w:r>
              <w:rPr>
                <w:sz w:val="20"/>
              </w:rPr>
              <w:t xml:space="preserve">Мороктоког альфа</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105.</w:t>
            </w:r>
          </w:p>
        </w:tc>
        <w:tc>
          <w:tcPr>
            <w:tcW w:w="4877" w:type="dxa"/>
            <w:vAlign w:val="center"/>
          </w:tcPr>
          <w:p>
            <w:pPr>
              <w:pStyle w:val="0"/>
              <w:jc w:val="both"/>
            </w:pPr>
            <w:r>
              <w:rPr>
                <w:sz w:val="20"/>
              </w:rPr>
              <w:t xml:space="preserve">Нонаког альфа</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106.</w:t>
            </w:r>
          </w:p>
        </w:tc>
        <w:tc>
          <w:tcPr>
            <w:tcW w:w="4877" w:type="dxa"/>
            <w:vAlign w:val="center"/>
          </w:tcPr>
          <w:p>
            <w:pPr>
              <w:pStyle w:val="0"/>
              <w:jc w:val="both"/>
            </w:pPr>
            <w:r>
              <w:rPr>
                <w:sz w:val="20"/>
              </w:rPr>
              <w:t xml:space="preserve">Октоког альфа</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107.</w:t>
            </w:r>
          </w:p>
        </w:tc>
        <w:tc>
          <w:tcPr>
            <w:tcW w:w="4877" w:type="dxa"/>
            <w:vAlign w:val="center"/>
          </w:tcPr>
          <w:p>
            <w:pPr>
              <w:pStyle w:val="0"/>
              <w:jc w:val="both"/>
            </w:pPr>
            <w:r>
              <w:rPr>
                <w:sz w:val="20"/>
              </w:rPr>
              <w:t xml:space="preserve">Симоктоког альфа (фактор свертывания крови VIII человеческий рекомбинантный)</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108.</w:t>
            </w:r>
          </w:p>
        </w:tc>
        <w:tc>
          <w:tcPr>
            <w:tcW w:w="4877" w:type="dxa"/>
            <w:vAlign w:val="center"/>
          </w:tcPr>
          <w:p>
            <w:pPr>
              <w:pStyle w:val="0"/>
              <w:jc w:val="both"/>
            </w:pPr>
            <w:r>
              <w:rPr>
                <w:sz w:val="20"/>
              </w:rPr>
              <w:t xml:space="preserve">Фактор свертывания крови VII</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109.</w:t>
            </w:r>
          </w:p>
        </w:tc>
        <w:tc>
          <w:tcPr>
            <w:tcW w:w="4877" w:type="dxa"/>
            <w:vAlign w:val="center"/>
          </w:tcPr>
          <w:p>
            <w:pPr>
              <w:pStyle w:val="0"/>
              <w:jc w:val="both"/>
            </w:pPr>
            <w:r>
              <w:rPr>
                <w:sz w:val="20"/>
              </w:rPr>
              <w:t xml:space="preserve">Фактор свертывания крови VIII</w:t>
            </w:r>
          </w:p>
        </w:tc>
        <w:tc>
          <w:tcPr>
            <w:tcW w:w="3259" w:type="dxa"/>
            <w:vAlign w:val="center"/>
          </w:tcPr>
          <w:p>
            <w:pPr>
              <w:pStyle w:val="0"/>
              <w:jc w:val="both"/>
            </w:pPr>
            <w:r>
              <w:rPr>
                <w:sz w:val="20"/>
              </w:rPr>
              <w:t xml:space="preserve">лиофилизат для приготовления раствора для внутривенного введения; лиофилизат для приготовления раствора для инфузий; раствор для инфузий (замороженный)</w:t>
            </w:r>
          </w:p>
        </w:tc>
      </w:tr>
      <w:tr>
        <w:tc>
          <w:tcPr>
            <w:tcW w:w="855" w:type="dxa"/>
            <w:vAlign w:val="center"/>
          </w:tcPr>
          <w:p>
            <w:pPr>
              <w:pStyle w:val="0"/>
              <w:jc w:val="center"/>
            </w:pPr>
            <w:r>
              <w:rPr>
                <w:sz w:val="20"/>
              </w:rPr>
              <w:t xml:space="preserve">110.</w:t>
            </w:r>
          </w:p>
        </w:tc>
        <w:tc>
          <w:tcPr>
            <w:tcW w:w="4877" w:type="dxa"/>
            <w:vAlign w:val="center"/>
          </w:tcPr>
          <w:p>
            <w:pPr>
              <w:pStyle w:val="0"/>
              <w:jc w:val="both"/>
            </w:pPr>
            <w:r>
              <w:rPr>
                <w:sz w:val="20"/>
              </w:rPr>
              <w:t xml:space="preserve">Фактор свертывания крови IX</w:t>
            </w:r>
          </w:p>
        </w:tc>
        <w:tc>
          <w:tcPr>
            <w:tcW w:w="3259" w:type="dxa"/>
            <w:vAlign w:val="center"/>
          </w:tcPr>
          <w:p>
            <w:pPr>
              <w:pStyle w:val="0"/>
              <w:jc w:val="both"/>
            </w:pPr>
            <w:r>
              <w:rPr>
                <w:sz w:val="20"/>
              </w:rPr>
              <w:t xml:space="preserve">лиофилизат для приготовления раствора для внутривенного введения; лиофилизат для приготовления раствора для инфузий</w:t>
            </w:r>
          </w:p>
        </w:tc>
      </w:tr>
      <w:tr>
        <w:tc>
          <w:tcPr>
            <w:tcW w:w="855" w:type="dxa"/>
            <w:vAlign w:val="center"/>
          </w:tcPr>
          <w:p>
            <w:pPr>
              <w:pStyle w:val="0"/>
              <w:jc w:val="center"/>
            </w:pPr>
            <w:r>
              <w:rPr>
                <w:sz w:val="20"/>
              </w:rPr>
              <w:t xml:space="preserve">111.</w:t>
            </w:r>
          </w:p>
        </w:tc>
        <w:tc>
          <w:tcPr>
            <w:tcW w:w="4877" w:type="dxa"/>
            <w:vAlign w:val="center"/>
          </w:tcPr>
          <w:p>
            <w:pPr>
              <w:pStyle w:val="0"/>
              <w:jc w:val="both"/>
            </w:pPr>
            <w:r>
              <w:rPr>
                <w:sz w:val="20"/>
              </w:rPr>
              <w:t xml:space="preserve">Факторы свертывания крови II, VII, IX, X в комбинации (протромбиновый комплекс)</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112.</w:t>
            </w:r>
          </w:p>
        </w:tc>
        <w:tc>
          <w:tcPr>
            <w:tcW w:w="4877" w:type="dxa"/>
            <w:vAlign w:val="center"/>
          </w:tcPr>
          <w:p>
            <w:pPr>
              <w:pStyle w:val="0"/>
              <w:jc w:val="both"/>
            </w:pPr>
            <w:r>
              <w:rPr>
                <w:sz w:val="20"/>
              </w:rPr>
              <w:t xml:space="preserve">Факторы свертывания крови II, IX и X в комбинации</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113.</w:t>
            </w:r>
          </w:p>
        </w:tc>
        <w:tc>
          <w:tcPr>
            <w:tcW w:w="4877" w:type="dxa"/>
            <w:vAlign w:val="center"/>
          </w:tcPr>
          <w:p>
            <w:pPr>
              <w:pStyle w:val="0"/>
              <w:jc w:val="both"/>
            </w:pPr>
            <w:r>
              <w:rPr>
                <w:sz w:val="20"/>
              </w:rPr>
              <w:t xml:space="preserve">Фактор свертывания крови VIII + фактор Виллебранда</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114.</w:t>
            </w:r>
          </w:p>
        </w:tc>
        <w:tc>
          <w:tcPr>
            <w:tcW w:w="4877" w:type="dxa"/>
            <w:vAlign w:val="center"/>
          </w:tcPr>
          <w:p>
            <w:pPr>
              <w:pStyle w:val="0"/>
              <w:jc w:val="both"/>
            </w:pPr>
            <w:r>
              <w:rPr>
                <w:sz w:val="20"/>
              </w:rPr>
              <w:t xml:space="preserve">Эптаког альфа (активированный)</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115.</w:t>
            </w:r>
          </w:p>
        </w:tc>
        <w:tc>
          <w:tcPr>
            <w:tcW w:w="4877" w:type="dxa"/>
            <w:vAlign w:val="center"/>
          </w:tcPr>
          <w:p>
            <w:pPr>
              <w:pStyle w:val="0"/>
              <w:jc w:val="both"/>
            </w:pPr>
            <w:r>
              <w:rPr>
                <w:sz w:val="20"/>
              </w:rPr>
              <w:t xml:space="preserve">Эфмороктоког альфа</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116.</w:t>
            </w:r>
          </w:p>
        </w:tc>
        <w:tc>
          <w:tcPr>
            <w:tcW w:w="4877" w:type="dxa"/>
            <w:vAlign w:val="center"/>
          </w:tcPr>
          <w:p>
            <w:pPr>
              <w:pStyle w:val="0"/>
              <w:jc w:val="both"/>
            </w:pPr>
            <w:r>
              <w:rPr>
                <w:sz w:val="20"/>
              </w:rPr>
              <w:t xml:space="preserve">Ромиплостим</w:t>
            </w:r>
          </w:p>
        </w:tc>
        <w:tc>
          <w:tcPr>
            <w:tcW w:w="3259" w:type="dxa"/>
            <w:vAlign w:val="center"/>
          </w:tcPr>
          <w:p>
            <w:pPr>
              <w:pStyle w:val="0"/>
              <w:jc w:val="both"/>
            </w:pPr>
            <w:r>
              <w:rPr>
                <w:sz w:val="20"/>
              </w:rPr>
              <w:t xml:space="preserve">порошок для приготовления раствора для подкожного введения; лиофилизат для приготовления раствора для подкожного введения</w:t>
            </w:r>
          </w:p>
        </w:tc>
      </w:tr>
      <w:tr>
        <w:tc>
          <w:tcPr>
            <w:tcW w:w="855" w:type="dxa"/>
            <w:vAlign w:val="center"/>
          </w:tcPr>
          <w:p>
            <w:pPr>
              <w:pStyle w:val="0"/>
              <w:jc w:val="center"/>
            </w:pPr>
            <w:r>
              <w:rPr>
                <w:sz w:val="20"/>
              </w:rPr>
              <w:t xml:space="preserve">117.</w:t>
            </w:r>
          </w:p>
        </w:tc>
        <w:tc>
          <w:tcPr>
            <w:tcW w:w="4877" w:type="dxa"/>
            <w:vAlign w:val="center"/>
          </w:tcPr>
          <w:p>
            <w:pPr>
              <w:pStyle w:val="0"/>
              <w:jc w:val="both"/>
            </w:pPr>
            <w:r>
              <w:rPr>
                <w:sz w:val="20"/>
              </w:rPr>
              <w:t xml:space="preserve">Элтромбопаг</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118.</w:t>
            </w:r>
          </w:p>
        </w:tc>
        <w:tc>
          <w:tcPr>
            <w:tcW w:w="4877" w:type="dxa"/>
            <w:vAlign w:val="center"/>
          </w:tcPr>
          <w:p>
            <w:pPr>
              <w:pStyle w:val="0"/>
              <w:jc w:val="both"/>
            </w:pPr>
            <w:r>
              <w:rPr>
                <w:sz w:val="20"/>
              </w:rPr>
              <w:t xml:space="preserve">Эмицизумаб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119.</w:t>
            </w:r>
          </w:p>
        </w:tc>
        <w:tc>
          <w:tcPr>
            <w:tcW w:w="4877" w:type="dxa"/>
            <w:vAlign w:val="center"/>
          </w:tcPr>
          <w:p>
            <w:pPr>
              <w:pStyle w:val="0"/>
              <w:jc w:val="both"/>
            </w:pPr>
            <w:r>
              <w:rPr>
                <w:sz w:val="20"/>
              </w:rPr>
              <w:t xml:space="preserve">Этамзилат</w:t>
            </w:r>
          </w:p>
        </w:tc>
        <w:tc>
          <w:tcPr>
            <w:tcW w:w="3259" w:type="dxa"/>
            <w:vAlign w:val="center"/>
          </w:tcPr>
          <w:p>
            <w:pPr>
              <w:pStyle w:val="0"/>
              <w:jc w:val="both"/>
            </w:pPr>
            <w:r>
              <w:rPr>
                <w:sz w:val="20"/>
              </w:rPr>
              <w:t xml:space="preserve">раствор для внутривенного и внутримышечного введения; раствор для инъекций; раствор для инъекций и наружного применения; таблетки</w:t>
            </w:r>
          </w:p>
        </w:tc>
      </w:tr>
      <w:tr>
        <w:tc>
          <w:tcPr>
            <w:tcW w:w="855" w:type="dxa"/>
            <w:vAlign w:val="center"/>
          </w:tcPr>
          <w:p>
            <w:pPr>
              <w:pStyle w:val="0"/>
              <w:jc w:val="center"/>
            </w:pPr>
            <w:r>
              <w:rPr>
                <w:sz w:val="20"/>
              </w:rPr>
              <w:t xml:space="preserve">120.</w:t>
            </w:r>
          </w:p>
        </w:tc>
        <w:tc>
          <w:tcPr>
            <w:tcW w:w="4877" w:type="dxa"/>
            <w:vAlign w:val="center"/>
          </w:tcPr>
          <w:p>
            <w:pPr>
              <w:pStyle w:val="0"/>
              <w:jc w:val="both"/>
            </w:pPr>
            <w:r>
              <w:rPr>
                <w:sz w:val="20"/>
              </w:rPr>
              <w:t xml:space="preserve">Железа (III) гидроксид полимальтозат</w:t>
            </w:r>
          </w:p>
        </w:tc>
        <w:tc>
          <w:tcPr>
            <w:tcW w:w="3259" w:type="dxa"/>
            <w:vAlign w:val="center"/>
          </w:tcPr>
          <w:p>
            <w:pPr>
              <w:pStyle w:val="0"/>
              <w:jc w:val="both"/>
            </w:pPr>
            <w:r>
              <w:rPr>
                <w:sz w:val="20"/>
              </w:rPr>
              <w:t xml:space="preserve">капли для приема внутрь; сироп; таблетки жевательные</w:t>
            </w:r>
          </w:p>
        </w:tc>
      </w:tr>
      <w:tr>
        <w:tc>
          <w:tcPr>
            <w:tcW w:w="855" w:type="dxa"/>
            <w:vAlign w:val="center"/>
          </w:tcPr>
          <w:p>
            <w:pPr>
              <w:pStyle w:val="0"/>
              <w:jc w:val="center"/>
            </w:pPr>
            <w:r>
              <w:rPr>
                <w:sz w:val="20"/>
              </w:rPr>
              <w:t xml:space="preserve">121.</w:t>
            </w:r>
          </w:p>
        </w:tc>
        <w:tc>
          <w:tcPr>
            <w:tcW w:w="4877" w:type="dxa"/>
            <w:vAlign w:val="center"/>
          </w:tcPr>
          <w:p>
            <w:pPr>
              <w:pStyle w:val="0"/>
              <w:jc w:val="both"/>
            </w:pPr>
            <w:r>
              <w:rPr>
                <w:sz w:val="20"/>
              </w:rPr>
              <w:t xml:space="preserve">Железа (III) гидроксид олигоизомальтозат</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122.</w:t>
            </w:r>
          </w:p>
        </w:tc>
        <w:tc>
          <w:tcPr>
            <w:tcW w:w="4877" w:type="dxa"/>
            <w:vAlign w:val="center"/>
          </w:tcPr>
          <w:p>
            <w:pPr>
              <w:pStyle w:val="0"/>
              <w:jc w:val="both"/>
            </w:pPr>
            <w:r>
              <w:rPr>
                <w:sz w:val="20"/>
              </w:rPr>
              <w:t xml:space="preserve">Железа (III) гидроксида сахарозный комплекс</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123.</w:t>
            </w:r>
          </w:p>
        </w:tc>
        <w:tc>
          <w:tcPr>
            <w:tcW w:w="4877" w:type="dxa"/>
            <w:vAlign w:val="center"/>
          </w:tcPr>
          <w:p>
            <w:pPr>
              <w:pStyle w:val="0"/>
              <w:jc w:val="both"/>
            </w:pPr>
            <w:r>
              <w:rPr>
                <w:sz w:val="20"/>
              </w:rPr>
              <w:t xml:space="preserve">Железа карбоксимальтозат</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124.</w:t>
            </w:r>
          </w:p>
        </w:tc>
        <w:tc>
          <w:tcPr>
            <w:tcW w:w="4877" w:type="dxa"/>
            <w:vAlign w:val="center"/>
          </w:tcPr>
          <w:p>
            <w:pPr>
              <w:pStyle w:val="0"/>
              <w:jc w:val="both"/>
            </w:pPr>
            <w:r>
              <w:rPr>
                <w:sz w:val="20"/>
              </w:rPr>
              <w:t xml:space="preserve">Цианокобаламин</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125.</w:t>
            </w:r>
          </w:p>
        </w:tc>
        <w:tc>
          <w:tcPr>
            <w:tcW w:w="4877" w:type="dxa"/>
            <w:vAlign w:val="center"/>
          </w:tcPr>
          <w:p>
            <w:pPr>
              <w:pStyle w:val="0"/>
              <w:jc w:val="both"/>
            </w:pPr>
            <w:r>
              <w:rPr>
                <w:sz w:val="20"/>
              </w:rPr>
              <w:t xml:space="preserve">Фолиевая кислота</w:t>
            </w:r>
          </w:p>
        </w:tc>
        <w:tc>
          <w:tcPr>
            <w:tcW w:w="3259" w:type="dxa"/>
            <w:vAlign w:val="center"/>
          </w:tcPr>
          <w:p>
            <w:pPr>
              <w:pStyle w:val="0"/>
              <w:jc w:val="both"/>
            </w:pPr>
            <w:r>
              <w:rPr>
                <w:sz w:val="20"/>
              </w:rPr>
              <w:t xml:space="preserve">таблетки; таблетки, покрытые пленочной оболочкой</w:t>
            </w:r>
          </w:p>
        </w:tc>
      </w:tr>
      <w:tr>
        <w:tc>
          <w:tcPr>
            <w:tcW w:w="855" w:type="dxa"/>
            <w:vAlign w:val="center"/>
          </w:tcPr>
          <w:p>
            <w:pPr>
              <w:pStyle w:val="0"/>
              <w:jc w:val="center"/>
            </w:pPr>
            <w:r>
              <w:rPr>
                <w:sz w:val="20"/>
              </w:rPr>
              <w:t xml:space="preserve">126.</w:t>
            </w:r>
          </w:p>
        </w:tc>
        <w:tc>
          <w:tcPr>
            <w:tcW w:w="4877" w:type="dxa"/>
            <w:vAlign w:val="center"/>
          </w:tcPr>
          <w:p>
            <w:pPr>
              <w:pStyle w:val="0"/>
              <w:jc w:val="both"/>
            </w:pPr>
            <w:r>
              <w:rPr>
                <w:sz w:val="20"/>
              </w:rPr>
              <w:t xml:space="preserve">Дарбэпоэтин альфа</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127.</w:t>
            </w:r>
          </w:p>
        </w:tc>
        <w:tc>
          <w:tcPr>
            <w:tcW w:w="4877" w:type="dxa"/>
            <w:vAlign w:val="center"/>
          </w:tcPr>
          <w:p>
            <w:pPr>
              <w:pStyle w:val="0"/>
              <w:jc w:val="both"/>
            </w:pPr>
            <w:r>
              <w:rPr>
                <w:sz w:val="20"/>
              </w:rPr>
              <w:t xml:space="preserve">Метоксиполиэтиленгликоль-эпоэтин бета</w:t>
            </w:r>
          </w:p>
        </w:tc>
        <w:tc>
          <w:tcPr>
            <w:tcW w:w="3259" w:type="dxa"/>
            <w:vAlign w:val="center"/>
          </w:tcPr>
          <w:p>
            <w:pPr>
              <w:pStyle w:val="0"/>
              <w:jc w:val="both"/>
            </w:pPr>
            <w:r>
              <w:rPr>
                <w:sz w:val="20"/>
              </w:rPr>
              <w:t xml:space="preserve">раствор для внутривенного и подкожного введения</w:t>
            </w:r>
          </w:p>
        </w:tc>
      </w:tr>
      <w:tr>
        <w:tc>
          <w:tcPr>
            <w:tcW w:w="855" w:type="dxa"/>
            <w:vAlign w:val="center"/>
          </w:tcPr>
          <w:p>
            <w:pPr>
              <w:pStyle w:val="0"/>
              <w:jc w:val="center"/>
            </w:pPr>
            <w:r>
              <w:rPr>
                <w:sz w:val="20"/>
              </w:rPr>
              <w:t xml:space="preserve">128.</w:t>
            </w:r>
          </w:p>
        </w:tc>
        <w:tc>
          <w:tcPr>
            <w:tcW w:w="4877" w:type="dxa"/>
            <w:vAlign w:val="center"/>
          </w:tcPr>
          <w:p>
            <w:pPr>
              <w:pStyle w:val="0"/>
              <w:jc w:val="both"/>
            </w:pPr>
            <w:r>
              <w:rPr>
                <w:sz w:val="20"/>
              </w:rPr>
              <w:t xml:space="preserve">Роксадустат</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129.</w:t>
            </w:r>
          </w:p>
        </w:tc>
        <w:tc>
          <w:tcPr>
            <w:tcW w:w="4877" w:type="dxa"/>
            <w:vAlign w:val="center"/>
          </w:tcPr>
          <w:p>
            <w:pPr>
              <w:pStyle w:val="0"/>
              <w:jc w:val="both"/>
            </w:pPr>
            <w:r>
              <w:rPr>
                <w:sz w:val="20"/>
              </w:rPr>
              <w:t xml:space="preserve">Эпоэтин альфа</w:t>
            </w:r>
          </w:p>
        </w:tc>
        <w:tc>
          <w:tcPr>
            <w:tcW w:w="3259" w:type="dxa"/>
            <w:vAlign w:val="center"/>
          </w:tcPr>
          <w:p>
            <w:pPr>
              <w:pStyle w:val="0"/>
              <w:jc w:val="both"/>
            </w:pPr>
            <w:r>
              <w:rPr>
                <w:sz w:val="20"/>
              </w:rPr>
              <w:t xml:space="preserve">раствор для внутривенного и подкожного введения</w:t>
            </w:r>
          </w:p>
        </w:tc>
      </w:tr>
      <w:tr>
        <w:tc>
          <w:tcPr>
            <w:tcW w:w="855" w:type="dxa"/>
            <w:vAlign w:val="center"/>
          </w:tcPr>
          <w:p>
            <w:pPr>
              <w:pStyle w:val="0"/>
              <w:jc w:val="center"/>
            </w:pPr>
            <w:r>
              <w:rPr>
                <w:sz w:val="20"/>
              </w:rPr>
              <w:t xml:space="preserve">130.</w:t>
            </w:r>
          </w:p>
        </w:tc>
        <w:tc>
          <w:tcPr>
            <w:tcW w:w="4877" w:type="dxa"/>
            <w:vAlign w:val="center"/>
          </w:tcPr>
          <w:p>
            <w:pPr>
              <w:pStyle w:val="0"/>
              <w:jc w:val="both"/>
            </w:pPr>
            <w:r>
              <w:rPr>
                <w:sz w:val="20"/>
              </w:rPr>
              <w:t xml:space="preserve">Эпоэтин бета</w:t>
            </w:r>
          </w:p>
        </w:tc>
        <w:tc>
          <w:tcPr>
            <w:tcW w:w="3259" w:type="dxa"/>
            <w:vAlign w:val="center"/>
          </w:tcPr>
          <w:p>
            <w:pPr>
              <w:pStyle w:val="0"/>
              <w:jc w:val="both"/>
            </w:pPr>
            <w:r>
              <w:rPr>
                <w:sz w:val="20"/>
              </w:rPr>
              <w:t xml:space="preserve">лиофилизат для приготовления раствора для внутривенного и подкожного введения; раствор для внутривенного и подкожного введения</w:t>
            </w:r>
          </w:p>
        </w:tc>
      </w:tr>
      <w:tr>
        <w:tc>
          <w:tcPr>
            <w:tcW w:w="855" w:type="dxa"/>
            <w:vAlign w:val="center"/>
          </w:tcPr>
          <w:p>
            <w:pPr>
              <w:pStyle w:val="0"/>
              <w:jc w:val="center"/>
            </w:pPr>
            <w:r>
              <w:rPr>
                <w:sz w:val="20"/>
              </w:rPr>
              <w:t xml:space="preserve">131.</w:t>
            </w:r>
          </w:p>
        </w:tc>
        <w:tc>
          <w:tcPr>
            <w:tcW w:w="4877" w:type="dxa"/>
            <w:vAlign w:val="center"/>
          </w:tcPr>
          <w:p>
            <w:pPr>
              <w:pStyle w:val="0"/>
              <w:jc w:val="both"/>
            </w:pPr>
            <w:r>
              <w:rPr>
                <w:sz w:val="20"/>
              </w:rPr>
              <w:t xml:space="preserve">Альбумин человека</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132.</w:t>
            </w:r>
          </w:p>
        </w:tc>
        <w:tc>
          <w:tcPr>
            <w:tcW w:w="4877" w:type="dxa"/>
            <w:vAlign w:val="center"/>
          </w:tcPr>
          <w:p>
            <w:pPr>
              <w:pStyle w:val="0"/>
              <w:jc w:val="both"/>
            </w:pPr>
            <w:r>
              <w:rPr>
                <w:sz w:val="20"/>
              </w:rPr>
              <w:t xml:space="preserve">Гидроксиэтилкрахмал</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133.</w:t>
            </w:r>
          </w:p>
        </w:tc>
        <w:tc>
          <w:tcPr>
            <w:tcW w:w="4877" w:type="dxa"/>
            <w:vAlign w:val="center"/>
          </w:tcPr>
          <w:p>
            <w:pPr>
              <w:pStyle w:val="0"/>
              <w:jc w:val="both"/>
            </w:pPr>
            <w:r>
              <w:rPr>
                <w:sz w:val="20"/>
              </w:rPr>
              <w:t xml:space="preserve">Декстран</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134.</w:t>
            </w:r>
          </w:p>
        </w:tc>
        <w:tc>
          <w:tcPr>
            <w:tcW w:w="4877" w:type="dxa"/>
            <w:vAlign w:val="center"/>
          </w:tcPr>
          <w:p>
            <w:pPr>
              <w:pStyle w:val="0"/>
              <w:jc w:val="both"/>
            </w:pPr>
            <w:r>
              <w:rPr>
                <w:sz w:val="20"/>
              </w:rPr>
              <w:t xml:space="preserve">Желатин</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135.</w:t>
            </w:r>
          </w:p>
        </w:tc>
        <w:tc>
          <w:tcPr>
            <w:tcW w:w="4877" w:type="dxa"/>
            <w:vAlign w:val="center"/>
          </w:tcPr>
          <w:p>
            <w:pPr>
              <w:pStyle w:val="0"/>
              <w:jc w:val="both"/>
            </w:pPr>
            <w:r>
              <w:rPr>
                <w:sz w:val="20"/>
              </w:rPr>
              <w:t xml:space="preserve">Жировые эмульсии для парентерального питания</w:t>
            </w:r>
          </w:p>
        </w:tc>
        <w:tc>
          <w:tcPr>
            <w:tcW w:w="3259" w:type="dxa"/>
            <w:vAlign w:val="center"/>
          </w:tcPr>
          <w:p>
            <w:pPr>
              <w:pStyle w:val="0"/>
              <w:jc w:val="both"/>
            </w:pPr>
            <w:r>
              <w:rPr>
                <w:sz w:val="20"/>
              </w:rPr>
              <w:t xml:space="preserve">эмульсия для инфузий</w:t>
            </w:r>
          </w:p>
        </w:tc>
      </w:tr>
      <w:tr>
        <w:tc>
          <w:tcPr>
            <w:tcW w:w="855" w:type="dxa"/>
            <w:vAlign w:val="center"/>
          </w:tcPr>
          <w:p>
            <w:pPr>
              <w:pStyle w:val="0"/>
              <w:jc w:val="center"/>
            </w:pPr>
            <w:r>
              <w:rPr>
                <w:sz w:val="20"/>
              </w:rPr>
              <w:t xml:space="preserve">136.</w:t>
            </w:r>
          </w:p>
        </w:tc>
        <w:tc>
          <w:tcPr>
            <w:tcW w:w="4877" w:type="dxa"/>
            <w:vAlign w:val="center"/>
          </w:tcPr>
          <w:p>
            <w:pPr>
              <w:pStyle w:val="0"/>
              <w:jc w:val="both"/>
            </w:pPr>
            <w:r>
              <w:rPr>
                <w:sz w:val="20"/>
              </w:rPr>
              <w:t xml:space="preserve">Декстроза + калия хлорид + натрия хлорид + натрия цитрат</w:t>
            </w:r>
          </w:p>
        </w:tc>
        <w:tc>
          <w:tcPr>
            <w:tcW w:w="3259" w:type="dxa"/>
            <w:vAlign w:val="center"/>
          </w:tcPr>
          <w:p>
            <w:pPr>
              <w:pStyle w:val="0"/>
              <w:jc w:val="both"/>
            </w:pPr>
            <w:r>
              <w:rPr>
                <w:sz w:val="20"/>
              </w:rPr>
              <w:t xml:space="preserve">порошок для приготовления раствора для приема внутрь</w:t>
            </w:r>
          </w:p>
        </w:tc>
      </w:tr>
      <w:tr>
        <w:tc>
          <w:tcPr>
            <w:tcW w:w="855" w:type="dxa"/>
            <w:vAlign w:val="center"/>
          </w:tcPr>
          <w:p>
            <w:pPr>
              <w:pStyle w:val="0"/>
              <w:jc w:val="center"/>
            </w:pPr>
            <w:r>
              <w:rPr>
                <w:sz w:val="20"/>
              </w:rPr>
              <w:t xml:space="preserve">137.</w:t>
            </w:r>
          </w:p>
        </w:tc>
        <w:tc>
          <w:tcPr>
            <w:tcW w:w="4877" w:type="dxa"/>
            <w:vAlign w:val="center"/>
          </w:tcPr>
          <w:p>
            <w:pPr>
              <w:pStyle w:val="0"/>
              <w:jc w:val="both"/>
            </w:pPr>
            <w:r>
              <w:rPr>
                <w:sz w:val="20"/>
              </w:rPr>
              <w:t xml:space="preserve">Калия ацетат + кальция ацетат + магния ацетат + натрия ацетат + натрия хлорид</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138.</w:t>
            </w:r>
          </w:p>
        </w:tc>
        <w:tc>
          <w:tcPr>
            <w:tcW w:w="4877" w:type="dxa"/>
            <w:vAlign w:val="center"/>
          </w:tcPr>
          <w:p>
            <w:pPr>
              <w:pStyle w:val="0"/>
              <w:jc w:val="both"/>
            </w:pPr>
            <w:r>
              <w:rPr>
                <w:sz w:val="20"/>
              </w:rPr>
              <w:t xml:space="preserve">Калия хлорид + натрия ацетат + натрия хлорид</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139.</w:t>
            </w:r>
          </w:p>
        </w:tc>
        <w:tc>
          <w:tcPr>
            <w:tcW w:w="4877" w:type="dxa"/>
            <w:vAlign w:val="center"/>
          </w:tcPr>
          <w:p>
            <w:pPr>
              <w:pStyle w:val="0"/>
              <w:jc w:val="both"/>
            </w:pPr>
            <w:r>
              <w:rPr>
                <w:sz w:val="20"/>
              </w:rPr>
              <w:t xml:space="preserve">Меглюмина натрия сукцинат</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140.</w:t>
            </w:r>
          </w:p>
        </w:tc>
        <w:tc>
          <w:tcPr>
            <w:tcW w:w="4877" w:type="dxa"/>
            <w:vAlign w:val="center"/>
          </w:tcPr>
          <w:p>
            <w:pPr>
              <w:pStyle w:val="0"/>
              <w:jc w:val="both"/>
            </w:pPr>
            <w:r>
              <w:rPr>
                <w:sz w:val="20"/>
              </w:rPr>
              <w:t xml:space="preserve">Натрия лактата раствор сложный (калия хлорид + кальция хлорид + натрия хлорид + натрия лактат)</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141.</w:t>
            </w:r>
          </w:p>
        </w:tc>
        <w:tc>
          <w:tcPr>
            <w:tcW w:w="4877" w:type="dxa"/>
            <w:vAlign w:val="center"/>
          </w:tcPr>
          <w:p>
            <w:pPr>
              <w:pStyle w:val="0"/>
              <w:jc w:val="both"/>
            </w:pPr>
            <w:r>
              <w:rPr>
                <w:sz w:val="20"/>
              </w:rPr>
              <w:t xml:space="preserve">Натрия хлорида раствор сложный (калия хлорид + кальция хлорид + натрия хлорид)</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142.</w:t>
            </w:r>
          </w:p>
        </w:tc>
        <w:tc>
          <w:tcPr>
            <w:tcW w:w="4877" w:type="dxa"/>
            <w:vAlign w:val="center"/>
          </w:tcPr>
          <w:p>
            <w:pPr>
              <w:pStyle w:val="0"/>
              <w:jc w:val="both"/>
            </w:pPr>
            <w:r>
              <w:rPr>
                <w:sz w:val="20"/>
              </w:rPr>
              <w:t xml:space="preserve">Натрия хлорид + калия хлорид + кальция хлорида дигидрат + магния хлорида гексагидрат + натрия ацетата тригидрат + яблочная кислота</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143.</w:t>
            </w:r>
          </w:p>
        </w:tc>
        <w:tc>
          <w:tcPr>
            <w:tcW w:w="4877" w:type="dxa"/>
            <w:vAlign w:val="center"/>
          </w:tcPr>
          <w:p>
            <w:pPr>
              <w:pStyle w:val="0"/>
              <w:jc w:val="both"/>
            </w:pPr>
            <w:r>
              <w:rPr>
                <w:sz w:val="20"/>
              </w:rPr>
              <w:t xml:space="preserve">Маннитол</w:t>
            </w:r>
          </w:p>
        </w:tc>
        <w:tc>
          <w:tcPr>
            <w:tcW w:w="3259" w:type="dxa"/>
            <w:vAlign w:val="center"/>
          </w:tcPr>
          <w:p>
            <w:pPr>
              <w:pStyle w:val="0"/>
              <w:jc w:val="both"/>
            </w:pPr>
            <w:r>
              <w:rPr>
                <w:sz w:val="20"/>
              </w:rPr>
              <w:t xml:space="preserve">порошок для ингаляций дозированный; раствор для инфузий</w:t>
            </w:r>
          </w:p>
        </w:tc>
      </w:tr>
      <w:tr>
        <w:tc>
          <w:tcPr>
            <w:tcW w:w="855" w:type="dxa"/>
            <w:vAlign w:val="center"/>
          </w:tcPr>
          <w:p>
            <w:pPr>
              <w:pStyle w:val="0"/>
              <w:jc w:val="center"/>
            </w:pPr>
            <w:r>
              <w:rPr>
                <w:sz w:val="20"/>
              </w:rPr>
              <w:t xml:space="preserve">144.</w:t>
            </w:r>
          </w:p>
        </w:tc>
        <w:tc>
          <w:tcPr>
            <w:tcW w:w="4877" w:type="dxa"/>
            <w:vAlign w:val="center"/>
          </w:tcPr>
          <w:p>
            <w:pPr>
              <w:pStyle w:val="0"/>
              <w:jc w:val="both"/>
            </w:pPr>
            <w:r>
              <w:rPr>
                <w:sz w:val="20"/>
              </w:rPr>
              <w:t xml:space="preserve">Декстроза</w:t>
            </w:r>
          </w:p>
        </w:tc>
        <w:tc>
          <w:tcPr>
            <w:tcW w:w="3259" w:type="dxa"/>
            <w:vAlign w:val="center"/>
          </w:tcPr>
          <w:p>
            <w:pPr>
              <w:pStyle w:val="0"/>
              <w:jc w:val="both"/>
            </w:pPr>
            <w:r>
              <w:rPr>
                <w:sz w:val="20"/>
              </w:rPr>
              <w:t xml:space="preserve">раствор для внутривенного введения; раствор для инфузий</w:t>
            </w:r>
          </w:p>
        </w:tc>
      </w:tr>
      <w:tr>
        <w:tc>
          <w:tcPr>
            <w:tcW w:w="855" w:type="dxa"/>
            <w:vAlign w:val="center"/>
          </w:tcPr>
          <w:p>
            <w:pPr>
              <w:pStyle w:val="0"/>
              <w:jc w:val="center"/>
            </w:pPr>
            <w:r>
              <w:rPr>
                <w:sz w:val="20"/>
              </w:rPr>
              <w:t xml:space="preserve">145.</w:t>
            </w:r>
          </w:p>
        </w:tc>
        <w:tc>
          <w:tcPr>
            <w:tcW w:w="4877" w:type="dxa"/>
            <w:vAlign w:val="center"/>
          </w:tcPr>
          <w:p>
            <w:pPr>
              <w:pStyle w:val="0"/>
              <w:jc w:val="both"/>
            </w:pPr>
            <w:r>
              <w:rPr>
                <w:sz w:val="20"/>
              </w:rPr>
              <w:t xml:space="preserve">Растворы для перитонеального диализа</w:t>
            </w:r>
          </w:p>
        </w:tc>
        <w:tc>
          <w:tcPr>
            <w:tcW w:w="3259" w:type="dxa"/>
            <w:vAlign w:val="center"/>
          </w:tcPr>
          <w:p>
            <w:pPr>
              <w:pStyle w:val="0"/>
            </w:pPr>
            <w:r>
              <w:rPr>
                <w:sz w:val="20"/>
              </w:rPr>
            </w:r>
          </w:p>
        </w:tc>
      </w:tr>
      <w:tr>
        <w:tc>
          <w:tcPr>
            <w:tcW w:w="855" w:type="dxa"/>
            <w:vAlign w:val="center"/>
          </w:tcPr>
          <w:p>
            <w:pPr>
              <w:pStyle w:val="0"/>
              <w:jc w:val="center"/>
            </w:pPr>
            <w:r>
              <w:rPr>
                <w:sz w:val="20"/>
              </w:rPr>
              <w:t xml:space="preserve">146.</w:t>
            </w:r>
          </w:p>
        </w:tc>
        <w:tc>
          <w:tcPr>
            <w:tcW w:w="4877" w:type="dxa"/>
            <w:vAlign w:val="center"/>
          </w:tcPr>
          <w:p>
            <w:pPr>
              <w:pStyle w:val="0"/>
              <w:jc w:val="both"/>
            </w:pPr>
            <w:r>
              <w:rPr>
                <w:sz w:val="20"/>
              </w:rPr>
              <w:t xml:space="preserve">Калия хлорид</w:t>
            </w:r>
          </w:p>
        </w:tc>
        <w:tc>
          <w:tcPr>
            <w:tcW w:w="3259" w:type="dxa"/>
            <w:vAlign w:val="center"/>
          </w:tcPr>
          <w:p>
            <w:pPr>
              <w:pStyle w:val="0"/>
              <w:jc w:val="both"/>
            </w:pPr>
            <w:r>
              <w:rPr>
                <w:sz w:val="20"/>
              </w:rPr>
              <w:t xml:space="preserve">концентрат для приготовления раствора для инфузий; раствор для внутривенного введения</w:t>
            </w:r>
          </w:p>
        </w:tc>
      </w:tr>
      <w:tr>
        <w:tc>
          <w:tcPr>
            <w:tcW w:w="855" w:type="dxa"/>
            <w:vAlign w:val="center"/>
          </w:tcPr>
          <w:p>
            <w:pPr>
              <w:pStyle w:val="0"/>
              <w:jc w:val="center"/>
            </w:pPr>
            <w:r>
              <w:rPr>
                <w:sz w:val="20"/>
              </w:rPr>
              <w:t xml:space="preserve">147.</w:t>
            </w:r>
          </w:p>
        </w:tc>
        <w:tc>
          <w:tcPr>
            <w:tcW w:w="4877" w:type="dxa"/>
            <w:vAlign w:val="center"/>
          </w:tcPr>
          <w:p>
            <w:pPr>
              <w:pStyle w:val="0"/>
              <w:jc w:val="both"/>
            </w:pPr>
            <w:r>
              <w:rPr>
                <w:sz w:val="20"/>
              </w:rPr>
              <w:t xml:space="preserve">Магния сульфат</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148.</w:t>
            </w:r>
          </w:p>
        </w:tc>
        <w:tc>
          <w:tcPr>
            <w:tcW w:w="4877" w:type="dxa"/>
            <w:vAlign w:val="center"/>
          </w:tcPr>
          <w:p>
            <w:pPr>
              <w:pStyle w:val="0"/>
              <w:jc w:val="both"/>
            </w:pPr>
            <w:r>
              <w:rPr>
                <w:sz w:val="20"/>
              </w:rPr>
              <w:t xml:space="preserve">Натрия гидрокарбонат</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149.</w:t>
            </w:r>
          </w:p>
        </w:tc>
        <w:tc>
          <w:tcPr>
            <w:tcW w:w="4877" w:type="dxa"/>
            <w:vAlign w:val="center"/>
          </w:tcPr>
          <w:p>
            <w:pPr>
              <w:pStyle w:val="0"/>
              <w:jc w:val="both"/>
            </w:pPr>
            <w:r>
              <w:rPr>
                <w:sz w:val="20"/>
              </w:rPr>
              <w:t xml:space="preserve">Натрия хлорид</w:t>
            </w:r>
          </w:p>
        </w:tc>
        <w:tc>
          <w:tcPr>
            <w:tcW w:w="3259" w:type="dxa"/>
            <w:vAlign w:val="center"/>
          </w:tcPr>
          <w:p>
            <w:pPr>
              <w:pStyle w:val="0"/>
              <w:jc w:val="both"/>
            </w:pPr>
            <w:r>
              <w:rPr>
                <w:sz w:val="20"/>
              </w:rPr>
              <w:t xml:space="preserve">раствор для инфузий; раствор для инъекций; растворитель для приготовления лекарственных форм для инъекций</w:t>
            </w:r>
          </w:p>
        </w:tc>
      </w:tr>
      <w:tr>
        <w:tc>
          <w:tcPr>
            <w:tcW w:w="855" w:type="dxa"/>
            <w:vAlign w:val="center"/>
          </w:tcPr>
          <w:p>
            <w:pPr>
              <w:pStyle w:val="0"/>
              <w:jc w:val="center"/>
            </w:pPr>
            <w:r>
              <w:rPr>
                <w:sz w:val="20"/>
              </w:rPr>
              <w:t xml:space="preserve">150.</w:t>
            </w:r>
          </w:p>
        </w:tc>
        <w:tc>
          <w:tcPr>
            <w:tcW w:w="4877" w:type="dxa"/>
            <w:vAlign w:val="center"/>
          </w:tcPr>
          <w:p>
            <w:pPr>
              <w:pStyle w:val="0"/>
              <w:jc w:val="both"/>
            </w:pPr>
            <w:r>
              <w:rPr>
                <w:sz w:val="20"/>
              </w:rPr>
              <w:t xml:space="preserve">Дигоксин</w:t>
            </w:r>
          </w:p>
        </w:tc>
        <w:tc>
          <w:tcPr>
            <w:tcW w:w="3259" w:type="dxa"/>
            <w:vAlign w:val="center"/>
          </w:tcPr>
          <w:p>
            <w:pPr>
              <w:pStyle w:val="0"/>
              <w:jc w:val="both"/>
            </w:pPr>
            <w:r>
              <w:rPr>
                <w:sz w:val="20"/>
              </w:rPr>
              <w:t xml:space="preserve">раствор для внутривенного введения; таблетки; таблетки (для детей)</w:t>
            </w:r>
          </w:p>
        </w:tc>
      </w:tr>
      <w:tr>
        <w:tc>
          <w:tcPr>
            <w:tcW w:w="855" w:type="dxa"/>
            <w:vAlign w:val="center"/>
          </w:tcPr>
          <w:p>
            <w:pPr>
              <w:pStyle w:val="0"/>
              <w:jc w:val="center"/>
            </w:pPr>
            <w:r>
              <w:rPr>
                <w:sz w:val="20"/>
              </w:rPr>
              <w:t xml:space="preserve">151.</w:t>
            </w:r>
          </w:p>
        </w:tc>
        <w:tc>
          <w:tcPr>
            <w:tcW w:w="4877" w:type="dxa"/>
            <w:vAlign w:val="center"/>
          </w:tcPr>
          <w:p>
            <w:pPr>
              <w:pStyle w:val="0"/>
              <w:jc w:val="both"/>
            </w:pPr>
            <w:r>
              <w:rPr>
                <w:sz w:val="20"/>
              </w:rPr>
              <w:t xml:space="preserve">Прокаинамид</w:t>
            </w:r>
          </w:p>
        </w:tc>
        <w:tc>
          <w:tcPr>
            <w:tcW w:w="3259" w:type="dxa"/>
            <w:vAlign w:val="center"/>
          </w:tcPr>
          <w:p>
            <w:pPr>
              <w:pStyle w:val="0"/>
              <w:jc w:val="both"/>
            </w:pPr>
            <w:r>
              <w:rPr>
                <w:sz w:val="20"/>
              </w:rPr>
              <w:t xml:space="preserve">раствор для внутривенного и внутримышечного введения; раствор для инъекций; таблетки</w:t>
            </w:r>
          </w:p>
        </w:tc>
      </w:tr>
      <w:tr>
        <w:tc>
          <w:tcPr>
            <w:tcW w:w="855" w:type="dxa"/>
            <w:vAlign w:val="center"/>
          </w:tcPr>
          <w:p>
            <w:pPr>
              <w:pStyle w:val="0"/>
              <w:jc w:val="center"/>
            </w:pPr>
            <w:r>
              <w:rPr>
                <w:sz w:val="20"/>
              </w:rPr>
              <w:t xml:space="preserve">152.</w:t>
            </w:r>
          </w:p>
        </w:tc>
        <w:tc>
          <w:tcPr>
            <w:tcW w:w="4877" w:type="dxa"/>
            <w:vAlign w:val="center"/>
          </w:tcPr>
          <w:p>
            <w:pPr>
              <w:pStyle w:val="0"/>
              <w:jc w:val="both"/>
            </w:pPr>
            <w:r>
              <w:rPr>
                <w:sz w:val="20"/>
              </w:rPr>
              <w:t xml:space="preserve">Лидокаин</w:t>
            </w:r>
          </w:p>
        </w:tc>
        <w:tc>
          <w:tcPr>
            <w:tcW w:w="3259" w:type="dxa"/>
            <w:vAlign w:val="center"/>
          </w:tcPr>
          <w:p>
            <w:pPr>
              <w:pStyle w:val="0"/>
              <w:jc w:val="both"/>
            </w:pPr>
            <w:r>
              <w:rPr>
                <w:sz w:val="20"/>
              </w:rPr>
              <w:t xml:space="preserve">гель для местного применения; капли глазные; раствор для инъекций; спрей для местного и наружного применения; спрей для местного и наружного применения дозированный; спрей для местного применения дозированный</w:t>
            </w:r>
          </w:p>
        </w:tc>
      </w:tr>
      <w:tr>
        <w:tc>
          <w:tcPr>
            <w:tcW w:w="855" w:type="dxa"/>
            <w:vAlign w:val="center"/>
          </w:tcPr>
          <w:p>
            <w:pPr>
              <w:pStyle w:val="0"/>
              <w:jc w:val="center"/>
            </w:pPr>
            <w:r>
              <w:rPr>
                <w:sz w:val="20"/>
              </w:rPr>
              <w:t xml:space="preserve">153.</w:t>
            </w:r>
          </w:p>
        </w:tc>
        <w:tc>
          <w:tcPr>
            <w:tcW w:w="4877" w:type="dxa"/>
            <w:vAlign w:val="center"/>
          </w:tcPr>
          <w:p>
            <w:pPr>
              <w:pStyle w:val="0"/>
              <w:jc w:val="both"/>
            </w:pPr>
            <w:r>
              <w:rPr>
                <w:sz w:val="20"/>
              </w:rPr>
              <w:t xml:space="preserve">Пропафенон</w:t>
            </w:r>
          </w:p>
        </w:tc>
        <w:tc>
          <w:tcPr>
            <w:tcW w:w="3259" w:type="dxa"/>
            <w:vAlign w:val="center"/>
          </w:tcPr>
          <w:p>
            <w:pPr>
              <w:pStyle w:val="0"/>
              <w:jc w:val="both"/>
            </w:pPr>
            <w:r>
              <w:rPr>
                <w:sz w:val="20"/>
              </w:rPr>
              <w:t xml:space="preserve">раствор для внутривенного введения; таблетки, покрытые пленочной оболочкой</w:t>
            </w:r>
          </w:p>
        </w:tc>
      </w:tr>
      <w:tr>
        <w:tc>
          <w:tcPr>
            <w:tcW w:w="855" w:type="dxa"/>
            <w:vAlign w:val="center"/>
          </w:tcPr>
          <w:p>
            <w:pPr>
              <w:pStyle w:val="0"/>
              <w:jc w:val="center"/>
            </w:pPr>
            <w:r>
              <w:rPr>
                <w:sz w:val="20"/>
              </w:rPr>
              <w:t xml:space="preserve">154.</w:t>
            </w:r>
          </w:p>
        </w:tc>
        <w:tc>
          <w:tcPr>
            <w:tcW w:w="4877" w:type="dxa"/>
            <w:vAlign w:val="center"/>
          </w:tcPr>
          <w:p>
            <w:pPr>
              <w:pStyle w:val="0"/>
              <w:jc w:val="both"/>
            </w:pPr>
            <w:r>
              <w:rPr>
                <w:sz w:val="20"/>
              </w:rPr>
              <w:t xml:space="preserve">Амиодарон</w:t>
            </w:r>
          </w:p>
        </w:tc>
        <w:tc>
          <w:tcPr>
            <w:tcW w:w="3259" w:type="dxa"/>
            <w:vAlign w:val="center"/>
          </w:tcPr>
          <w:p>
            <w:pPr>
              <w:pStyle w:val="0"/>
              <w:jc w:val="both"/>
            </w:pPr>
            <w:r>
              <w:rPr>
                <w:sz w:val="20"/>
              </w:rPr>
              <w:t xml:space="preserve">концентрат для приготовления раствора для внутривенного введения; раствор для внутривенного введения; таблетки</w:t>
            </w:r>
          </w:p>
        </w:tc>
      </w:tr>
      <w:tr>
        <w:tc>
          <w:tcPr>
            <w:tcW w:w="855" w:type="dxa"/>
            <w:vAlign w:val="center"/>
          </w:tcPr>
          <w:p>
            <w:pPr>
              <w:pStyle w:val="0"/>
              <w:jc w:val="center"/>
            </w:pPr>
            <w:r>
              <w:rPr>
                <w:sz w:val="20"/>
              </w:rPr>
              <w:t xml:space="preserve">155.</w:t>
            </w:r>
          </w:p>
        </w:tc>
        <w:tc>
          <w:tcPr>
            <w:tcW w:w="4877" w:type="dxa"/>
            <w:vAlign w:val="center"/>
          </w:tcPr>
          <w:p>
            <w:pPr>
              <w:pStyle w:val="0"/>
              <w:jc w:val="both"/>
            </w:pPr>
            <w:r>
              <w:rPr>
                <w:sz w:val="20"/>
              </w:rPr>
              <w:t xml:space="preserve">4-Нитро-М- (1 RS)-1 -(4-фторфенил)-</w:t>
            </w:r>
          </w:p>
          <w:p>
            <w:pPr>
              <w:pStyle w:val="0"/>
              <w:jc w:val="both"/>
            </w:pPr>
            <w:r>
              <w:rPr>
                <w:sz w:val="20"/>
              </w:rPr>
              <w:t xml:space="preserve">2-(1 -этилпиперидин-4- ил) этил) бензамида гидрохлорид</w:t>
            </w:r>
          </w:p>
        </w:tc>
        <w:tc>
          <w:tcPr>
            <w:tcW w:w="3259" w:type="dxa"/>
            <w:vAlign w:val="center"/>
          </w:tcPr>
          <w:p>
            <w:pPr>
              <w:pStyle w:val="0"/>
              <w:jc w:val="both"/>
            </w:pPr>
            <w:r>
              <w:rPr>
                <w:sz w:val="20"/>
              </w:rPr>
              <w:t xml:space="preserve">концентрат для приготовления раствора для внутривенного введения</w:t>
            </w:r>
          </w:p>
        </w:tc>
      </w:tr>
      <w:tr>
        <w:tc>
          <w:tcPr>
            <w:tcW w:w="855" w:type="dxa"/>
            <w:vAlign w:val="center"/>
          </w:tcPr>
          <w:p>
            <w:pPr>
              <w:pStyle w:val="0"/>
              <w:jc w:val="center"/>
            </w:pPr>
            <w:r>
              <w:rPr>
                <w:sz w:val="20"/>
              </w:rPr>
              <w:t xml:space="preserve">156.</w:t>
            </w:r>
          </w:p>
        </w:tc>
        <w:tc>
          <w:tcPr>
            <w:tcW w:w="4877" w:type="dxa"/>
            <w:vAlign w:val="center"/>
          </w:tcPr>
          <w:p>
            <w:pPr>
              <w:pStyle w:val="0"/>
              <w:jc w:val="both"/>
            </w:pPr>
            <w:r>
              <w:rPr>
                <w:sz w:val="20"/>
              </w:rPr>
              <w:t xml:space="preserve">Лаппаконитина гидробромид</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157.</w:t>
            </w:r>
          </w:p>
        </w:tc>
        <w:tc>
          <w:tcPr>
            <w:tcW w:w="4877" w:type="dxa"/>
            <w:vAlign w:val="center"/>
          </w:tcPr>
          <w:p>
            <w:pPr>
              <w:pStyle w:val="0"/>
              <w:jc w:val="both"/>
            </w:pPr>
            <w:r>
              <w:rPr>
                <w:sz w:val="20"/>
              </w:rPr>
              <w:t xml:space="preserve">Добутамин</w:t>
            </w:r>
          </w:p>
        </w:tc>
        <w:tc>
          <w:tcPr>
            <w:tcW w:w="3259" w:type="dxa"/>
            <w:vAlign w:val="center"/>
          </w:tcPr>
          <w:p>
            <w:pPr>
              <w:pStyle w:val="0"/>
              <w:jc w:val="both"/>
            </w:pPr>
            <w:r>
              <w:rPr>
                <w:sz w:val="20"/>
              </w:rPr>
              <w:t xml:space="preserve">концентрат для приготовления раствора для инфузий; лиофилизат для приготовления раствора для инфузий; раствор для инфузий</w:t>
            </w:r>
          </w:p>
        </w:tc>
      </w:tr>
      <w:tr>
        <w:tc>
          <w:tcPr>
            <w:tcW w:w="855" w:type="dxa"/>
            <w:vAlign w:val="center"/>
          </w:tcPr>
          <w:p>
            <w:pPr>
              <w:pStyle w:val="0"/>
              <w:jc w:val="center"/>
            </w:pPr>
            <w:r>
              <w:rPr>
                <w:sz w:val="20"/>
              </w:rPr>
              <w:t xml:space="preserve">158.</w:t>
            </w:r>
          </w:p>
        </w:tc>
        <w:tc>
          <w:tcPr>
            <w:tcW w:w="4877" w:type="dxa"/>
            <w:vAlign w:val="center"/>
          </w:tcPr>
          <w:p>
            <w:pPr>
              <w:pStyle w:val="0"/>
              <w:jc w:val="both"/>
            </w:pPr>
            <w:r>
              <w:rPr>
                <w:sz w:val="20"/>
              </w:rPr>
              <w:t xml:space="preserve">Допамин</w:t>
            </w:r>
          </w:p>
        </w:tc>
        <w:tc>
          <w:tcPr>
            <w:tcW w:w="3259" w:type="dxa"/>
            <w:vAlign w:val="center"/>
          </w:tcPr>
          <w:p>
            <w:pPr>
              <w:pStyle w:val="0"/>
              <w:jc w:val="both"/>
            </w:pPr>
            <w:r>
              <w:rPr>
                <w:sz w:val="20"/>
              </w:rPr>
              <w:t xml:space="preserve">концентрат для приготовления раствора для инфузий; раствор для инъекций</w:t>
            </w:r>
          </w:p>
        </w:tc>
      </w:tr>
      <w:tr>
        <w:tc>
          <w:tcPr>
            <w:tcW w:w="855" w:type="dxa"/>
            <w:vAlign w:val="center"/>
          </w:tcPr>
          <w:p>
            <w:pPr>
              <w:pStyle w:val="0"/>
              <w:jc w:val="center"/>
            </w:pPr>
            <w:r>
              <w:rPr>
                <w:sz w:val="20"/>
              </w:rPr>
              <w:t xml:space="preserve">159.</w:t>
            </w:r>
          </w:p>
        </w:tc>
        <w:tc>
          <w:tcPr>
            <w:tcW w:w="4877" w:type="dxa"/>
            <w:vAlign w:val="center"/>
          </w:tcPr>
          <w:p>
            <w:pPr>
              <w:pStyle w:val="0"/>
              <w:jc w:val="both"/>
            </w:pPr>
            <w:r>
              <w:rPr>
                <w:sz w:val="20"/>
              </w:rPr>
              <w:t xml:space="preserve">Норэпинефрин</w:t>
            </w:r>
          </w:p>
        </w:tc>
        <w:tc>
          <w:tcPr>
            <w:tcW w:w="3259" w:type="dxa"/>
            <w:vAlign w:val="center"/>
          </w:tcPr>
          <w:p>
            <w:pPr>
              <w:pStyle w:val="0"/>
              <w:jc w:val="both"/>
            </w:pPr>
            <w:r>
              <w:rPr>
                <w:sz w:val="20"/>
              </w:rPr>
              <w:t xml:space="preserve">концентрат для приготовления раствора для внутривенного введения</w:t>
            </w:r>
          </w:p>
        </w:tc>
      </w:tr>
      <w:tr>
        <w:tc>
          <w:tcPr>
            <w:tcW w:w="855" w:type="dxa"/>
            <w:vAlign w:val="center"/>
          </w:tcPr>
          <w:p>
            <w:pPr>
              <w:pStyle w:val="0"/>
              <w:jc w:val="center"/>
            </w:pPr>
            <w:r>
              <w:rPr>
                <w:sz w:val="20"/>
              </w:rPr>
              <w:t xml:space="preserve">160.</w:t>
            </w:r>
          </w:p>
        </w:tc>
        <w:tc>
          <w:tcPr>
            <w:tcW w:w="4877" w:type="dxa"/>
            <w:vAlign w:val="center"/>
          </w:tcPr>
          <w:p>
            <w:pPr>
              <w:pStyle w:val="0"/>
              <w:jc w:val="both"/>
            </w:pPr>
            <w:r>
              <w:rPr>
                <w:sz w:val="20"/>
              </w:rPr>
              <w:t xml:space="preserve">Фенилэфрин</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161.</w:t>
            </w:r>
          </w:p>
        </w:tc>
        <w:tc>
          <w:tcPr>
            <w:tcW w:w="4877" w:type="dxa"/>
            <w:vAlign w:val="center"/>
          </w:tcPr>
          <w:p>
            <w:pPr>
              <w:pStyle w:val="0"/>
              <w:jc w:val="both"/>
            </w:pPr>
            <w:r>
              <w:rPr>
                <w:sz w:val="20"/>
              </w:rPr>
              <w:t xml:space="preserve">Эпинефрин</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162.</w:t>
            </w:r>
          </w:p>
        </w:tc>
        <w:tc>
          <w:tcPr>
            <w:tcW w:w="4877" w:type="dxa"/>
            <w:vAlign w:val="center"/>
          </w:tcPr>
          <w:p>
            <w:pPr>
              <w:pStyle w:val="0"/>
              <w:jc w:val="both"/>
            </w:pPr>
            <w:r>
              <w:rPr>
                <w:sz w:val="20"/>
              </w:rPr>
              <w:t xml:space="preserve">Левосимендан</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163.</w:t>
            </w:r>
          </w:p>
        </w:tc>
        <w:tc>
          <w:tcPr>
            <w:tcW w:w="4877" w:type="dxa"/>
            <w:vAlign w:val="center"/>
          </w:tcPr>
          <w:p>
            <w:pPr>
              <w:pStyle w:val="0"/>
              <w:jc w:val="both"/>
            </w:pPr>
            <w:r>
              <w:rPr>
                <w:sz w:val="20"/>
              </w:rPr>
              <w:t xml:space="preserve">Изосорбида динитрат</w:t>
            </w:r>
          </w:p>
        </w:tc>
        <w:tc>
          <w:tcPr>
            <w:tcW w:w="3259" w:type="dxa"/>
            <w:vAlign w:val="center"/>
          </w:tcPr>
          <w:p>
            <w:pPr>
              <w:pStyle w:val="0"/>
              <w:jc w:val="both"/>
            </w:pPr>
            <w:r>
              <w:rPr>
                <w:sz w:val="20"/>
              </w:rPr>
              <w:t xml:space="preserve">концентрат для приготовления раствора для инфузий; спрей дозированный; спрей подъязычный дозированный; таблетки; таблетки пролонгированного действия</w:t>
            </w:r>
          </w:p>
        </w:tc>
      </w:tr>
      <w:tr>
        <w:tc>
          <w:tcPr>
            <w:tcW w:w="855" w:type="dxa"/>
            <w:vAlign w:val="center"/>
          </w:tcPr>
          <w:p>
            <w:pPr>
              <w:pStyle w:val="0"/>
              <w:jc w:val="center"/>
            </w:pPr>
            <w:r>
              <w:rPr>
                <w:sz w:val="20"/>
              </w:rPr>
              <w:t xml:space="preserve">164.</w:t>
            </w:r>
          </w:p>
        </w:tc>
        <w:tc>
          <w:tcPr>
            <w:tcW w:w="4877" w:type="dxa"/>
            <w:vAlign w:val="center"/>
          </w:tcPr>
          <w:p>
            <w:pPr>
              <w:pStyle w:val="0"/>
              <w:jc w:val="both"/>
            </w:pPr>
            <w:r>
              <w:rPr>
                <w:sz w:val="20"/>
              </w:rPr>
              <w:t xml:space="preserve">Изосорбида мононитрат</w:t>
            </w:r>
          </w:p>
        </w:tc>
        <w:tc>
          <w:tcPr>
            <w:tcW w:w="3259" w:type="dxa"/>
            <w:vAlign w:val="center"/>
          </w:tcPr>
          <w:p>
            <w:pPr>
              <w:pStyle w:val="0"/>
              <w:jc w:val="both"/>
            </w:pPr>
            <w:r>
              <w:rPr>
                <w:sz w:val="20"/>
              </w:rPr>
              <w:t xml:space="preserve">капсулы; капсулы пролонгированного действия; капсулы с пролонгированным высвобождением; таблетки; таблетки пролонгированного действия; таблетки пролонгированного действия, покрытые пленочной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165.</w:t>
            </w:r>
          </w:p>
        </w:tc>
        <w:tc>
          <w:tcPr>
            <w:tcW w:w="4877" w:type="dxa"/>
            <w:vAlign w:val="center"/>
          </w:tcPr>
          <w:p>
            <w:pPr>
              <w:pStyle w:val="0"/>
              <w:jc w:val="both"/>
            </w:pPr>
            <w:r>
              <w:rPr>
                <w:sz w:val="20"/>
              </w:rPr>
              <w:t xml:space="preserve">Нитроглицерин</w:t>
            </w:r>
          </w:p>
        </w:tc>
        <w:tc>
          <w:tcPr>
            <w:tcW w:w="3259" w:type="dxa"/>
            <w:vAlign w:val="center"/>
          </w:tcPr>
          <w:p>
            <w:pPr>
              <w:pStyle w:val="0"/>
              <w:jc w:val="both"/>
            </w:pPr>
            <w:r>
              <w:rPr>
                <w:sz w:val="20"/>
              </w:rPr>
              <w:t xml:space="preserve">капсулы подъязычные; концентрат для приготовления раствора для инфузий; пленки для наклеивания на десну; раствор для внутривенного введения; спрей подъязычный дозированный; таблетки подъязычные; таблетки сублингвальные</w:t>
            </w:r>
          </w:p>
        </w:tc>
      </w:tr>
      <w:tr>
        <w:tc>
          <w:tcPr>
            <w:tcW w:w="855" w:type="dxa"/>
            <w:vAlign w:val="center"/>
          </w:tcPr>
          <w:p>
            <w:pPr>
              <w:pStyle w:val="0"/>
              <w:jc w:val="center"/>
            </w:pPr>
            <w:r>
              <w:rPr>
                <w:sz w:val="20"/>
              </w:rPr>
              <w:t xml:space="preserve">166.</w:t>
            </w:r>
          </w:p>
        </w:tc>
        <w:tc>
          <w:tcPr>
            <w:tcW w:w="4877" w:type="dxa"/>
            <w:vAlign w:val="center"/>
          </w:tcPr>
          <w:p>
            <w:pPr>
              <w:pStyle w:val="0"/>
              <w:jc w:val="both"/>
            </w:pPr>
            <w:r>
              <w:rPr>
                <w:sz w:val="20"/>
              </w:rPr>
              <w:t xml:space="preserve">Алпростадил</w:t>
            </w:r>
          </w:p>
        </w:tc>
        <w:tc>
          <w:tcPr>
            <w:tcW w:w="3259" w:type="dxa"/>
            <w:vAlign w:val="center"/>
          </w:tcPr>
          <w:p>
            <w:pPr>
              <w:pStyle w:val="0"/>
              <w:jc w:val="both"/>
            </w:pPr>
            <w:r>
              <w:rPr>
                <w:sz w:val="20"/>
              </w:rPr>
              <w:t xml:space="preserve">концентрат для приготовления раствора для инфузий; лиофилизат для приготовления раствора для инфузий</w:t>
            </w:r>
          </w:p>
        </w:tc>
      </w:tr>
      <w:tr>
        <w:tc>
          <w:tcPr>
            <w:tcW w:w="855" w:type="dxa"/>
            <w:vAlign w:val="center"/>
          </w:tcPr>
          <w:p>
            <w:pPr>
              <w:pStyle w:val="0"/>
              <w:jc w:val="center"/>
            </w:pPr>
            <w:r>
              <w:rPr>
                <w:sz w:val="20"/>
              </w:rPr>
              <w:t xml:space="preserve">167.</w:t>
            </w:r>
          </w:p>
        </w:tc>
        <w:tc>
          <w:tcPr>
            <w:tcW w:w="4877" w:type="dxa"/>
            <w:vAlign w:val="center"/>
          </w:tcPr>
          <w:p>
            <w:pPr>
              <w:pStyle w:val="0"/>
              <w:jc w:val="both"/>
            </w:pPr>
            <w:r>
              <w:rPr>
                <w:sz w:val="20"/>
              </w:rPr>
              <w:t xml:space="preserve">Ивабрадин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168.</w:t>
            </w:r>
          </w:p>
        </w:tc>
        <w:tc>
          <w:tcPr>
            <w:tcW w:w="4877" w:type="dxa"/>
            <w:vAlign w:val="center"/>
          </w:tcPr>
          <w:p>
            <w:pPr>
              <w:pStyle w:val="0"/>
              <w:jc w:val="both"/>
            </w:pPr>
            <w:r>
              <w:rPr>
                <w:sz w:val="20"/>
              </w:rPr>
              <w:t xml:space="preserve">Метилдопа</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169.</w:t>
            </w:r>
          </w:p>
        </w:tc>
        <w:tc>
          <w:tcPr>
            <w:tcW w:w="4877" w:type="dxa"/>
            <w:vAlign w:val="center"/>
          </w:tcPr>
          <w:p>
            <w:pPr>
              <w:pStyle w:val="0"/>
              <w:jc w:val="both"/>
            </w:pPr>
            <w:r>
              <w:rPr>
                <w:sz w:val="20"/>
              </w:rPr>
              <w:t xml:space="preserve">Клонидин</w:t>
            </w:r>
          </w:p>
        </w:tc>
        <w:tc>
          <w:tcPr>
            <w:tcW w:w="3259" w:type="dxa"/>
            <w:vAlign w:val="center"/>
          </w:tcPr>
          <w:p>
            <w:pPr>
              <w:pStyle w:val="0"/>
              <w:jc w:val="both"/>
            </w:pPr>
            <w:r>
              <w:rPr>
                <w:sz w:val="20"/>
              </w:rPr>
              <w:t xml:space="preserve">раствор для внутривенного введения; таблетки</w:t>
            </w:r>
          </w:p>
        </w:tc>
      </w:tr>
      <w:tr>
        <w:tc>
          <w:tcPr>
            <w:tcW w:w="855" w:type="dxa"/>
            <w:vAlign w:val="center"/>
          </w:tcPr>
          <w:p>
            <w:pPr>
              <w:pStyle w:val="0"/>
              <w:jc w:val="center"/>
            </w:pPr>
            <w:r>
              <w:rPr>
                <w:sz w:val="20"/>
              </w:rPr>
              <w:t xml:space="preserve">170.</w:t>
            </w:r>
          </w:p>
        </w:tc>
        <w:tc>
          <w:tcPr>
            <w:tcW w:w="4877" w:type="dxa"/>
            <w:vAlign w:val="center"/>
          </w:tcPr>
          <w:p>
            <w:pPr>
              <w:pStyle w:val="0"/>
              <w:jc w:val="both"/>
            </w:pPr>
            <w:r>
              <w:rPr>
                <w:sz w:val="20"/>
              </w:rPr>
              <w:t xml:space="preserve">Моксонидин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171.</w:t>
            </w:r>
          </w:p>
        </w:tc>
        <w:tc>
          <w:tcPr>
            <w:tcW w:w="4877" w:type="dxa"/>
            <w:vAlign w:val="center"/>
          </w:tcPr>
          <w:p>
            <w:pPr>
              <w:pStyle w:val="0"/>
              <w:jc w:val="both"/>
            </w:pPr>
            <w:r>
              <w:rPr>
                <w:sz w:val="20"/>
              </w:rPr>
              <w:t xml:space="preserve">Доксазозин</w:t>
            </w:r>
          </w:p>
        </w:tc>
        <w:tc>
          <w:tcPr>
            <w:tcW w:w="3259" w:type="dxa"/>
            <w:vAlign w:val="center"/>
          </w:tcPr>
          <w:p>
            <w:pPr>
              <w:pStyle w:val="0"/>
              <w:jc w:val="both"/>
            </w:pPr>
            <w:r>
              <w:rPr>
                <w:sz w:val="20"/>
              </w:rPr>
              <w:t xml:space="preserve">таблетки;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172.</w:t>
            </w:r>
          </w:p>
        </w:tc>
        <w:tc>
          <w:tcPr>
            <w:tcW w:w="4877" w:type="dxa"/>
            <w:vAlign w:val="center"/>
          </w:tcPr>
          <w:p>
            <w:pPr>
              <w:pStyle w:val="0"/>
              <w:jc w:val="both"/>
            </w:pPr>
            <w:r>
              <w:rPr>
                <w:sz w:val="20"/>
              </w:rPr>
              <w:t xml:space="preserve">Урапидил</w:t>
            </w:r>
          </w:p>
        </w:tc>
        <w:tc>
          <w:tcPr>
            <w:tcW w:w="3259" w:type="dxa"/>
            <w:vAlign w:val="center"/>
          </w:tcPr>
          <w:p>
            <w:pPr>
              <w:pStyle w:val="0"/>
              <w:jc w:val="both"/>
            </w:pPr>
            <w:r>
              <w:rPr>
                <w:sz w:val="20"/>
              </w:rPr>
              <w:t xml:space="preserve">капсулы пролонгированного действия; раствор для внутривенного введения</w:t>
            </w:r>
          </w:p>
        </w:tc>
      </w:tr>
      <w:tr>
        <w:tc>
          <w:tcPr>
            <w:tcW w:w="855" w:type="dxa"/>
            <w:vAlign w:val="center"/>
          </w:tcPr>
          <w:p>
            <w:pPr>
              <w:pStyle w:val="0"/>
              <w:jc w:val="center"/>
            </w:pPr>
            <w:r>
              <w:rPr>
                <w:sz w:val="20"/>
              </w:rPr>
              <w:t xml:space="preserve">173.</w:t>
            </w:r>
          </w:p>
        </w:tc>
        <w:tc>
          <w:tcPr>
            <w:tcW w:w="4877" w:type="dxa"/>
            <w:vAlign w:val="center"/>
          </w:tcPr>
          <w:p>
            <w:pPr>
              <w:pStyle w:val="0"/>
              <w:jc w:val="both"/>
            </w:pPr>
            <w:r>
              <w:rPr>
                <w:sz w:val="20"/>
              </w:rPr>
              <w:t xml:space="preserve">Амбризентан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174.</w:t>
            </w:r>
          </w:p>
        </w:tc>
        <w:tc>
          <w:tcPr>
            <w:tcW w:w="4877" w:type="dxa"/>
            <w:vAlign w:val="center"/>
          </w:tcPr>
          <w:p>
            <w:pPr>
              <w:pStyle w:val="0"/>
              <w:jc w:val="both"/>
            </w:pPr>
            <w:r>
              <w:rPr>
                <w:sz w:val="20"/>
              </w:rPr>
              <w:t xml:space="preserve">Бозентан</w:t>
            </w:r>
          </w:p>
        </w:tc>
        <w:tc>
          <w:tcPr>
            <w:tcW w:w="3259" w:type="dxa"/>
            <w:vAlign w:val="center"/>
          </w:tcPr>
          <w:p>
            <w:pPr>
              <w:pStyle w:val="0"/>
              <w:jc w:val="both"/>
            </w:pPr>
            <w:r>
              <w:rPr>
                <w:sz w:val="20"/>
              </w:rPr>
              <w:t xml:space="preserve">таблетки диспергируемые; таблетки, покрытые пленочной оболочкой</w:t>
            </w:r>
          </w:p>
        </w:tc>
      </w:tr>
      <w:tr>
        <w:tc>
          <w:tcPr>
            <w:tcW w:w="855" w:type="dxa"/>
            <w:vAlign w:val="center"/>
          </w:tcPr>
          <w:p>
            <w:pPr>
              <w:pStyle w:val="0"/>
              <w:jc w:val="center"/>
            </w:pPr>
            <w:r>
              <w:rPr>
                <w:sz w:val="20"/>
              </w:rPr>
              <w:t xml:space="preserve">175.</w:t>
            </w:r>
          </w:p>
        </w:tc>
        <w:tc>
          <w:tcPr>
            <w:tcW w:w="4877" w:type="dxa"/>
            <w:vAlign w:val="center"/>
          </w:tcPr>
          <w:p>
            <w:pPr>
              <w:pStyle w:val="0"/>
              <w:jc w:val="both"/>
            </w:pPr>
            <w:r>
              <w:rPr>
                <w:sz w:val="20"/>
              </w:rPr>
              <w:t xml:space="preserve">Мацитентан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176.</w:t>
            </w:r>
          </w:p>
        </w:tc>
        <w:tc>
          <w:tcPr>
            <w:tcW w:w="4877" w:type="dxa"/>
            <w:vAlign w:val="center"/>
          </w:tcPr>
          <w:p>
            <w:pPr>
              <w:pStyle w:val="0"/>
              <w:jc w:val="both"/>
            </w:pPr>
            <w:r>
              <w:rPr>
                <w:sz w:val="20"/>
              </w:rPr>
              <w:t xml:space="preserve">Риоцигуат</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177.</w:t>
            </w:r>
          </w:p>
        </w:tc>
        <w:tc>
          <w:tcPr>
            <w:tcW w:w="4877" w:type="dxa"/>
            <w:vAlign w:val="center"/>
          </w:tcPr>
          <w:p>
            <w:pPr>
              <w:pStyle w:val="0"/>
              <w:jc w:val="both"/>
            </w:pPr>
            <w:r>
              <w:rPr>
                <w:sz w:val="20"/>
              </w:rPr>
              <w:t xml:space="preserve">Гидрохлоротиазид</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178.</w:t>
            </w:r>
          </w:p>
        </w:tc>
        <w:tc>
          <w:tcPr>
            <w:tcW w:w="4877" w:type="dxa"/>
            <w:vAlign w:val="center"/>
          </w:tcPr>
          <w:p>
            <w:pPr>
              <w:pStyle w:val="0"/>
              <w:jc w:val="both"/>
            </w:pPr>
            <w:r>
              <w:rPr>
                <w:sz w:val="20"/>
              </w:rPr>
              <w:t xml:space="preserve">Индапамид</w:t>
            </w:r>
          </w:p>
        </w:tc>
        <w:tc>
          <w:tcPr>
            <w:tcW w:w="3259" w:type="dxa"/>
            <w:vAlign w:val="center"/>
          </w:tcPr>
          <w:p>
            <w:pPr>
              <w:pStyle w:val="0"/>
              <w:jc w:val="both"/>
            </w:pPr>
            <w:r>
              <w:rPr>
                <w:sz w:val="20"/>
              </w:rPr>
              <w:t xml:space="preserve">капсулы; таблетки, покрытые оболочкой; таблетки, покрытые пленочной оболочкой; таблетки пролонгированного действия, покрытые оболочкой; таблетки пролонгированного действия, покрытые пленочной оболочкой; таблетки с контролируемым высвобождением, покрытые пленочной оболочкой; таблетки с модифицированным высвобождением, покрытые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179.</w:t>
            </w:r>
          </w:p>
        </w:tc>
        <w:tc>
          <w:tcPr>
            <w:tcW w:w="4877" w:type="dxa"/>
            <w:vAlign w:val="center"/>
          </w:tcPr>
          <w:p>
            <w:pPr>
              <w:pStyle w:val="0"/>
              <w:jc w:val="both"/>
            </w:pPr>
            <w:r>
              <w:rPr>
                <w:sz w:val="20"/>
              </w:rPr>
              <w:t xml:space="preserve">Фуросемид</w:t>
            </w:r>
          </w:p>
        </w:tc>
        <w:tc>
          <w:tcPr>
            <w:tcW w:w="3259" w:type="dxa"/>
            <w:vAlign w:val="center"/>
          </w:tcPr>
          <w:p>
            <w:pPr>
              <w:pStyle w:val="0"/>
              <w:jc w:val="both"/>
            </w:pPr>
            <w:r>
              <w:rPr>
                <w:sz w:val="20"/>
              </w:rPr>
              <w:t xml:space="preserve">раствор для внутривенного и внутримышечного введения; раствор для инъекций; таблетки</w:t>
            </w:r>
          </w:p>
        </w:tc>
      </w:tr>
      <w:tr>
        <w:tc>
          <w:tcPr>
            <w:tcW w:w="855" w:type="dxa"/>
            <w:vAlign w:val="center"/>
          </w:tcPr>
          <w:p>
            <w:pPr>
              <w:pStyle w:val="0"/>
              <w:jc w:val="center"/>
            </w:pPr>
            <w:r>
              <w:rPr>
                <w:sz w:val="20"/>
              </w:rPr>
              <w:t xml:space="preserve">180.</w:t>
            </w:r>
          </w:p>
        </w:tc>
        <w:tc>
          <w:tcPr>
            <w:tcW w:w="4877" w:type="dxa"/>
            <w:vAlign w:val="center"/>
          </w:tcPr>
          <w:p>
            <w:pPr>
              <w:pStyle w:val="0"/>
              <w:jc w:val="both"/>
            </w:pPr>
            <w:r>
              <w:rPr>
                <w:sz w:val="20"/>
              </w:rPr>
              <w:t xml:space="preserve">Спиронолактон</w:t>
            </w:r>
          </w:p>
        </w:tc>
        <w:tc>
          <w:tcPr>
            <w:tcW w:w="3259" w:type="dxa"/>
            <w:vAlign w:val="center"/>
          </w:tcPr>
          <w:p>
            <w:pPr>
              <w:pStyle w:val="0"/>
              <w:jc w:val="both"/>
            </w:pPr>
            <w:r>
              <w:rPr>
                <w:sz w:val="20"/>
              </w:rPr>
              <w:t xml:space="preserve">капсулы; таблетки</w:t>
            </w:r>
          </w:p>
        </w:tc>
      </w:tr>
      <w:tr>
        <w:tc>
          <w:tcPr>
            <w:tcW w:w="855" w:type="dxa"/>
            <w:vAlign w:val="center"/>
          </w:tcPr>
          <w:p>
            <w:pPr>
              <w:pStyle w:val="0"/>
              <w:jc w:val="center"/>
            </w:pPr>
            <w:r>
              <w:rPr>
                <w:sz w:val="20"/>
              </w:rPr>
              <w:t xml:space="preserve">181.</w:t>
            </w:r>
          </w:p>
        </w:tc>
        <w:tc>
          <w:tcPr>
            <w:tcW w:w="4877" w:type="dxa"/>
            <w:vAlign w:val="center"/>
          </w:tcPr>
          <w:p>
            <w:pPr>
              <w:pStyle w:val="0"/>
              <w:jc w:val="both"/>
            </w:pPr>
            <w:r>
              <w:rPr>
                <w:sz w:val="20"/>
              </w:rPr>
              <w:t xml:space="preserve">Пентоксифиллин</w:t>
            </w:r>
          </w:p>
        </w:tc>
        <w:tc>
          <w:tcPr>
            <w:tcW w:w="3259" w:type="dxa"/>
            <w:vAlign w:val="center"/>
          </w:tcPr>
          <w:p>
            <w:pPr>
              <w:pStyle w:val="0"/>
              <w:jc w:val="both"/>
            </w:pPr>
            <w:r>
              <w:rPr>
                <w:sz w:val="20"/>
              </w:rPr>
              <w:t xml:space="preserve">концентрат для приготовления раствора для внутривенного и внутриартериального введения; концентрат для приготовления раствора для инфузий; концентрат для приготовления раствора для инъекций; раствор для внутривенного введения; раствор для внутривенного и внутриартериального введения; раствор для инфузий; раствор для инъекций</w:t>
            </w:r>
          </w:p>
        </w:tc>
      </w:tr>
      <w:tr>
        <w:tc>
          <w:tcPr>
            <w:tcW w:w="855" w:type="dxa"/>
            <w:vAlign w:val="center"/>
          </w:tcPr>
          <w:p>
            <w:pPr>
              <w:pStyle w:val="0"/>
              <w:jc w:val="center"/>
            </w:pPr>
            <w:r>
              <w:rPr>
                <w:sz w:val="20"/>
              </w:rPr>
              <w:t xml:space="preserve">182.</w:t>
            </w:r>
          </w:p>
        </w:tc>
        <w:tc>
          <w:tcPr>
            <w:tcW w:w="4877" w:type="dxa"/>
            <w:vAlign w:val="center"/>
          </w:tcPr>
          <w:p>
            <w:pPr>
              <w:pStyle w:val="0"/>
              <w:jc w:val="both"/>
            </w:pPr>
            <w:r>
              <w:rPr>
                <w:sz w:val="20"/>
              </w:rPr>
              <w:t xml:space="preserve">Пропранолол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183.</w:t>
            </w:r>
          </w:p>
        </w:tc>
        <w:tc>
          <w:tcPr>
            <w:tcW w:w="4877" w:type="dxa"/>
            <w:vAlign w:val="center"/>
          </w:tcPr>
          <w:p>
            <w:pPr>
              <w:pStyle w:val="0"/>
              <w:jc w:val="both"/>
            </w:pPr>
            <w:r>
              <w:rPr>
                <w:sz w:val="20"/>
              </w:rPr>
              <w:t xml:space="preserve">Соталол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184.</w:t>
            </w:r>
          </w:p>
        </w:tc>
        <w:tc>
          <w:tcPr>
            <w:tcW w:w="4877" w:type="dxa"/>
            <w:vAlign w:val="center"/>
          </w:tcPr>
          <w:p>
            <w:pPr>
              <w:pStyle w:val="0"/>
              <w:jc w:val="both"/>
            </w:pPr>
            <w:r>
              <w:rPr>
                <w:sz w:val="20"/>
              </w:rPr>
              <w:t xml:space="preserve">Атенолол</w:t>
            </w:r>
          </w:p>
        </w:tc>
        <w:tc>
          <w:tcPr>
            <w:tcW w:w="3259" w:type="dxa"/>
            <w:vAlign w:val="center"/>
          </w:tcPr>
          <w:p>
            <w:pPr>
              <w:pStyle w:val="0"/>
              <w:jc w:val="both"/>
            </w:pPr>
            <w:r>
              <w:rPr>
                <w:sz w:val="20"/>
              </w:rPr>
              <w:t xml:space="preserve">таблетки;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185.</w:t>
            </w:r>
          </w:p>
        </w:tc>
        <w:tc>
          <w:tcPr>
            <w:tcW w:w="4877" w:type="dxa"/>
            <w:vAlign w:val="center"/>
          </w:tcPr>
          <w:p>
            <w:pPr>
              <w:pStyle w:val="0"/>
              <w:jc w:val="both"/>
            </w:pPr>
            <w:r>
              <w:rPr>
                <w:sz w:val="20"/>
              </w:rPr>
              <w:t xml:space="preserve">Бисопролол</w:t>
            </w:r>
          </w:p>
        </w:tc>
        <w:tc>
          <w:tcPr>
            <w:tcW w:w="3259" w:type="dxa"/>
            <w:vAlign w:val="center"/>
          </w:tcPr>
          <w:p>
            <w:pPr>
              <w:pStyle w:val="0"/>
              <w:jc w:val="both"/>
            </w:pPr>
            <w:r>
              <w:rPr>
                <w:sz w:val="20"/>
              </w:rPr>
              <w:t xml:space="preserve">таблетки; таблетки, покрытые пленочной оболочкой</w:t>
            </w:r>
          </w:p>
        </w:tc>
      </w:tr>
      <w:tr>
        <w:tc>
          <w:tcPr>
            <w:tcW w:w="855" w:type="dxa"/>
            <w:vAlign w:val="center"/>
          </w:tcPr>
          <w:p>
            <w:pPr>
              <w:pStyle w:val="0"/>
              <w:jc w:val="center"/>
            </w:pPr>
            <w:r>
              <w:rPr>
                <w:sz w:val="20"/>
              </w:rPr>
              <w:t xml:space="preserve">186.</w:t>
            </w:r>
          </w:p>
        </w:tc>
        <w:tc>
          <w:tcPr>
            <w:tcW w:w="4877" w:type="dxa"/>
            <w:vAlign w:val="center"/>
          </w:tcPr>
          <w:p>
            <w:pPr>
              <w:pStyle w:val="0"/>
              <w:jc w:val="both"/>
            </w:pPr>
            <w:r>
              <w:rPr>
                <w:sz w:val="20"/>
              </w:rPr>
              <w:t xml:space="preserve">Метопролол</w:t>
            </w:r>
          </w:p>
        </w:tc>
        <w:tc>
          <w:tcPr>
            <w:tcW w:w="3259" w:type="dxa"/>
            <w:vAlign w:val="center"/>
          </w:tcPr>
          <w:p>
            <w:pPr>
              <w:pStyle w:val="0"/>
              <w:jc w:val="both"/>
            </w:pPr>
            <w:r>
              <w:rPr>
                <w:sz w:val="20"/>
              </w:rPr>
              <w:t xml:space="preserve">раствор для внутривенного введения; таблетки; таблетки пролонгированного действия, покрытые пленочной оболочкой; таблетки с пролонгированным высвобождением, покрытые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187.</w:t>
            </w:r>
          </w:p>
        </w:tc>
        <w:tc>
          <w:tcPr>
            <w:tcW w:w="4877" w:type="dxa"/>
            <w:vAlign w:val="center"/>
          </w:tcPr>
          <w:p>
            <w:pPr>
              <w:pStyle w:val="0"/>
              <w:jc w:val="both"/>
            </w:pPr>
            <w:r>
              <w:rPr>
                <w:sz w:val="20"/>
              </w:rPr>
              <w:t xml:space="preserve">Эсмолол</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188.</w:t>
            </w:r>
          </w:p>
        </w:tc>
        <w:tc>
          <w:tcPr>
            <w:tcW w:w="4877" w:type="dxa"/>
            <w:vAlign w:val="center"/>
          </w:tcPr>
          <w:p>
            <w:pPr>
              <w:pStyle w:val="0"/>
              <w:jc w:val="both"/>
            </w:pPr>
            <w:r>
              <w:rPr>
                <w:sz w:val="20"/>
              </w:rPr>
              <w:t xml:space="preserve">Карведилол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189.</w:t>
            </w:r>
          </w:p>
        </w:tc>
        <w:tc>
          <w:tcPr>
            <w:tcW w:w="4877" w:type="dxa"/>
            <w:vAlign w:val="center"/>
          </w:tcPr>
          <w:p>
            <w:pPr>
              <w:pStyle w:val="0"/>
              <w:jc w:val="both"/>
            </w:pPr>
            <w:r>
              <w:rPr>
                <w:sz w:val="20"/>
              </w:rPr>
              <w:t xml:space="preserve">Амлодипин</w:t>
            </w:r>
          </w:p>
        </w:tc>
        <w:tc>
          <w:tcPr>
            <w:tcW w:w="3259" w:type="dxa"/>
            <w:vAlign w:val="center"/>
          </w:tcPr>
          <w:p>
            <w:pPr>
              <w:pStyle w:val="0"/>
              <w:jc w:val="both"/>
            </w:pPr>
            <w:r>
              <w:rPr>
                <w:sz w:val="20"/>
              </w:rPr>
              <w:t xml:space="preserve">таблетки; таблетки, покрытые пленочной оболочкой</w:t>
            </w:r>
          </w:p>
        </w:tc>
      </w:tr>
      <w:tr>
        <w:tc>
          <w:tcPr>
            <w:tcW w:w="855" w:type="dxa"/>
            <w:vAlign w:val="center"/>
          </w:tcPr>
          <w:p>
            <w:pPr>
              <w:pStyle w:val="0"/>
              <w:jc w:val="center"/>
            </w:pPr>
            <w:r>
              <w:rPr>
                <w:sz w:val="20"/>
              </w:rPr>
              <w:t xml:space="preserve">190.</w:t>
            </w:r>
          </w:p>
        </w:tc>
        <w:tc>
          <w:tcPr>
            <w:tcW w:w="4877" w:type="dxa"/>
            <w:vAlign w:val="center"/>
          </w:tcPr>
          <w:p>
            <w:pPr>
              <w:pStyle w:val="0"/>
              <w:jc w:val="both"/>
            </w:pPr>
            <w:r>
              <w:rPr>
                <w:sz w:val="20"/>
              </w:rPr>
              <w:t xml:space="preserve">Нимодипин</w:t>
            </w:r>
          </w:p>
        </w:tc>
        <w:tc>
          <w:tcPr>
            <w:tcW w:w="3259" w:type="dxa"/>
            <w:vAlign w:val="center"/>
          </w:tcPr>
          <w:p>
            <w:pPr>
              <w:pStyle w:val="0"/>
              <w:jc w:val="both"/>
            </w:pPr>
            <w:r>
              <w:rPr>
                <w:sz w:val="20"/>
              </w:rPr>
              <w:t xml:space="preserve">раствор для инфузий; таблетки, покрытые пленочной оболочкой</w:t>
            </w:r>
          </w:p>
        </w:tc>
      </w:tr>
      <w:tr>
        <w:tc>
          <w:tcPr>
            <w:tcW w:w="855" w:type="dxa"/>
            <w:vAlign w:val="center"/>
          </w:tcPr>
          <w:p>
            <w:pPr>
              <w:pStyle w:val="0"/>
              <w:jc w:val="center"/>
            </w:pPr>
            <w:r>
              <w:rPr>
                <w:sz w:val="20"/>
              </w:rPr>
              <w:t xml:space="preserve">191.</w:t>
            </w:r>
          </w:p>
        </w:tc>
        <w:tc>
          <w:tcPr>
            <w:tcW w:w="4877" w:type="dxa"/>
            <w:vAlign w:val="center"/>
          </w:tcPr>
          <w:p>
            <w:pPr>
              <w:pStyle w:val="0"/>
              <w:jc w:val="both"/>
            </w:pPr>
            <w:r>
              <w:rPr>
                <w:sz w:val="20"/>
              </w:rPr>
              <w:t xml:space="preserve">Нифедипин</w:t>
            </w:r>
          </w:p>
        </w:tc>
        <w:tc>
          <w:tcPr>
            <w:tcW w:w="3259" w:type="dxa"/>
            <w:vAlign w:val="center"/>
          </w:tcPr>
          <w:p>
            <w:pPr>
              <w:pStyle w:val="0"/>
              <w:jc w:val="both"/>
            </w:pPr>
            <w:r>
              <w:rPr>
                <w:sz w:val="20"/>
              </w:rPr>
              <w:t xml:space="preserve">таблетки; таблетки, покрытые пленочной оболочкой; таблетки пролонгированного действия, покрытые пленочной оболочкой; таблетки с модифицированным высвобождением, покрытые пленочной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192.</w:t>
            </w:r>
          </w:p>
        </w:tc>
        <w:tc>
          <w:tcPr>
            <w:tcW w:w="4877" w:type="dxa"/>
            <w:vAlign w:val="center"/>
          </w:tcPr>
          <w:p>
            <w:pPr>
              <w:pStyle w:val="0"/>
              <w:jc w:val="both"/>
            </w:pPr>
            <w:r>
              <w:rPr>
                <w:sz w:val="20"/>
              </w:rPr>
              <w:t xml:space="preserve">Верапамил</w:t>
            </w:r>
          </w:p>
        </w:tc>
        <w:tc>
          <w:tcPr>
            <w:tcW w:w="3259" w:type="dxa"/>
            <w:vAlign w:val="center"/>
          </w:tcPr>
          <w:p>
            <w:pPr>
              <w:pStyle w:val="0"/>
              <w:jc w:val="both"/>
            </w:pPr>
            <w:r>
              <w:rPr>
                <w:sz w:val="20"/>
              </w:rPr>
              <w:t xml:space="preserve">раствор для внутривенного введения; таблетки, покрытые оболочкой; таблетки, покрытые пленочной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193.</w:t>
            </w:r>
          </w:p>
        </w:tc>
        <w:tc>
          <w:tcPr>
            <w:tcW w:w="4877" w:type="dxa"/>
            <w:vAlign w:val="center"/>
          </w:tcPr>
          <w:p>
            <w:pPr>
              <w:pStyle w:val="0"/>
              <w:jc w:val="both"/>
            </w:pPr>
            <w:r>
              <w:rPr>
                <w:sz w:val="20"/>
              </w:rPr>
              <w:t xml:space="preserve">Каптоприл</w:t>
            </w:r>
          </w:p>
        </w:tc>
        <w:tc>
          <w:tcPr>
            <w:tcW w:w="3259" w:type="dxa"/>
            <w:vAlign w:val="center"/>
          </w:tcPr>
          <w:p>
            <w:pPr>
              <w:pStyle w:val="0"/>
              <w:jc w:val="both"/>
            </w:pPr>
            <w:r>
              <w:rPr>
                <w:sz w:val="20"/>
              </w:rPr>
              <w:t xml:space="preserve">таблетки; таблетки, покрытые оболочкой</w:t>
            </w:r>
          </w:p>
        </w:tc>
      </w:tr>
      <w:tr>
        <w:tc>
          <w:tcPr>
            <w:tcW w:w="855" w:type="dxa"/>
            <w:vAlign w:val="center"/>
          </w:tcPr>
          <w:p>
            <w:pPr>
              <w:pStyle w:val="0"/>
              <w:jc w:val="center"/>
            </w:pPr>
            <w:r>
              <w:rPr>
                <w:sz w:val="20"/>
              </w:rPr>
              <w:t xml:space="preserve">194.</w:t>
            </w:r>
          </w:p>
        </w:tc>
        <w:tc>
          <w:tcPr>
            <w:tcW w:w="4877" w:type="dxa"/>
            <w:vAlign w:val="center"/>
          </w:tcPr>
          <w:p>
            <w:pPr>
              <w:pStyle w:val="0"/>
              <w:jc w:val="both"/>
            </w:pPr>
            <w:r>
              <w:rPr>
                <w:sz w:val="20"/>
              </w:rPr>
              <w:t xml:space="preserve">Лизиноприл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195.</w:t>
            </w:r>
          </w:p>
        </w:tc>
        <w:tc>
          <w:tcPr>
            <w:tcW w:w="4877" w:type="dxa"/>
            <w:vAlign w:val="center"/>
          </w:tcPr>
          <w:p>
            <w:pPr>
              <w:pStyle w:val="0"/>
              <w:jc w:val="both"/>
            </w:pPr>
            <w:r>
              <w:rPr>
                <w:sz w:val="20"/>
              </w:rPr>
              <w:t xml:space="preserve">Периндоприл</w:t>
            </w:r>
          </w:p>
        </w:tc>
        <w:tc>
          <w:tcPr>
            <w:tcW w:w="3259" w:type="dxa"/>
            <w:vAlign w:val="center"/>
          </w:tcPr>
          <w:p>
            <w:pPr>
              <w:pStyle w:val="0"/>
              <w:jc w:val="both"/>
            </w:pPr>
            <w:r>
              <w:rPr>
                <w:sz w:val="20"/>
              </w:rPr>
              <w:t xml:space="preserve">таблетки; таблетки, диспергируемые в полости рта; таблетки, покрытые пленочной оболочкой</w:t>
            </w:r>
          </w:p>
        </w:tc>
      </w:tr>
      <w:tr>
        <w:tc>
          <w:tcPr>
            <w:tcW w:w="855" w:type="dxa"/>
            <w:vAlign w:val="center"/>
          </w:tcPr>
          <w:p>
            <w:pPr>
              <w:pStyle w:val="0"/>
              <w:jc w:val="center"/>
            </w:pPr>
            <w:r>
              <w:rPr>
                <w:sz w:val="20"/>
              </w:rPr>
              <w:t xml:space="preserve">196.</w:t>
            </w:r>
          </w:p>
        </w:tc>
        <w:tc>
          <w:tcPr>
            <w:tcW w:w="4877" w:type="dxa"/>
            <w:vAlign w:val="center"/>
          </w:tcPr>
          <w:p>
            <w:pPr>
              <w:pStyle w:val="0"/>
              <w:jc w:val="both"/>
            </w:pPr>
            <w:r>
              <w:rPr>
                <w:sz w:val="20"/>
              </w:rPr>
              <w:t xml:space="preserve">Рамиприл</w:t>
            </w:r>
          </w:p>
        </w:tc>
        <w:tc>
          <w:tcPr>
            <w:tcW w:w="3259" w:type="dxa"/>
            <w:vAlign w:val="center"/>
          </w:tcPr>
          <w:p>
            <w:pPr>
              <w:pStyle w:val="0"/>
              <w:jc w:val="both"/>
            </w:pPr>
            <w:r>
              <w:rPr>
                <w:sz w:val="20"/>
              </w:rPr>
              <w:t xml:space="preserve">капсулы; таблетки</w:t>
            </w:r>
          </w:p>
        </w:tc>
      </w:tr>
      <w:tr>
        <w:tc>
          <w:tcPr>
            <w:tcW w:w="855" w:type="dxa"/>
            <w:vAlign w:val="center"/>
          </w:tcPr>
          <w:p>
            <w:pPr>
              <w:pStyle w:val="0"/>
              <w:jc w:val="center"/>
            </w:pPr>
            <w:r>
              <w:rPr>
                <w:sz w:val="20"/>
              </w:rPr>
              <w:t xml:space="preserve">197.</w:t>
            </w:r>
          </w:p>
        </w:tc>
        <w:tc>
          <w:tcPr>
            <w:tcW w:w="4877" w:type="dxa"/>
            <w:vAlign w:val="center"/>
          </w:tcPr>
          <w:p>
            <w:pPr>
              <w:pStyle w:val="0"/>
              <w:jc w:val="both"/>
            </w:pPr>
            <w:r>
              <w:rPr>
                <w:sz w:val="20"/>
              </w:rPr>
              <w:t xml:space="preserve">Эналаприл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198.</w:t>
            </w:r>
          </w:p>
        </w:tc>
        <w:tc>
          <w:tcPr>
            <w:tcW w:w="4877" w:type="dxa"/>
            <w:vAlign w:val="center"/>
          </w:tcPr>
          <w:p>
            <w:pPr>
              <w:pStyle w:val="0"/>
              <w:jc w:val="both"/>
            </w:pPr>
            <w:r>
              <w:rPr>
                <w:sz w:val="20"/>
              </w:rPr>
              <w:t xml:space="preserve">Лозартан</w:t>
            </w:r>
          </w:p>
        </w:tc>
        <w:tc>
          <w:tcPr>
            <w:tcW w:w="3259" w:type="dxa"/>
            <w:vAlign w:val="center"/>
          </w:tcPr>
          <w:p>
            <w:pPr>
              <w:pStyle w:val="0"/>
              <w:jc w:val="both"/>
            </w:pPr>
            <w:r>
              <w:rPr>
                <w:sz w:val="20"/>
              </w:rPr>
              <w:t xml:space="preserve">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199.</w:t>
            </w:r>
          </w:p>
        </w:tc>
        <w:tc>
          <w:tcPr>
            <w:tcW w:w="4877" w:type="dxa"/>
            <w:vAlign w:val="center"/>
          </w:tcPr>
          <w:p>
            <w:pPr>
              <w:pStyle w:val="0"/>
              <w:jc w:val="both"/>
            </w:pPr>
            <w:r>
              <w:rPr>
                <w:sz w:val="20"/>
              </w:rPr>
              <w:t xml:space="preserve">Валсартан + сакубитрил</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200.</w:t>
            </w:r>
          </w:p>
        </w:tc>
        <w:tc>
          <w:tcPr>
            <w:tcW w:w="4877" w:type="dxa"/>
            <w:vAlign w:val="center"/>
          </w:tcPr>
          <w:p>
            <w:pPr>
              <w:pStyle w:val="0"/>
              <w:jc w:val="both"/>
            </w:pPr>
            <w:r>
              <w:rPr>
                <w:sz w:val="20"/>
              </w:rPr>
              <w:t xml:space="preserve">Аторвастатин</w:t>
            </w:r>
          </w:p>
        </w:tc>
        <w:tc>
          <w:tcPr>
            <w:tcW w:w="3259" w:type="dxa"/>
            <w:vAlign w:val="center"/>
          </w:tcPr>
          <w:p>
            <w:pPr>
              <w:pStyle w:val="0"/>
              <w:jc w:val="both"/>
            </w:pPr>
            <w:r>
              <w:rPr>
                <w:sz w:val="20"/>
              </w:rPr>
              <w:t xml:space="preserve">капсулы;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201.</w:t>
            </w:r>
          </w:p>
        </w:tc>
        <w:tc>
          <w:tcPr>
            <w:tcW w:w="4877" w:type="dxa"/>
            <w:vAlign w:val="center"/>
          </w:tcPr>
          <w:p>
            <w:pPr>
              <w:pStyle w:val="0"/>
              <w:jc w:val="both"/>
            </w:pPr>
            <w:r>
              <w:rPr>
                <w:sz w:val="20"/>
              </w:rPr>
              <w:t xml:space="preserve">Симвастатин</w:t>
            </w:r>
          </w:p>
        </w:tc>
        <w:tc>
          <w:tcPr>
            <w:tcW w:w="3259" w:type="dxa"/>
            <w:vAlign w:val="center"/>
          </w:tcPr>
          <w:p>
            <w:pPr>
              <w:pStyle w:val="0"/>
              <w:jc w:val="both"/>
            </w:pPr>
            <w:r>
              <w:rPr>
                <w:sz w:val="20"/>
              </w:rPr>
              <w:t xml:space="preserve">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202.</w:t>
            </w:r>
          </w:p>
        </w:tc>
        <w:tc>
          <w:tcPr>
            <w:tcW w:w="4877" w:type="dxa"/>
            <w:vAlign w:val="center"/>
          </w:tcPr>
          <w:p>
            <w:pPr>
              <w:pStyle w:val="0"/>
              <w:jc w:val="both"/>
            </w:pPr>
            <w:r>
              <w:rPr>
                <w:sz w:val="20"/>
              </w:rPr>
              <w:t xml:space="preserve">Фенофибрат</w:t>
            </w:r>
          </w:p>
        </w:tc>
        <w:tc>
          <w:tcPr>
            <w:tcW w:w="3259" w:type="dxa"/>
            <w:vAlign w:val="center"/>
          </w:tcPr>
          <w:p>
            <w:pPr>
              <w:pStyle w:val="0"/>
              <w:jc w:val="both"/>
            </w:pPr>
            <w:r>
              <w:rPr>
                <w:sz w:val="20"/>
              </w:rPr>
              <w:t xml:space="preserve">капсулы; капсулы пролонгированного действия; таблетки, покрытые пленочной оболочкой</w:t>
            </w:r>
          </w:p>
        </w:tc>
      </w:tr>
      <w:tr>
        <w:tc>
          <w:tcPr>
            <w:tcW w:w="855" w:type="dxa"/>
            <w:vAlign w:val="center"/>
          </w:tcPr>
          <w:p>
            <w:pPr>
              <w:pStyle w:val="0"/>
              <w:jc w:val="center"/>
            </w:pPr>
            <w:r>
              <w:rPr>
                <w:sz w:val="20"/>
              </w:rPr>
              <w:t xml:space="preserve">203.</w:t>
            </w:r>
          </w:p>
        </w:tc>
        <w:tc>
          <w:tcPr>
            <w:tcW w:w="4877" w:type="dxa"/>
            <w:vAlign w:val="center"/>
          </w:tcPr>
          <w:p>
            <w:pPr>
              <w:pStyle w:val="0"/>
              <w:jc w:val="both"/>
            </w:pPr>
            <w:r>
              <w:rPr>
                <w:sz w:val="20"/>
              </w:rPr>
              <w:t xml:space="preserve">Алирокумаб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204.</w:t>
            </w:r>
          </w:p>
        </w:tc>
        <w:tc>
          <w:tcPr>
            <w:tcW w:w="4877" w:type="dxa"/>
            <w:vAlign w:val="center"/>
          </w:tcPr>
          <w:p>
            <w:pPr>
              <w:pStyle w:val="0"/>
              <w:jc w:val="both"/>
            </w:pPr>
            <w:r>
              <w:rPr>
                <w:sz w:val="20"/>
              </w:rPr>
              <w:t xml:space="preserve">Инклисиран</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205.</w:t>
            </w:r>
          </w:p>
        </w:tc>
        <w:tc>
          <w:tcPr>
            <w:tcW w:w="4877" w:type="dxa"/>
            <w:vAlign w:val="center"/>
          </w:tcPr>
          <w:p>
            <w:pPr>
              <w:pStyle w:val="0"/>
              <w:jc w:val="both"/>
            </w:pPr>
            <w:r>
              <w:rPr>
                <w:sz w:val="20"/>
              </w:rPr>
              <w:t xml:space="preserve">Эволокумаб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206.</w:t>
            </w:r>
          </w:p>
        </w:tc>
        <w:tc>
          <w:tcPr>
            <w:tcW w:w="4877" w:type="dxa"/>
            <w:vAlign w:val="center"/>
          </w:tcPr>
          <w:p>
            <w:pPr>
              <w:pStyle w:val="0"/>
              <w:jc w:val="both"/>
            </w:pPr>
            <w:r>
              <w:rPr>
                <w:sz w:val="20"/>
              </w:rPr>
              <w:t xml:space="preserve">Салициловая кислота</w:t>
            </w:r>
          </w:p>
        </w:tc>
        <w:tc>
          <w:tcPr>
            <w:tcW w:w="3259" w:type="dxa"/>
            <w:vAlign w:val="center"/>
          </w:tcPr>
          <w:p>
            <w:pPr>
              <w:pStyle w:val="0"/>
              <w:jc w:val="both"/>
            </w:pPr>
            <w:r>
              <w:rPr>
                <w:sz w:val="20"/>
              </w:rPr>
              <w:t xml:space="preserve">мазь для наружного применения; раствор для наружного применения (спиртовой)</w:t>
            </w:r>
          </w:p>
        </w:tc>
      </w:tr>
      <w:tr>
        <w:tc>
          <w:tcPr>
            <w:tcW w:w="855" w:type="dxa"/>
            <w:vAlign w:val="center"/>
          </w:tcPr>
          <w:p>
            <w:pPr>
              <w:pStyle w:val="0"/>
              <w:jc w:val="center"/>
            </w:pPr>
            <w:r>
              <w:rPr>
                <w:sz w:val="20"/>
              </w:rPr>
              <w:t xml:space="preserve">207.</w:t>
            </w:r>
          </w:p>
        </w:tc>
        <w:tc>
          <w:tcPr>
            <w:tcW w:w="4877" w:type="dxa"/>
            <w:vAlign w:val="center"/>
          </w:tcPr>
          <w:p>
            <w:pPr>
              <w:pStyle w:val="0"/>
              <w:jc w:val="both"/>
            </w:pPr>
            <w:r>
              <w:rPr>
                <w:sz w:val="20"/>
              </w:rPr>
              <w:t xml:space="preserve">Фактор роста эпидермальный</w:t>
            </w:r>
          </w:p>
        </w:tc>
        <w:tc>
          <w:tcPr>
            <w:tcW w:w="3259" w:type="dxa"/>
            <w:vAlign w:val="center"/>
          </w:tcPr>
          <w:p>
            <w:pPr>
              <w:pStyle w:val="0"/>
              <w:jc w:val="both"/>
            </w:pPr>
            <w:r>
              <w:rPr>
                <w:sz w:val="20"/>
              </w:rPr>
              <w:t xml:space="preserve">лиофилизат для приготовления раствора для инъекций</w:t>
            </w:r>
          </w:p>
        </w:tc>
      </w:tr>
      <w:tr>
        <w:tc>
          <w:tcPr>
            <w:tcW w:w="855" w:type="dxa"/>
            <w:vAlign w:val="center"/>
          </w:tcPr>
          <w:p>
            <w:pPr>
              <w:pStyle w:val="0"/>
              <w:jc w:val="center"/>
            </w:pPr>
            <w:r>
              <w:rPr>
                <w:sz w:val="20"/>
              </w:rPr>
              <w:t xml:space="preserve">208.</w:t>
            </w:r>
          </w:p>
        </w:tc>
        <w:tc>
          <w:tcPr>
            <w:tcW w:w="4877" w:type="dxa"/>
            <w:vAlign w:val="center"/>
          </w:tcPr>
          <w:p>
            <w:pPr>
              <w:pStyle w:val="0"/>
              <w:jc w:val="both"/>
            </w:pPr>
            <w:r>
              <w:rPr>
                <w:sz w:val="20"/>
              </w:rPr>
              <w:t xml:space="preserve">Диоксометилтетрагидропиримидин + сульфадиметоксин + тримекаин + хлорамфеникол</w:t>
            </w:r>
          </w:p>
        </w:tc>
        <w:tc>
          <w:tcPr>
            <w:tcW w:w="3259" w:type="dxa"/>
            <w:vAlign w:val="center"/>
          </w:tcPr>
          <w:p>
            <w:pPr>
              <w:pStyle w:val="0"/>
              <w:jc w:val="both"/>
            </w:pPr>
            <w:r>
              <w:rPr>
                <w:sz w:val="20"/>
              </w:rPr>
              <w:t xml:space="preserve">мазь для наружного применения</w:t>
            </w:r>
          </w:p>
        </w:tc>
      </w:tr>
      <w:tr>
        <w:tc>
          <w:tcPr>
            <w:tcW w:w="855" w:type="dxa"/>
            <w:vAlign w:val="center"/>
          </w:tcPr>
          <w:p>
            <w:pPr>
              <w:pStyle w:val="0"/>
              <w:jc w:val="center"/>
            </w:pPr>
            <w:r>
              <w:rPr>
                <w:sz w:val="20"/>
              </w:rPr>
              <w:t xml:space="preserve">209.</w:t>
            </w:r>
          </w:p>
        </w:tc>
        <w:tc>
          <w:tcPr>
            <w:tcW w:w="4877" w:type="dxa"/>
            <w:vAlign w:val="center"/>
          </w:tcPr>
          <w:p>
            <w:pPr>
              <w:pStyle w:val="0"/>
              <w:jc w:val="both"/>
            </w:pPr>
            <w:r>
              <w:rPr>
                <w:sz w:val="20"/>
              </w:rPr>
              <w:t xml:space="preserve">Бетаметазон</w:t>
            </w:r>
          </w:p>
        </w:tc>
        <w:tc>
          <w:tcPr>
            <w:tcW w:w="3259" w:type="dxa"/>
            <w:vAlign w:val="center"/>
          </w:tcPr>
          <w:p>
            <w:pPr>
              <w:pStyle w:val="0"/>
              <w:jc w:val="both"/>
            </w:pPr>
            <w:r>
              <w:rPr>
                <w:sz w:val="20"/>
              </w:rPr>
              <w:t xml:space="preserve">крем для наружного применения; мазь для наружного применения</w:t>
            </w:r>
          </w:p>
        </w:tc>
      </w:tr>
      <w:tr>
        <w:tc>
          <w:tcPr>
            <w:tcW w:w="855" w:type="dxa"/>
            <w:vAlign w:val="center"/>
          </w:tcPr>
          <w:p>
            <w:pPr>
              <w:pStyle w:val="0"/>
              <w:jc w:val="center"/>
            </w:pPr>
            <w:r>
              <w:rPr>
                <w:sz w:val="20"/>
              </w:rPr>
              <w:t xml:space="preserve">210.</w:t>
            </w:r>
          </w:p>
        </w:tc>
        <w:tc>
          <w:tcPr>
            <w:tcW w:w="4877" w:type="dxa"/>
            <w:vAlign w:val="center"/>
          </w:tcPr>
          <w:p>
            <w:pPr>
              <w:pStyle w:val="0"/>
              <w:jc w:val="both"/>
            </w:pPr>
            <w:r>
              <w:rPr>
                <w:sz w:val="20"/>
              </w:rPr>
              <w:t xml:space="preserve">Мометазон</w:t>
            </w:r>
          </w:p>
        </w:tc>
        <w:tc>
          <w:tcPr>
            <w:tcW w:w="3259" w:type="dxa"/>
            <w:vAlign w:val="center"/>
          </w:tcPr>
          <w:p>
            <w:pPr>
              <w:pStyle w:val="0"/>
              <w:jc w:val="both"/>
            </w:pPr>
            <w:r>
              <w:rPr>
                <w:sz w:val="20"/>
              </w:rPr>
              <w:t xml:space="preserve">крем для наружного применения; мазь для наружного применения; раствор для наружного применения</w:t>
            </w:r>
          </w:p>
        </w:tc>
      </w:tr>
      <w:tr>
        <w:tc>
          <w:tcPr>
            <w:tcW w:w="855" w:type="dxa"/>
            <w:vAlign w:val="center"/>
          </w:tcPr>
          <w:p>
            <w:pPr>
              <w:pStyle w:val="0"/>
              <w:jc w:val="center"/>
            </w:pPr>
            <w:r>
              <w:rPr>
                <w:sz w:val="20"/>
              </w:rPr>
              <w:t xml:space="preserve">211.</w:t>
            </w:r>
          </w:p>
        </w:tc>
        <w:tc>
          <w:tcPr>
            <w:tcW w:w="4877" w:type="dxa"/>
            <w:vAlign w:val="center"/>
          </w:tcPr>
          <w:p>
            <w:pPr>
              <w:pStyle w:val="0"/>
              <w:jc w:val="both"/>
            </w:pPr>
            <w:r>
              <w:rPr>
                <w:sz w:val="20"/>
              </w:rPr>
              <w:t xml:space="preserve">Хлоргексидин</w:t>
            </w:r>
          </w:p>
        </w:tc>
        <w:tc>
          <w:tcPr>
            <w:tcW w:w="3259" w:type="dxa"/>
            <w:vAlign w:val="center"/>
          </w:tcPr>
          <w:p>
            <w:pPr>
              <w:pStyle w:val="0"/>
              <w:jc w:val="both"/>
            </w:pPr>
            <w:r>
              <w:rPr>
                <w:sz w:val="20"/>
              </w:rPr>
              <w:t xml:space="preserve">раствор для местного применения; раствор для местного и наружного применения; раствор для наружного применения; раствор для наружного применения (спиртовой); спрей для наружного применения (спиртовой); спрей для местного и наружного применения; суппозитории вагинальные; таблетки вагинальные</w:t>
            </w:r>
          </w:p>
        </w:tc>
      </w:tr>
      <w:tr>
        <w:tc>
          <w:tcPr>
            <w:tcW w:w="855" w:type="dxa"/>
            <w:vAlign w:val="center"/>
          </w:tcPr>
          <w:p>
            <w:pPr>
              <w:pStyle w:val="0"/>
              <w:jc w:val="center"/>
            </w:pPr>
            <w:r>
              <w:rPr>
                <w:sz w:val="20"/>
              </w:rPr>
              <w:t xml:space="preserve">212.</w:t>
            </w:r>
          </w:p>
        </w:tc>
        <w:tc>
          <w:tcPr>
            <w:tcW w:w="4877" w:type="dxa"/>
            <w:vAlign w:val="center"/>
          </w:tcPr>
          <w:p>
            <w:pPr>
              <w:pStyle w:val="0"/>
              <w:jc w:val="both"/>
            </w:pPr>
            <w:r>
              <w:rPr>
                <w:sz w:val="20"/>
              </w:rPr>
              <w:t xml:space="preserve">Повидон-йод</w:t>
            </w:r>
          </w:p>
        </w:tc>
        <w:tc>
          <w:tcPr>
            <w:tcW w:w="3259" w:type="dxa"/>
            <w:vAlign w:val="center"/>
          </w:tcPr>
          <w:p>
            <w:pPr>
              <w:pStyle w:val="0"/>
              <w:jc w:val="both"/>
            </w:pPr>
            <w:r>
              <w:rPr>
                <w:sz w:val="20"/>
              </w:rPr>
              <w:t xml:space="preserve">раствор для местного и наружного применения; раствор для наружного применения</w:t>
            </w:r>
          </w:p>
        </w:tc>
      </w:tr>
      <w:tr>
        <w:tc>
          <w:tcPr>
            <w:tcW w:w="855" w:type="dxa"/>
            <w:vAlign w:val="center"/>
          </w:tcPr>
          <w:p>
            <w:pPr>
              <w:pStyle w:val="0"/>
              <w:jc w:val="center"/>
            </w:pPr>
            <w:r>
              <w:rPr>
                <w:sz w:val="20"/>
              </w:rPr>
              <w:t xml:space="preserve">213.</w:t>
            </w:r>
          </w:p>
        </w:tc>
        <w:tc>
          <w:tcPr>
            <w:tcW w:w="4877" w:type="dxa"/>
            <w:vAlign w:val="center"/>
          </w:tcPr>
          <w:p>
            <w:pPr>
              <w:pStyle w:val="0"/>
              <w:jc w:val="both"/>
            </w:pPr>
            <w:r>
              <w:rPr>
                <w:sz w:val="20"/>
              </w:rPr>
              <w:t xml:space="preserve">Водорода пероксид</w:t>
            </w:r>
          </w:p>
        </w:tc>
        <w:tc>
          <w:tcPr>
            <w:tcW w:w="3259" w:type="dxa"/>
            <w:vAlign w:val="center"/>
          </w:tcPr>
          <w:p>
            <w:pPr>
              <w:pStyle w:val="0"/>
              <w:jc w:val="both"/>
            </w:pPr>
            <w:r>
              <w:rPr>
                <w:sz w:val="20"/>
              </w:rPr>
              <w:t xml:space="preserve">раствор для местного и наружного применения; раствор для местного применения</w:t>
            </w:r>
          </w:p>
        </w:tc>
      </w:tr>
      <w:tr>
        <w:tc>
          <w:tcPr>
            <w:tcW w:w="855" w:type="dxa"/>
            <w:vAlign w:val="center"/>
          </w:tcPr>
          <w:p>
            <w:pPr>
              <w:pStyle w:val="0"/>
              <w:jc w:val="center"/>
            </w:pPr>
            <w:r>
              <w:rPr>
                <w:sz w:val="20"/>
              </w:rPr>
              <w:t xml:space="preserve">214.</w:t>
            </w:r>
          </w:p>
        </w:tc>
        <w:tc>
          <w:tcPr>
            <w:tcW w:w="4877" w:type="dxa"/>
            <w:vAlign w:val="center"/>
          </w:tcPr>
          <w:p>
            <w:pPr>
              <w:pStyle w:val="0"/>
              <w:jc w:val="both"/>
            </w:pPr>
            <w:r>
              <w:rPr>
                <w:sz w:val="20"/>
              </w:rPr>
              <w:t xml:space="preserve">Калия перманганат</w:t>
            </w:r>
          </w:p>
        </w:tc>
        <w:tc>
          <w:tcPr>
            <w:tcW w:w="3259" w:type="dxa"/>
            <w:vAlign w:val="center"/>
          </w:tcPr>
          <w:p>
            <w:pPr>
              <w:pStyle w:val="0"/>
              <w:jc w:val="both"/>
            </w:pPr>
            <w:r>
              <w:rPr>
                <w:sz w:val="20"/>
              </w:rPr>
              <w:t xml:space="preserve">порошок для приготовления раствора для местного и наружного применения</w:t>
            </w:r>
          </w:p>
        </w:tc>
      </w:tr>
      <w:tr>
        <w:tc>
          <w:tcPr>
            <w:tcW w:w="855" w:type="dxa"/>
            <w:vAlign w:val="center"/>
          </w:tcPr>
          <w:p>
            <w:pPr>
              <w:pStyle w:val="0"/>
              <w:jc w:val="center"/>
            </w:pPr>
            <w:r>
              <w:rPr>
                <w:sz w:val="20"/>
              </w:rPr>
              <w:t xml:space="preserve">215.</w:t>
            </w:r>
          </w:p>
        </w:tc>
        <w:tc>
          <w:tcPr>
            <w:tcW w:w="4877" w:type="dxa"/>
            <w:vAlign w:val="center"/>
          </w:tcPr>
          <w:p>
            <w:pPr>
              <w:pStyle w:val="0"/>
              <w:jc w:val="both"/>
            </w:pPr>
            <w:r>
              <w:rPr>
                <w:sz w:val="20"/>
              </w:rPr>
              <w:t xml:space="preserve">Этанол</w:t>
            </w:r>
          </w:p>
        </w:tc>
        <w:tc>
          <w:tcPr>
            <w:tcW w:w="3259" w:type="dxa"/>
            <w:vAlign w:val="center"/>
          </w:tcPr>
          <w:p>
            <w:pPr>
              <w:pStyle w:val="0"/>
              <w:jc w:val="both"/>
            </w:pPr>
            <w:r>
              <w:rPr>
                <w:sz w:val="20"/>
              </w:rPr>
              <w:t xml:space="preserve">концентрат для приготовления раствора для наружного применения; концентрат для приготовления раствора для наружного применения и приготовления лекарственных форм; раствор для наружного применения; раствор для наружного применения и приготовления лекарственных форм</w:t>
            </w:r>
          </w:p>
        </w:tc>
      </w:tr>
      <w:tr>
        <w:tc>
          <w:tcPr>
            <w:tcW w:w="855" w:type="dxa"/>
            <w:vAlign w:val="center"/>
          </w:tcPr>
          <w:p>
            <w:pPr>
              <w:pStyle w:val="0"/>
              <w:jc w:val="center"/>
            </w:pPr>
            <w:r>
              <w:rPr>
                <w:sz w:val="20"/>
              </w:rPr>
              <w:t xml:space="preserve">216.</w:t>
            </w:r>
          </w:p>
        </w:tc>
        <w:tc>
          <w:tcPr>
            <w:tcW w:w="4877" w:type="dxa"/>
            <w:vAlign w:val="center"/>
          </w:tcPr>
          <w:p>
            <w:pPr>
              <w:pStyle w:val="0"/>
              <w:jc w:val="both"/>
            </w:pPr>
            <w:r>
              <w:rPr>
                <w:sz w:val="20"/>
              </w:rPr>
              <w:t xml:space="preserve">Дупилумаб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217.</w:t>
            </w:r>
          </w:p>
        </w:tc>
        <w:tc>
          <w:tcPr>
            <w:tcW w:w="4877" w:type="dxa"/>
            <w:vAlign w:val="center"/>
          </w:tcPr>
          <w:p>
            <w:pPr>
              <w:pStyle w:val="0"/>
              <w:jc w:val="both"/>
            </w:pPr>
            <w:r>
              <w:rPr>
                <w:sz w:val="20"/>
              </w:rPr>
              <w:t xml:space="preserve">Пимекролимус</w:t>
            </w:r>
          </w:p>
        </w:tc>
        <w:tc>
          <w:tcPr>
            <w:tcW w:w="3259" w:type="dxa"/>
            <w:vAlign w:val="center"/>
          </w:tcPr>
          <w:p>
            <w:pPr>
              <w:pStyle w:val="0"/>
              <w:jc w:val="both"/>
            </w:pPr>
            <w:r>
              <w:rPr>
                <w:sz w:val="20"/>
              </w:rPr>
              <w:t xml:space="preserve">крем для наружного применения</w:t>
            </w:r>
          </w:p>
        </w:tc>
      </w:tr>
      <w:tr>
        <w:tc>
          <w:tcPr>
            <w:tcW w:w="855" w:type="dxa"/>
            <w:vAlign w:val="center"/>
          </w:tcPr>
          <w:p>
            <w:pPr>
              <w:pStyle w:val="0"/>
              <w:jc w:val="center"/>
            </w:pPr>
            <w:r>
              <w:rPr>
                <w:sz w:val="20"/>
              </w:rPr>
              <w:t xml:space="preserve">218.</w:t>
            </w:r>
          </w:p>
        </w:tc>
        <w:tc>
          <w:tcPr>
            <w:tcW w:w="4877" w:type="dxa"/>
            <w:vAlign w:val="center"/>
          </w:tcPr>
          <w:p>
            <w:pPr>
              <w:pStyle w:val="0"/>
              <w:jc w:val="both"/>
            </w:pPr>
            <w:r>
              <w:rPr>
                <w:sz w:val="20"/>
              </w:rPr>
              <w:t xml:space="preserve">Натамицин</w:t>
            </w:r>
          </w:p>
        </w:tc>
        <w:tc>
          <w:tcPr>
            <w:tcW w:w="3259" w:type="dxa"/>
            <w:vAlign w:val="center"/>
          </w:tcPr>
          <w:p>
            <w:pPr>
              <w:pStyle w:val="0"/>
              <w:jc w:val="both"/>
            </w:pPr>
            <w:r>
              <w:rPr>
                <w:sz w:val="20"/>
              </w:rPr>
              <w:t xml:space="preserve">суппозитории вагинальные</w:t>
            </w:r>
          </w:p>
        </w:tc>
      </w:tr>
      <w:tr>
        <w:tc>
          <w:tcPr>
            <w:tcW w:w="855" w:type="dxa"/>
            <w:vAlign w:val="center"/>
          </w:tcPr>
          <w:p>
            <w:pPr>
              <w:pStyle w:val="0"/>
              <w:jc w:val="center"/>
            </w:pPr>
            <w:r>
              <w:rPr>
                <w:sz w:val="20"/>
              </w:rPr>
              <w:t xml:space="preserve">219.</w:t>
            </w:r>
          </w:p>
        </w:tc>
        <w:tc>
          <w:tcPr>
            <w:tcW w:w="4877" w:type="dxa"/>
            <w:vAlign w:val="center"/>
          </w:tcPr>
          <w:p>
            <w:pPr>
              <w:pStyle w:val="0"/>
              <w:jc w:val="both"/>
            </w:pPr>
            <w:r>
              <w:rPr>
                <w:sz w:val="20"/>
              </w:rPr>
              <w:t xml:space="preserve">Клотримазол</w:t>
            </w:r>
          </w:p>
        </w:tc>
        <w:tc>
          <w:tcPr>
            <w:tcW w:w="3259" w:type="dxa"/>
            <w:vAlign w:val="center"/>
          </w:tcPr>
          <w:p>
            <w:pPr>
              <w:pStyle w:val="0"/>
              <w:jc w:val="both"/>
            </w:pPr>
            <w:r>
              <w:rPr>
                <w:sz w:val="20"/>
              </w:rPr>
              <w:t xml:space="preserve">гель вагинальный; суппозитории вагинальные; таблетки вагинальные</w:t>
            </w:r>
          </w:p>
        </w:tc>
      </w:tr>
      <w:tr>
        <w:tc>
          <w:tcPr>
            <w:tcW w:w="855" w:type="dxa"/>
            <w:vAlign w:val="center"/>
          </w:tcPr>
          <w:p>
            <w:pPr>
              <w:pStyle w:val="0"/>
              <w:jc w:val="center"/>
            </w:pPr>
            <w:r>
              <w:rPr>
                <w:sz w:val="20"/>
              </w:rPr>
              <w:t xml:space="preserve">220.</w:t>
            </w:r>
          </w:p>
        </w:tc>
        <w:tc>
          <w:tcPr>
            <w:tcW w:w="4877" w:type="dxa"/>
            <w:vAlign w:val="center"/>
          </w:tcPr>
          <w:p>
            <w:pPr>
              <w:pStyle w:val="0"/>
              <w:jc w:val="both"/>
            </w:pPr>
            <w:r>
              <w:rPr>
                <w:sz w:val="20"/>
              </w:rPr>
              <w:t xml:space="preserve">Метилэргометрин</w:t>
            </w:r>
          </w:p>
        </w:tc>
        <w:tc>
          <w:tcPr>
            <w:tcW w:w="3259" w:type="dxa"/>
            <w:vAlign w:val="center"/>
          </w:tcPr>
          <w:p>
            <w:pPr>
              <w:pStyle w:val="0"/>
              <w:jc w:val="both"/>
            </w:pPr>
            <w:r>
              <w:rPr>
                <w:sz w:val="20"/>
              </w:rPr>
              <w:t xml:space="preserve">раствор для внутривенного и внутримышечного введения</w:t>
            </w:r>
          </w:p>
        </w:tc>
      </w:tr>
      <w:tr>
        <w:tc>
          <w:tcPr>
            <w:tcW w:w="855" w:type="dxa"/>
            <w:vAlign w:val="center"/>
          </w:tcPr>
          <w:p>
            <w:pPr>
              <w:pStyle w:val="0"/>
              <w:jc w:val="center"/>
            </w:pPr>
            <w:r>
              <w:rPr>
                <w:sz w:val="20"/>
              </w:rPr>
              <w:t xml:space="preserve">221.</w:t>
            </w:r>
          </w:p>
        </w:tc>
        <w:tc>
          <w:tcPr>
            <w:tcW w:w="4877" w:type="dxa"/>
            <w:vAlign w:val="center"/>
          </w:tcPr>
          <w:p>
            <w:pPr>
              <w:pStyle w:val="0"/>
              <w:jc w:val="both"/>
            </w:pPr>
            <w:r>
              <w:rPr>
                <w:sz w:val="20"/>
              </w:rPr>
              <w:t xml:space="preserve">Динопростон</w:t>
            </w:r>
          </w:p>
        </w:tc>
        <w:tc>
          <w:tcPr>
            <w:tcW w:w="3259" w:type="dxa"/>
            <w:vAlign w:val="center"/>
          </w:tcPr>
          <w:p>
            <w:pPr>
              <w:pStyle w:val="0"/>
              <w:jc w:val="both"/>
            </w:pPr>
            <w:r>
              <w:rPr>
                <w:sz w:val="20"/>
              </w:rPr>
              <w:t xml:space="preserve">гель интрацервикальный</w:t>
            </w:r>
          </w:p>
        </w:tc>
      </w:tr>
      <w:tr>
        <w:tc>
          <w:tcPr>
            <w:tcW w:w="855" w:type="dxa"/>
            <w:vAlign w:val="center"/>
          </w:tcPr>
          <w:p>
            <w:pPr>
              <w:pStyle w:val="0"/>
              <w:jc w:val="center"/>
            </w:pPr>
            <w:r>
              <w:rPr>
                <w:sz w:val="20"/>
              </w:rPr>
              <w:t xml:space="preserve">222.</w:t>
            </w:r>
          </w:p>
        </w:tc>
        <w:tc>
          <w:tcPr>
            <w:tcW w:w="4877" w:type="dxa"/>
            <w:vAlign w:val="center"/>
          </w:tcPr>
          <w:p>
            <w:pPr>
              <w:pStyle w:val="0"/>
              <w:jc w:val="both"/>
            </w:pPr>
            <w:r>
              <w:rPr>
                <w:sz w:val="20"/>
              </w:rPr>
              <w:t xml:space="preserve">Мизопростол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223.</w:t>
            </w:r>
          </w:p>
        </w:tc>
        <w:tc>
          <w:tcPr>
            <w:tcW w:w="4877" w:type="dxa"/>
            <w:vAlign w:val="center"/>
          </w:tcPr>
          <w:p>
            <w:pPr>
              <w:pStyle w:val="0"/>
              <w:jc w:val="both"/>
            </w:pPr>
            <w:r>
              <w:rPr>
                <w:sz w:val="20"/>
              </w:rPr>
              <w:t xml:space="preserve">Гексопреналин</w:t>
            </w:r>
          </w:p>
        </w:tc>
        <w:tc>
          <w:tcPr>
            <w:tcW w:w="3259" w:type="dxa"/>
            <w:vAlign w:val="center"/>
          </w:tcPr>
          <w:p>
            <w:pPr>
              <w:pStyle w:val="0"/>
              <w:jc w:val="both"/>
            </w:pPr>
            <w:r>
              <w:rPr>
                <w:sz w:val="20"/>
              </w:rPr>
              <w:t xml:space="preserve">раствор для внутривенного введения; таблетки</w:t>
            </w:r>
          </w:p>
        </w:tc>
      </w:tr>
      <w:tr>
        <w:tc>
          <w:tcPr>
            <w:tcW w:w="855" w:type="dxa"/>
            <w:vAlign w:val="center"/>
          </w:tcPr>
          <w:p>
            <w:pPr>
              <w:pStyle w:val="0"/>
              <w:jc w:val="center"/>
            </w:pPr>
            <w:r>
              <w:rPr>
                <w:sz w:val="20"/>
              </w:rPr>
              <w:t xml:space="preserve">224.</w:t>
            </w:r>
          </w:p>
        </w:tc>
        <w:tc>
          <w:tcPr>
            <w:tcW w:w="4877" w:type="dxa"/>
            <w:vAlign w:val="center"/>
          </w:tcPr>
          <w:p>
            <w:pPr>
              <w:pStyle w:val="0"/>
              <w:jc w:val="both"/>
            </w:pPr>
            <w:r>
              <w:rPr>
                <w:sz w:val="20"/>
              </w:rPr>
              <w:t xml:space="preserve">Бромокриптин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225.</w:t>
            </w:r>
          </w:p>
        </w:tc>
        <w:tc>
          <w:tcPr>
            <w:tcW w:w="4877" w:type="dxa"/>
            <w:vAlign w:val="center"/>
          </w:tcPr>
          <w:p>
            <w:pPr>
              <w:pStyle w:val="0"/>
              <w:jc w:val="both"/>
            </w:pPr>
            <w:r>
              <w:rPr>
                <w:sz w:val="20"/>
              </w:rPr>
              <w:t xml:space="preserve">Атозибан</w:t>
            </w:r>
          </w:p>
        </w:tc>
        <w:tc>
          <w:tcPr>
            <w:tcW w:w="3259" w:type="dxa"/>
            <w:vAlign w:val="center"/>
          </w:tcPr>
          <w:p>
            <w:pPr>
              <w:pStyle w:val="0"/>
              <w:jc w:val="both"/>
            </w:pPr>
            <w:r>
              <w:rPr>
                <w:sz w:val="20"/>
              </w:rPr>
              <w:t xml:space="preserve">концентрат для приготовления раствора для инфузий; раствор для внутривенного введения</w:t>
            </w:r>
          </w:p>
        </w:tc>
      </w:tr>
      <w:tr>
        <w:tc>
          <w:tcPr>
            <w:tcW w:w="855" w:type="dxa"/>
            <w:vAlign w:val="center"/>
          </w:tcPr>
          <w:p>
            <w:pPr>
              <w:pStyle w:val="0"/>
              <w:jc w:val="center"/>
            </w:pPr>
            <w:r>
              <w:rPr>
                <w:sz w:val="20"/>
              </w:rPr>
              <w:t xml:space="preserve">226.</w:t>
            </w:r>
          </w:p>
        </w:tc>
        <w:tc>
          <w:tcPr>
            <w:tcW w:w="4877" w:type="dxa"/>
            <w:vAlign w:val="center"/>
          </w:tcPr>
          <w:p>
            <w:pPr>
              <w:pStyle w:val="0"/>
              <w:jc w:val="both"/>
            </w:pPr>
            <w:r>
              <w:rPr>
                <w:sz w:val="20"/>
              </w:rPr>
              <w:t xml:space="preserve">Тестостерон</w:t>
            </w:r>
          </w:p>
        </w:tc>
        <w:tc>
          <w:tcPr>
            <w:tcW w:w="3259" w:type="dxa"/>
            <w:vAlign w:val="center"/>
          </w:tcPr>
          <w:p>
            <w:pPr>
              <w:pStyle w:val="0"/>
              <w:jc w:val="both"/>
            </w:pPr>
            <w:r>
              <w:rPr>
                <w:sz w:val="20"/>
              </w:rPr>
              <w:t xml:space="preserve">гель для наружного применения; раствор для внутримышечного введения</w:t>
            </w:r>
          </w:p>
        </w:tc>
      </w:tr>
      <w:tr>
        <w:tc>
          <w:tcPr>
            <w:tcW w:w="855" w:type="dxa"/>
            <w:vAlign w:val="center"/>
          </w:tcPr>
          <w:p>
            <w:pPr>
              <w:pStyle w:val="0"/>
              <w:jc w:val="center"/>
            </w:pPr>
            <w:r>
              <w:rPr>
                <w:sz w:val="20"/>
              </w:rPr>
              <w:t xml:space="preserve">227.</w:t>
            </w:r>
          </w:p>
        </w:tc>
        <w:tc>
          <w:tcPr>
            <w:tcW w:w="4877" w:type="dxa"/>
            <w:vAlign w:val="center"/>
          </w:tcPr>
          <w:p>
            <w:pPr>
              <w:pStyle w:val="0"/>
              <w:jc w:val="both"/>
            </w:pPr>
            <w:r>
              <w:rPr>
                <w:sz w:val="20"/>
              </w:rPr>
              <w:t xml:space="preserve">Тестостерон (смесь эфиров)</w:t>
            </w:r>
          </w:p>
        </w:tc>
        <w:tc>
          <w:tcPr>
            <w:tcW w:w="3259" w:type="dxa"/>
            <w:vAlign w:val="center"/>
          </w:tcPr>
          <w:p>
            <w:pPr>
              <w:pStyle w:val="0"/>
              <w:jc w:val="both"/>
            </w:pPr>
            <w:r>
              <w:rPr>
                <w:sz w:val="20"/>
              </w:rPr>
              <w:t xml:space="preserve">раствор для внутримышечного введения (масляный)</w:t>
            </w:r>
          </w:p>
        </w:tc>
      </w:tr>
      <w:tr>
        <w:tc>
          <w:tcPr>
            <w:tcW w:w="855" w:type="dxa"/>
            <w:vAlign w:val="center"/>
          </w:tcPr>
          <w:p>
            <w:pPr>
              <w:pStyle w:val="0"/>
              <w:jc w:val="center"/>
            </w:pPr>
            <w:r>
              <w:rPr>
                <w:sz w:val="20"/>
              </w:rPr>
              <w:t xml:space="preserve">228.</w:t>
            </w:r>
          </w:p>
        </w:tc>
        <w:tc>
          <w:tcPr>
            <w:tcW w:w="4877" w:type="dxa"/>
            <w:vAlign w:val="center"/>
          </w:tcPr>
          <w:p>
            <w:pPr>
              <w:pStyle w:val="0"/>
              <w:jc w:val="both"/>
            </w:pPr>
            <w:r>
              <w:rPr>
                <w:sz w:val="20"/>
              </w:rPr>
              <w:t xml:space="preserve">Прогестерон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229.</w:t>
            </w:r>
          </w:p>
        </w:tc>
        <w:tc>
          <w:tcPr>
            <w:tcW w:w="4877" w:type="dxa"/>
            <w:vAlign w:val="center"/>
          </w:tcPr>
          <w:p>
            <w:pPr>
              <w:pStyle w:val="0"/>
              <w:jc w:val="both"/>
            </w:pPr>
            <w:r>
              <w:rPr>
                <w:sz w:val="20"/>
              </w:rPr>
              <w:t xml:space="preserve">Дидрогестерон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230.</w:t>
            </w:r>
          </w:p>
        </w:tc>
        <w:tc>
          <w:tcPr>
            <w:tcW w:w="4877" w:type="dxa"/>
            <w:vAlign w:val="center"/>
          </w:tcPr>
          <w:p>
            <w:pPr>
              <w:pStyle w:val="0"/>
              <w:jc w:val="both"/>
            </w:pPr>
            <w:r>
              <w:rPr>
                <w:sz w:val="20"/>
              </w:rPr>
              <w:t xml:space="preserve">Норэтистерон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231.</w:t>
            </w:r>
          </w:p>
        </w:tc>
        <w:tc>
          <w:tcPr>
            <w:tcW w:w="4877" w:type="dxa"/>
            <w:vAlign w:val="center"/>
          </w:tcPr>
          <w:p>
            <w:pPr>
              <w:pStyle w:val="0"/>
              <w:jc w:val="both"/>
            </w:pPr>
            <w:r>
              <w:rPr>
                <w:sz w:val="20"/>
              </w:rPr>
              <w:t xml:space="preserve">Гонадотропин хорионический</w:t>
            </w:r>
          </w:p>
        </w:tc>
        <w:tc>
          <w:tcPr>
            <w:tcW w:w="3259" w:type="dxa"/>
            <w:vAlign w:val="center"/>
          </w:tcPr>
          <w:p>
            <w:pPr>
              <w:pStyle w:val="0"/>
              <w:jc w:val="both"/>
            </w:pPr>
            <w:r>
              <w:rPr>
                <w:sz w:val="20"/>
              </w:rPr>
              <w:t xml:space="preserve">лиофилизат для приготовления раствора для внутримышечного введения;</w:t>
            </w:r>
          </w:p>
        </w:tc>
      </w:tr>
      <w:tr>
        <w:tc>
          <w:tcPr>
            <w:tcW w:w="855" w:type="dxa"/>
            <w:vAlign w:val="center"/>
          </w:tcPr>
          <w:p>
            <w:pPr>
              <w:pStyle w:val="0"/>
              <w:jc w:val="center"/>
            </w:pPr>
            <w:r>
              <w:rPr>
                <w:sz w:val="20"/>
              </w:rPr>
              <w:t xml:space="preserve">232.</w:t>
            </w:r>
          </w:p>
        </w:tc>
        <w:tc>
          <w:tcPr>
            <w:tcW w:w="4877" w:type="dxa"/>
            <w:vAlign w:val="center"/>
          </w:tcPr>
          <w:p>
            <w:pPr>
              <w:pStyle w:val="0"/>
              <w:jc w:val="both"/>
            </w:pPr>
            <w:r>
              <w:rPr>
                <w:sz w:val="20"/>
              </w:rPr>
              <w:t xml:space="preserve">Корифоллитропин альфа</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233.</w:t>
            </w:r>
          </w:p>
        </w:tc>
        <w:tc>
          <w:tcPr>
            <w:tcW w:w="4877" w:type="dxa"/>
            <w:vAlign w:val="center"/>
          </w:tcPr>
          <w:p>
            <w:pPr>
              <w:pStyle w:val="0"/>
              <w:jc w:val="both"/>
            </w:pPr>
            <w:r>
              <w:rPr>
                <w:sz w:val="20"/>
              </w:rPr>
              <w:t xml:space="preserve">Фоллитропин альфа</w:t>
            </w:r>
          </w:p>
        </w:tc>
        <w:tc>
          <w:tcPr>
            <w:tcW w:w="3259" w:type="dxa"/>
            <w:vAlign w:val="center"/>
          </w:tcPr>
          <w:p>
            <w:pPr>
              <w:pStyle w:val="0"/>
              <w:jc w:val="both"/>
            </w:pPr>
            <w:r>
              <w:rPr>
                <w:sz w:val="20"/>
              </w:rPr>
              <w:t xml:space="preserve">лиофилизат для приготовления раствора для внутримышечного и подкожного введения; лиофилизат для приготовления раствора для подкожного введения; раствор для подкожного введения</w:t>
            </w:r>
          </w:p>
        </w:tc>
      </w:tr>
      <w:tr>
        <w:tc>
          <w:tcPr>
            <w:tcW w:w="855" w:type="dxa"/>
            <w:vAlign w:val="center"/>
          </w:tcPr>
          <w:p>
            <w:pPr>
              <w:pStyle w:val="0"/>
              <w:jc w:val="center"/>
            </w:pPr>
            <w:r>
              <w:rPr>
                <w:sz w:val="20"/>
              </w:rPr>
              <w:t xml:space="preserve">234.</w:t>
            </w:r>
          </w:p>
        </w:tc>
        <w:tc>
          <w:tcPr>
            <w:tcW w:w="4877" w:type="dxa"/>
            <w:vAlign w:val="center"/>
          </w:tcPr>
          <w:p>
            <w:pPr>
              <w:pStyle w:val="0"/>
              <w:jc w:val="both"/>
            </w:pPr>
            <w:r>
              <w:rPr>
                <w:sz w:val="20"/>
              </w:rPr>
              <w:t xml:space="preserve">Фоллитропин альфа + лутропин альфа</w:t>
            </w:r>
          </w:p>
        </w:tc>
        <w:tc>
          <w:tcPr>
            <w:tcW w:w="3259" w:type="dxa"/>
            <w:vAlign w:val="center"/>
          </w:tcPr>
          <w:p>
            <w:pPr>
              <w:pStyle w:val="0"/>
              <w:jc w:val="both"/>
            </w:pPr>
            <w:r>
              <w:rPr>
                <w:sz w:val="20"/>
              </w:rPr>
              <w:t xml:space="preserve">лиофилизат для приготовления раствора для подкожного введения</w:t>
            </w:r>
          </w:p>
        </w:tc>
      </w:tr>
      <w:tr>
        <w:tc>
          <w:tcPr>
            <w:tcW w:w="855" w:type="dxa"/>
            <w:vAlign w:val="center"/>
          </w:tcPr>
          <w:p>
            <w:pPr>
              <w:pStyle w:val="0"/>
              <w:jc w:val="center"/>
            </w:pPr>
            <w:r>
              <w:rPr>
                <w:sz w:val="20"/>
              </w:rPr>
              <w:t xml:space="preserve">235.</w:t>
            </w:r>
          </w:p>
        </w:tc>
        <w:tc>
          <w:tcPr>
            <w:tcW w:w="4877" w:type="dxa"/>
            <w:vAlign w:val="center"/>
          </w:tcPr>
          <w:p>
            <w:pPr>
              <w:pStyle w:val="0"/>
              <w:jc w:val="both"/>
            </w:pPr>
            <w:r>
              <w:rPr>
                <w:sz w:val="20"/>
              </w:rPr>
              <w:t xml:space="preserve">Кломифен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236.</w:t>
            </w:r>
          </w:p>
        </w:tc>
        <w:tc>
          <w:tcPr>
            <w:tcW w:w="4877" w:type="dxa"/>
            <w:vAlign w:val="center"/>
          </w:tcPr>
          <w:p>
            <w:pPr>
              <w:pStyle w:val="0"/>
              <w:jc w:val="both"/>
            </w:pPr>
            <w:r>
              <w:rPr>
                <w:sz w:val="20"/>
              </w:rPr>
              <w:t xml:space="preserve">Ципротерон</w:t>
            </w:r>
          </w:p>
        </w:tc>
        <w:tc>
          <w:tcPr>
            <w:tcW w:w="3259" w:type="dxa"/>
            <w:vAlign w:val="center"/>
          </w:tcPr>
          <w:p>
            <w:pPr>
              <w:pStyle w:val="0"/>
              <w:jc w:val="both"/>
            </w:pPr>
            <w:r>
              <w:rPr>
                <w:sz w:val="20"/>
              </w:rPr>
              <w:t xml:space="preserve">раствор для внутримышечного введения масляный; таблетки</w:t>
            </w:r>
          </w:p>
        </w:tc>
      </w:tr>
      <w:tr>
        <w:tc>
          <w:tcPr>
            <w:tcW w:w="855" w:type="dxa"/>
            <w:vAlign w:val="center"/>
          </w:tcPr>
          <w:p>
            <w:pPr>
              <w:pStyle w:val="0"/>
              <w:jc w:val="center"/>
            </w:pPr>
            <w:r>
              <w:rPr>
                <w:sz w:val="20"/>
              </w:rPr>
              <w:t xml:space="preserve">237.</w:t>
            </w:r>
          </w:p>
        </w:tc>
        <w:tc>
          <w:tcPr>
            <w:tcW w:w="4877" w:type="dxa"/>
            <w:vAlign w:val="center"/>
          </w:tcPr>
          <w:p>
            <w:pPr>
              <w:pStyle w:val="0"/>
              <w:jc w:val="both"/>
            </w:pPr>
            <w:r>
              <w:rPr>
                <w:sz w:val="20"/>
              </w:rPr>
              <w:t xml:space="preserve">Солифенацин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238.</w:t>
            </w:r>
          </w:p>
        </w:tc>
        <w:tc>
          <w:tcPr>
            <w:tcW w:w="4877" w:type="dxa"/>
            <w:vAlign w:val="center"/>
          </w:tcPr>
          <w:p>
            <w:pPr>
              <w:pStyle w:val="0"/>
              <w:jc w:val="both"/>
            </w:pPr>
            <w:r>
              <w:rPr>
                <w:sz w:val="20"/>
              </w:rPr>
              <w:t xml:space="preserve">Алфузозин</w:t>
            </w:r>
          </w:p>
        </w:tc>
        <w:tc>
          <w:tcPr>
            <w:tcW w:w="3259" w:type="dxa"/>
            <w:vAlign w:val="center"/>
          </w:tcPr>
          <w:p>
            <w:pPr>
              <w:pStyle w:val="0"/>
              <w:jc w:val="both"/>
            </w:pPr>
            <w:r>
              <w:rPr>
                <w:sz w:val="20"/>
              </w:rPr>
              <w:t xml:space="preserve">таблетки пролонгированного действия; таблетки пролонгированного действия, покрытые оболочкой; таблетки с контролируемым высвобождением, покрытые оболочкой; таблетки с пролонгированным высвобождением</w:t>
            </w:r>
          </w:p>
        </w:tc>
      </w:tr>
      <w:tr>
        <w:tc>
          <w:tcPr>
            <w:tcW w:w="855" w:type="dxa"/>
            <w:vAlign w:val="center"/>
          </w:tcPr>
          <w:p>
            <w:pPr>
              <w:pStyle w:val="0"/>
              <w:jc w:val="center"/>
            </w:pPr>
            <w:r>
              <w:rPr>
                <w:sz w:val="20"/>
              </w:rPr>
              <w:t xml:space="preserve">239.</w:t>
            </w:r>
          </w:p>
        </w:tc>
        <w:tc>
          <w:tcPr>
            <w:tcW w:w="4877" w:type="dxa"/>
            <w:vAlign w:val="center"/>
          </w:tcPr>
          <w:p>
            <w:pPr>
              <w:pStyle w:val="0"/>
              <w:jc w:val="both"/>
            </w:pPr>
            <w:r>
              <w:rPr>
                <w:sz w:val="20"/>
              </w:rPr>
              <w:t xml:space="preserve">Тамсулозин</w:t>
            </w:r>
          </w:p>
        </w:tc>
        <w:tc>
          <w:tcPr>
            <w:tcW w:w="3259" w:type="dxa"/>
            <w:vAlign w:val="center"/>
          </w:tcPr>
          <w:p>
            <w:pPr>
              <w:pStyle w:val="0"/>
              <w:jc w:val="both"/>
            </w:pPr>
            <w:r>
              <w:rPr>
                <w:sz w:val="20"/>
              </w:rPr>
              <w:t xml:space="preserve">капсулы кишечнорастворимые с пролонгированным высвобождением; капсулы пролонгированного действия; капсулы с модифицированным высвобождением; капсулы с пролонгированным высвобождением; таблетки с контролируемым высвобождением, покрытые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240.</w:t>
            </w:r>
          </w:p>
        </w:tc>
        <w:tc>
          <w:tcPr>
            <w:tcW w:w="4877" w:type="dxa"/>
            <w:vAlign w:val="center"/>
          </w:tcPr>
          <w:p>
            <w:pPr>
              <w:pStyle w:val="0"/>
              <w:jc w:val="both"/>
            </w:pPr>
            <w:r>
              <w:rPr>
                <w:sz w:val="20"/>
              </w:rPr>
              <w:t xml:space="preserve">Финастерид</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241.</w:t>
            </w:r>
          </w:p>
        </w:tc>
        <w:tc>
          <w:tcPr>
            <w:tcW w:w="4877" w:type="dxa"/>
            <w:vAlign w:val="center"/>
          </w:tcPr>
          <w:p>
            <w:pPr>
              <w:pStyle w:val="0"/>
              <w:jc w:val="both"/>
            </w:pPr>
            <w:r>
              <w:rPr>
                <w:sz w:val="20"/>
              </w:rPr>
              <w:t xml:space="preserve">Соматропин</w:t>
            </w:r>
          </w:p>
        </w:tc>
        <w:tc>
          <w:tcPr>
            <w:tcW w:w="3259" w:type="dxa"/>
            <w:vAlign w:val="center"/>
          </w:tcPr>
          <w:p>
            <w:pPr>
              <w:pStyle w:val="0"/>
              <w:jc w:val="both"/>
            </w:pPr>
            <w:r>
              <w:rPr>
                <w:sz w:val="20"/>
              </w:rPr>
              <w:t xml:space="preserve">лиофилизат для приготовления раствора для подкожного введения; раствор для подкожного введения</w:t>
            </w:r>
          </w:p>
        </w:tc>
      </w:tr>
      <w:tr>
        <w:tc>
          <w:tcPr>
            <w:tcW w:w="855" w:type="dxa"/>
            <w:vAlign w:val="center"/>
          </w:tcPr>
          <w:p>
            <w:pPr>
              <w:pStyle w:val="0"/>
              <w:jc w:val="center"/>
            </w:pPr>
            <w:r>
              <w:rPr>
                <w:sz w:val="20"/>
              </w:rPr>
              <w:t xml:space="preserve">242.</w:t>
            </w:r>
          </w:p>
        </w:tc>
        <w:tc>
          <w:tcPr>
            <w:tcW w:w="4877" w:type="dxa"/>
            <w:vAlign w:val="center"/>
          </w:tcPr>
          <w:p>
            <w:pPr>
              <w:pStyle w:val="0"/>
              <w:jc w:val="both"/>
            </w:pPr>
            <w:r>
              <w:rPr>
                <w:sz w:val="20"/>
              </w:rPr>
              <w:t xml:space="preserve">Пэгвисомант</w:t>
            </w:r>
          </w:p>
        </w:tc>
        <w:tc>
          <w:tcPr>
            <w:tcW w:w="3259" w:type="dxa"/>
            <w:vAlign w:val="center"/>
          </w:tcPr>
          <w:p>
            <w:pPr>
              <w:pStyle w:val="0"/>
              <w:jc w:val="both"/>
            </w:pPr>
            <w:r>
              <w:rPr>
                <w:sz w:val="20"/>
              </w:rPr>
              <w:t xml:space="preserve">лиофилизат для приготовления раствора для подкожного введения</w:t>
            </w:r>
          </w:p>
        </w:tc>
      </w:tr>
      <w:tr>
        <w:tc>
          <w:tcPr>
            <w:tcW w:w="855" w:type="dxa"/>
            <w:vAlign w:val="center"/>
          </w:tcPr>
          <w:p>
            <w:pPr>
              <w:pStyle w:val="0"/>
              <w:jc w:val="center"/>
            </w:pPr>
            <w:r>
              <w:rPr>
                <w:sz w:val="20"/>
              </w:rPr>
              <w:t xml:space="preserve">243.</w:t>
            </w:r>
          </w:p>
        </w:tc>
        <w:tc>
          <w:tcPr>
            <w:tcW w:w="4877" w:type="dxa"/>
            <w:vAlign w:val="center"/>
          </w:tcPr>
          <w:p>
            <w:pPr>
              <w:pStyle w:val="0"/>
              <w:jc w:val="both"/>
            </w:pPr>
            <w:r>
              <w:rPr>
                <w:sz w:val="20"/>
              </w:rPr>
              <w:t xml:space="preserve">Десмопрессин</w:t>
            </w:r>
          </w:p>
        </w:tc>
        <w:tc>
          <w:tcPr>
            <w:tcW w:w="3259" w:type="dxa"/>
            <w:vAlign w:val="center"/>
          </w:tcPr>
          <w:p>
            <w:pPr>
              <w:pStyle w:val="0"/>
              <w:jc w:val="both"/>
            </w:pPr>
            <w:r>
              <w:rPr>
                <w:sz w:val="20"/>
              </w:rPr>
              <w:t xml:space="preserve">капли назальные; спрей назальный дозированный; таблетки; таблетки, диспергируемые в полости рта; таблетки-лиофилизат; таблетки подъязычные</w:t>
            </w:r>
          </w:p>
        </w:tc>
      </w:tr>
      <w:tr>
        <w:tc>
          <w:tcPr>
            <w:tcW w:w="855" w:type="dxa"/>
            <w:vAlign w:val="center"/>
          </w:tcPr>
          <w:p>
            <w:pPr>
              <w:pStyle w:val="0"/>
              <w:jc w:val="center"/>
            </w:pPr>
            <w:r>
              <w:rPr>
                <w:sz w:val="20"/>
              </w:rPr>
              <w:t xml:space="preserve">244.</w:t>
            </w:r>
          </w:p>
        </w:tc>
        <w:tc>
          <w:tcPr>
            <w:tcW w:w="4877" w:type="dxa"/>
            <w:vAlign w:val="center"/>
          </w:tcPr>
          <w:p>
            <w:pPr>
              <w:pStyle w:val="0"/>
              <w:jc w:val="both"/>
            </w:pPr>
            <w:r>
              <w:rPr>
                <w:sz w:val="20"/>
              </w:rPr>
              <w:t xml:space="preserve">Терлипрессин</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245.</w:t>
            </w:r>
          </w:p>
        </w:tc>
        <w:tc>
          <w:tcPr>
            <w:tcW w:w="4877" w:type="dxa"/>
            <w:vAlign w:val="center"/>
          </w:tcPr>
          <w:p>
            <w:pPr>
              <w:pStyle w:val="0"/>
              <w:jc w:val="both"/>
            </w:pPr>
            <w:r>
              <w:rPr>
                <w:sz w:val="20"/>
              </w:rPr>
              <w:t xml:space="preserve">Карбетоцин</w:t>
            </w:r>
          </w:p>
        </w:tc>
        <w:tc>
          <w:tcPr>
            <w:tcW w:w="3259" w:type="dxa"/>
            <w:vAlign w:val="center"/>
          </w:tcPr>
          <w:p>
            <w:pPr>
              <w:pStyle w:val="0"/>
              <w:jc w:val="both"/>
            </w:pPr>
            <w:r>
              <w:rPr>
                <w:sz w:val="20"/>
              </w:rPr>
              <w:t xml:space="preserve">раствор для внутривенного введения; раствор для внутривенного и внутримышечного введения</w:t>
            </w:r>
          </w:p>
        </w:tc>
      </w:tr>
      <w:tr>
        <w:tc>
          <w:tcPr>
            <w:tcW w:w="855" w:type="dxa"/>
            <w:vAlign w:val="center"/>
          </w:tcPr>
          <w:p>
            <w:pPr>
              <w:pStyle w:val="0"/>
              <w:jc w:val="center"/>
            </w:pPr>
            <w:r>
              <w:rPr>
                <w:sz w:val="20"/>
              </w:rPr>
              <w:t xml:space="preserve">246.</w:t>
            </w:r>
          </w:p>
        </w:tc>
        <w:tc>
          <w:tcPr>
            <w:tcW w:w="4877" w:type="dxa"/>
            <w:vAlign w:val="center"/>
          </w:tcPr>
          <w:p>
            <w:pPr>
              <w:pStyle w:val="0"/>
              <w:jc w:val="both"/>
            </w:pPr>
            <w:r>
              <w:rPr>
                <w:sz w:val="20"/>
              </w:rPr>
              <w:t xml:space="preserve">Окситоцин</w:t>
            </w:r>
          </w:p>
        </w:tc>
        <w:tc>
          <w:tcPr>
            <w:tcW w:w="3259" w:type="dxa"/>
            <w:vAlign w:val="center"/>
          </w:tcPr>
          <w:p>
            <w:pPr>
              <w:pStyle w:val="0"/>
              <w:jc w:val="both"/>
            </w:pPr>
            <w:r>
              <w:rPr>
                <w:sz w:val="20"/>
              </w:rPr>
              <w:t xml:space="preserve">раствор для внутривенного и внутримышечного введения; раствор для инфузий и внутримышечного введения; раствор для инъекций; раствор для инъекций и местного применения</w:t>
            </w:r>
          </w:p>
        </w:tc>
      </w:tr>
      <w:tr>
        <w:tc>
          <w:tcPr>
            <w:tcW w:w="855" w:type="dxa"/>
            <w:vAlign w:val="center"/>
          </w:tcPr>
          <w:p>
            <w:pPr>
              <w:pStyle w:val="0"/>
              <w:jc w:val="center"/>
            </w:pPr>
            <w:r>
              <w:rPr>
                <w:sz w:val="20"/>
              </w:rPr>
              <w:t xml:space="preserve">247.</w:t>
            </w:r>
          </w:p>
        </w:tc>
        <w:tc>
          <w:tcPr>
            <w:tcW w:w="4877" w:type="dxa"/>
            <w:vAlign w:val="center"/>
          </w:tcPr>
          <w:p>
            <w:pPr>
              <w:pStyle w:val="0"/>
              <w:jc w:val="both"/>
            </w:pPr>
            <w:r>
              <w:rPr>
                <w:sz w:val="20"/>
              </w:rPr>
              <w:t xml:space="preserve">Ланреотид</w:t>
            </w:r>
          </w:p>
        </w:tc>
        <w:tc>
          <w:tcPr>
            <w:tcW w:w="3259" w:type="dxa"/>
            <w:vAlign w:val="center"/>
          </w:tcPr>
          <w:p>
            <w:pPr>
              <w:pStyle w:val="0"/>
              <w:jc w:val="both"/>
            </w:pPr>
            <w:r>
              <w:rPr>
                <w:sz w:val="20"/>
              </w:rPr>
              <w:t xml:space="preserve">гель для подкожного введения пролонгированного действия</w:t>
            </w:r>
          </w:p>
        </w:tc>
      </w:tr>
      <w:tr>
        <w:tc>
          <w:tcPr>
            <w:tcW w:w="855" w:type="dxa"/>
            <w:vAlign w:val="center"/>
          </w:tcPr>
          <w:p>
            <w:pPr>
              <w:pStyle w:val="0"/>
              <w:jc w:val="center"/>
            </w:pPr>
            <w:r>
              <w:rPr>
                <w:sz w:val="20"/>
              </w:rPr>
              <w:t xml:space="preserve">248.</w:t>
            </w:r>
          </w:p>
        </w:tc>
        <w:tc>
          <w:tcPr>
            <w:tcW w:w="4877" w:type="dxa"/>
            <w:vAlign w:val="center"/>
          </w:tcPr>
          <w:p>
            <w:pPr>
              <w:pStyle w:val="0"/>
              <w:jc w:val="both"/>
            </w:pPr>
            <w:r>
              <w:rPr>
                <w:sz w:val="20"/>
              </w:rPr>
              <w:t xml:space="preserve">Октреотид</w:t>
            </w:r>
          </w:p>
        </w:tc>
        <w:tc>
          <w:tcPr>
            <w:tcW w:w="3259" w:type="dxa"/>
            <w:vAlign w:val="center"/>
          </w:tcPr>
          <w:p>
            <w:pPr>
              <w:pStyle w:val="0"/>
              <w:jc w:val="both"/>
            </w:pPr>
            <w:r>
              <w:rPr>
                <w:sz w:val="20"/>
              </w:rPr>
              <w:t xml:space="preserve">лиофилизат для приготовления суспензии для внутримышечного введения пролонгированного действия; лиофилизат для приготовления суспензии для внутримышечного введения с пролонгированным высвобождением; раствор для внутривенного и подкожного введения; раствор для инфузий и подкожного введения</w:t>
            </w:r>
          </w:p>
        </w:tc>
      </w:tr>
      <w:tr>
        <w:tc>
          <w:tcPr>
            <w:tcW w:w="855" w:type="dxa"/>
            <w:vAlign w:val="center"/>
          </w:tcPr>
          <w:p>
            <w:pPr>
              <w:pStyle w:val="0"/>
              <w:jc w:val="center"/>
            </w:pPr>
            <w:r>
              <w:rPr>
                <w:sz w:val="20"/>
              </w:rPr>
              <w:t xml:space="preserve">249.</w:t>
            </w:r>
          </w:p>
        </w:tc>
        <w:tc>
          <w:tcPr>
            <w:tcW w:w="4877" w:type="dxa"/>
            <w:vAlign w:val="center"/>
          </w:tcPr>
          <w:p>
            <w:pPr>
              <w:pStyle w:val="0"/>
              <w:jc w:val="both"/>
            </w:pPr>
            <w:r>
              <w:rPr>
                <w:sz w:val="20"/>
              </w:rPr>
              <w:t xml:space="preserve">Пасиреотид</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250.</w:t>
            </w:r>
          </w:p>
        </w:tc>
        <w:tc>
          <w:tcPr>
            <w:tcW w:w="4877" w:type="dxa"/>
            <w:vAlign w:val="center"/>
          </w:tcPr>
          <w:p>
            <w:pPr>
              <w:pStyle w:val="0"/>
              <w:jc w:val="both"/>
            </w:pPr>
            <w:r>
              <w:rPr>
                <w:sz w:val="20"/>
              </w:rPr>
              <w:t xml:space="preserve">Ганиреликс</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251.</w:t>
            </w:r>
          </w:p>
        </w:tc>
        <w:tc>
          <w:tcPr>
            <w:tcW w:w="4877" w:type="dxa"/>
            <w:vAlign w:val="center"/>
          </w:tcPr>
          <w:p>
            <w:pPr>
              <w:pStyle w:val="0"/>
              <w:jc w:val="both"/>
            </w:pPr>
            <w:r>
              <w:rPr>
                <w:sz w:val="20"/>
              </w:rPr>
              <w:t xml:space="preserve">Цетрореликс</w:t>
            </w:r>
          </w:p>
        </w:tc>
        <w:tc>
          <w:tcPr>
            <w:tcW w:w="3259" w:type="dxa"/>
            <w:vAlign w:val="center"/>
          </w:tcPr>
          <w:p>
            <w:pPr>
              <w:pStyle w:val="0"/>
              <w:jc w:val="both"/>
            </w:pPr>
            <w:r>
              <w:rPr>
                <w:sz w:val="20"/>
              </w:rPr>
              <w:t xml:space="preserve">лиофилизат для приготовления раствора для подкожного введения</w:t>
            </w:r>
          </w:p>
        </w:tc>
      </w:tr>
      <w:tr>
        <w:tc>
          <w:tcPr>
            <w:tcW w:w="855" w:type="dxa"/>
            <w:vAlign w:val="center"/>
          </w:tcPr>
          <w:p>
            <w:pPr>
              <w:pStyle w:val="0"/>
              <w:jc w:val="center"/>
            </w:pPr>
            <w:r>
              <w:rPr>
                <w:sz w:val="20"/>
              </w:rPr>
              <w:t xml:space="preserve">252.</w:t>
            </w:r>
          </w:p>
        </w:tc>
        <w:tc>
          <w:tcPr>
            <w:tcW w:w="4877" w:type="dxa"/>
            <w:vAlign w:val="center"/>
          </w:tcPr>
          <w:p>
            <w:pPr>
              <w:pStyle w:val="0"/>
              <w:jc w:val="both"/>
            </w:pPr>
            <w:r>
              <w:rPr>
                <w:sz w:val="20"/>
              </w:rPr>
              <w:t xml:space="preserve">Флудрокортизон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253.</w:t>
            </w:r>
          </w:p>
        </w:tc>
        <w:tc>
          <w:tcPr>
            <w:tcW w:w="4877" w:type="dxa"/>
            <w:vAlign w:val="center"/>
          </w:tcPr>
          <w:p>
            <w:pPr>
              <w:pStyle w:val="0"/>
              <w:jc w:val="both"/>
            </w:pPr>
            <w:r>
              <w:rPr>
                <w:sz w:val="20"/>
              </w:rPr>
              <w:t xml:space="preserve">Гидрокортизон</w:t>
            </w:r>
          </w:p>
        </w:tc>
        <w:tc>
          <w:tcPr>
            <w:tcW w:w="3259" w:type="dxa"/>
            <w:vAlign w:val="center"/>
          </w:tcPr>
          <w:p>
            <w:pPr>
              <w:pStyle w:val="0"/>
              <w:jc w:val="both"/>
            </w:pPr>
            <w:r>
              <w:rPr>
                <w:sz w:val="20"/>
              </w:rPr>
              <w:t xml:space="preserve">крем для наружного применения; лиофилизат для приготовления раствора для внутривенного и внутримышечного введения; мазь глазная; мазь для наружного применения; суспензия для внутримышечного и внутрисуставного введения; таблетки; эмульсия для наружного применения</w:t>
            </w:r>
          </w:p>
        </w:tc>
      </w:tr>
      <w:tr>
        <w:tc>
          <w:tcPr>
            <w:tcW w:w="855" w:type="dxa"/>
            <w:vAlign w:val="center"/>
          </w:tcPr>
          <w:p>
            <w:pPr>
              <w:pStyle w:val="0"/>
              <w:jc w:val="center"/>
            </w:pPr>
            <w:r>
              <w:rPr>
                <w:sz w:val="20"/>
              </w:rPr>
              <w:t xml:space="preserve">254.</w:t>
            </w:r>
          </w:p>
        </w:tc>
        <w:tc>
          <w:tcPr>
            <w:tcW w:w="4877" w:type="dxa"/>
            <w:vAlign w:val="center"/>
          </w:tcPr>
          <w:p>
            <w:pPr>
              <w:pStyle w:val="0"/>
              <w:jc w:val="both"/>
            </w:pPr>
            <w:r>
              <w:rPr>
                <w:sz w:val="20"/>
              </w:rPr>
              <w:t xml:space="preserve">Дексаметазон</w:t>
            </w:r>
          </w:p>
        </w:tc>
        <w:tc>
          <w:tcPr>
            <w:tcW w:w="3259" w:type="dxa"/>
            <w:vAlign w:val="center"/>
          </w:tcPr>
          <w:p>
            <w:pPr>
              <w:pStyle w:val="0"/>
              <w:jc w:val="both"/>
            </w:pPr>
            <w:r>
              <w:rPr>
                <w:sz w:val="20"/>
              </w:rPr>
              <w:t xml:space="preserve">имплантат для интравитреального введения; раствор для внутривенного и внутримышечного введения; раствор для инъекций; таблетки</w:t>
            </w:r>
          </w:p>
        </w:tc>
      </w:tr>
      <w:tr>
        <w:tc>
          <w:tcPr>
            <w:tcW w:w="855" w:type="dxa"/>
            <w:vAlign w:val="center"/>
          </w:tcPr>
          <w:p>
            <w:pPr>
              <w:pStyle w:val="0"/>
              <w:jc w:val="center"/>
            </w:pPr>
            <w:r>
              <w:rPr>
                <w:sz w:val="20"/>
              </w:rPr>
              <w:t xml:space="preserve">255.</w:t>
            </w:r>
          </w:p>
        </w:tc>
        <w:tc>
          <w:tcPr>
            <w:tcW w:w="4877" w:type="dxa"/>
            <w:vAlign w:val="center"/>
          </w:tcPr>
          <w:p>
            <w:pPr>
              <w:pStyle w:val="0"/>
              <w:jc w:val="both"/>
            </w:pPr>
            <w:r>
              <w:rPr>
                <w:sz w:val="20"/>
              </w:rPr>
              <w:t xml:space="preserve">Метилпреднизолон</w:t>
            </w:r>
          </w:p>
        </w:tc>
        <w:tc>
          <w:tcPr>
            <w:tcW w:w="3259" w:type="dxa"/>
            <w:vAlign w:val="center"/>
          </w:tcPr>
          <w:p>
            <w:pPr>
              <w:pStyle w:val="0"/>
              <w:jc w:val="both"/>
            </w:pPr>
            <w:r>
              <w:rPr>
                <w:sz w:val="20"/>
              </w:rPr>
              <w:t xml:space="preserve">лиофилизат для приготовления раствора для внутривенного и внутримышечного введения; таблетки</w:t>
            </w:r>
          </w:p>
        </w:tc>
      </w:tr>
      <w:tr>
        <w:tc>
          <w:tcPr>
            <w:tcW w:w="855" w:type="dxa"/>
            <w:vAlign w:val="center"/>
          </w:tcPr>
          <w:p>
            <w:pPr>
              <w:pStyle w:val="0"/>
              <w:jc w:val="center"/>
            </w:pPr>
            <w:r>
              <w:rPr>
                <w:sz w:val="20"/>
              </w:rPr>
              <w:t xml:space="preserve">256.</w:t>
            </w:r>
          </w:p>
        </w:tc>
        <w:tc>
          <w:tcPr>
            <w:tcW w:w="4877" w:type="dxa"/>
            <w:vAlign w:val="center"/>
          </w:tcPr>
          <w:p>
            <w:pPr>
              <w:pStyle w:val="0"/>
              <w:jc w:val="both"/>
            </w:pPr>
            <w:r>
              <w:rPr>
                <w:sz w:val="20"/>
              </w:rPr>
              <w:t xml:space="preserve">Преднизолон</w:t>
            </w:r>
          </w:p>
        </w:tc>
        <w:tc>
          <w:tcPr>
            <w:tcW w:w="3259" w:type="dxa"/>
            <w:vAlign w:val="center"/>
          </w:tcPr>
          <w:p>
            <w:pPr>
              <w:pStyle w:val="0"/>
              <w:jc w:val="both"/>
            </w:pPr>
            <w:r>
              <w:rPr>
                <w:sz w:val="20"/>
              </w:rPr>
              <w:t xml:space="preserve">мазь для наружного применения; раствор для внутривенного и внутримышечного введения; раствор для инъекций; таблетки</w:t>
            </w:r>
          </w:p>
        </w:tc>
      </w:tr>
      <w:tr>
        <w:tc>
          <w:tcPr>
            <w:tcW w:w="855" w:type="dxa"/>
            <w:vAlign w:val="center"/>
          </w:tcPr>
          <w:p>
            <w:pPr>
              <w:pStyle w:val="0"/>
              <w:jc w:val="center"/>
            </w:pPr>
            <w:r>
              <w:rPr>
                <w:sz w:val="20"/>
              </w:rPr>
              <w:t xml:space="preserve">257.</w:t>
            </w:r>
          </w:p>
        </w:tc>
        <w:tc>
          <w:tcPr>
            <w:tcW w:w="4877" w:type="dxa"/>
            <w:vAlign w:val="center"/>
          </w:tcPr>
          <w:p>
            <w:pPr>
              <w:pStyle w:val="0"/>
              <w:jc w:val="both"/>
            </w:pPr>
            <w:r>
              <w:rPr>
                <w:sz w:val="20"/>
              </w:rPr>
              <w:t xml:space="preserve">Левотироксин натрия</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258.</w:t>
            </w:r>
          </w:p>
        </w:tc>
        <w:tc>
          <w:tcPr>
            <w:tcW w:w="4877" w:type="dxa"/>
            <w:vAlign w:val="center"/>
          </w:tcPr>
          <w:p>
            <w:pPr>
              <w:pStyle w:val="0"/>
              <w:jc w:val="both"/>
            </w:pPr>
            <w:r>
              <w:rPr>
                <w:sz w:val="20"/>
              </w:rPr>
              <w:t xml:space="preserve">Тиамазол</w:t>
            </w:r>
          </w:p>
        </w:tc>
        <w:tc>
          <w:tcPr>
            <w:tcW w:w="3259" w:type="dxa"/>
            <w:vAlign w:val="center"/>
          </w:tcPr>
          <w:p>
            <w:pPr>
              <w:pStyle w:val="0"/>
              <w:jc w:val="both"/>
            </w:pPr>
            <w:r>
              <w:rPr>
                <w:sz w:val="20"/>
              </w:rPr>
              <w:t xml:space="preserve">таблетки; таблетки, покрытые пленочной оболочкой</w:t>
            </w:r>
          </w:p>
        </w:tc>
      </w:tr>
      <w:tr>
        <w:tc>
          <w:tcPr>
            <w:tcW w:w="855" w:type="dxa"/>
            <w:vAlign w:val="center"/>
          </w:tcPr>
          <w:p>
            <w:pPr>
              <w:pStyle w:val="0"/>
              <w:jc w:val="center"/>
            </w:pPr>
            <w:r>
              <w:rPr>
                <w:sz w:val="20"/>
              </w:rPr>
              <w:t xml:space="preserve">259.</w:t>
            </w:r>
          </w:p>
        </w:tc>
        <w:tc>
          <w:tcPr>
            <w:tcW w:w="4877" w:type="dxa"/>
            <w:vAlign w:val="center"/>
          </w:tcPr>
          <w:p>
            <w:pPr>
              <w:pStyle w:val="0"/>
              <w:jc w:val="both"/>
            </w:pPr>
            <w:r>
              <w:rPr>
                <w:sz w:val="20"/>
              </w:rPr>
              <w:t xml:space="preserve">Калия йодид</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260.</w:t>
            </w:r>
          </w:p>
        </w:tc>
        <w:tc>
          <w:tcPr>
            <w:tcW w:w="4877" w:type="dxa"/>
            <w:vAlign w:val="center"/>
          </w:tcPr>
          <w:p>
            <w:pPr>
              <w:pStyle w:val="0"/>
              <w:jc w:val="both"/>
            </w:pPr>
            <w:r>
              <w:rPr>
                <w:sz w:val="20"/>
              </w:rPr>
              <w:t xml:space="preserve">Глюкагон</w:t>
            </w:r>
          </w:p>
        </w:tc>
        <w:tc>
          <w:tcPr>
            <w:tcW w:w="3259" w:type="dxa"/>
            <w:vAlign w:val="center"/>
          </w:tcPr>
          <w:p>
            <w:pPr>
              <w:pStyle w:val="0"/>
              <w:jc w:val="both"/>
            </w:pPr>
            <w:r>
              <w:rPr>
                <w:sz w:val="20"/>
              </w:rPr>
              <w:t xml:space="preserve">лиофилизат для приготовления раствора для инъекций</w:t>
            </w:r>
          </w:p>
        </w:tc>
      </w:tr>
      <w:tr>
        <w:tc>
          <w:tcPr>
            <w:tcW w:w="855" w:type="dxa"/>
            <w:vAlign w:val="center"/>
          </w:tcPr>
          <w:p>
            <w:pPr>
              <w:pStyle w:val="0"/>
              <w:jc w:val="center"/>
            </w:pPr>
            <w:r>
              <w:rPr>
                <w:sz w:val="20"/>
              </w:rPr>
              <w:t xml:space="preserve">261.</w:t>
            </w:r>
          </w:p>
        </w:tc>
        <w:tc>
          <w:tcPr>
            <w:tcW w:w="4877" w:type="dxa"/>
            <w:vAlign w:val="center"/>
          </w:tcPr>
          <w:p>
            <w:pPr>
              <w:pStyle w:val="0"/>
              <w:jc w:val="both"/>
            </w:pPr>
            <w:r>
              <w:rPr>
                <w:sz w:val="20"/>
              </w:rPr>
              <w:t xml:space="preserve">Терипаратид</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262.</w:t>
            </w:r>
          </w:p>
        </w:tc>
        <w:tc>
          <w:tcPr>
            <w:tcW w:w="4877" w:type="dxa"/>
            <w:vAlign w:val="center"/>
          </w:tcPr>
          <w:p>
            <w:pPr>
              <w:pStyle w:val="0"/>
              <w:jc w:val="both"/>
            </w:pPr>
            <w:r>
              <w:rPr>
                <w:sz w:val="20"/>
              </w:rPr>
              <w:t xml:space="preserve">Кальцитонин</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263.</w:t>
            </w:r>
          </w:p>
        </w:tc>
        <w:tc>
          <w:tcPr>
            <w:tcW w:w="4877" w:type="dxa"/>
            <w:vAlign w:val="center"/>
          </w:tcPr>
          <w:p>
            <w:pPr>
              <w:pStyle w:val="0"/>
              <w:jc w:val="both"/>
            </w:pPr>
            <w:r>
              <w:rPr>
                <w:sz w:val="20"/>
              </w:rPr>
              <w:t xml:space="preserve">Парикальцитол</w:t>
            </w:r>
          </w:p>
        </w:tc>
        <w:tc>
          <w:tcPr>
            <w:tcW w:w="3259" w:type="dxa"/>
            <w:vAlign w:val="center"/>
          </w:tcPr>
          <w:p>
            <w:pPr>
              <w:pStyle w:val="0"/>
              <w:jc w:val="both"/>
            </w:pPr>
            <w:r>
              <w:rPr>
                <w:sz w:val="20"/>
              </w:rPr>
              <w:t xml:space="preserve">капсулы; раствор для внутривенного введения</w:t>
            </w:r>
          </w:p>
        </w:tc>
      </w:tr>
      <w:tr>
        <w:tc>
          <w:tcPr>
            <w:tcW w:w="855" w:type="dxa"/>
            <w:vAlign w:val="center"/>
          </w:tcPr>
          <w:p>
            <w:pPr>
              <w:pStyle w:val="0"/>
              <w:jc w:val="center"/>
            </w:pPr>
            <w:r>
              <w:rPr>
                <w:sz w:val="20"/>
              </w:rPr>
              <w:t xml:space="preserve">264.</w:t>
            </w:r>
          </w:p>
        </w:tc>
        <w:tc>
          <w:tcPr>
            <w:tcW w:w="4877" w:type="dxa"/>
            <w:vAlign w:val="center"/>
          </w:tcPr>
          <w:p>
            <w:pPr>
              <w:pStyle w:val="0"/>
              <w:jc w:val="both"/>
            </w:pPr>
            <w:r>
              <w:rPr>
                <w:sz w:val="20"/>
              </w:rPr>
              <w:t xml:space="preserve">Цинакальцет</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265.</w:t>
            </w:r>
          </w:p>
        </w:tc>
        <w:tc>
          <w:tcPr>
            <w:tcW w:w="4877" w:type="dxa"/>
            <w:vAlign w:val="center"/>
          </w:tcPr>
          <w:p>
            <w:pPr>
              <w:pStyle w:val="0"/>
              <w:jc w:val="both"/>
            </w:pPr>
            <w:r>
              <w:rPr>
                <w:sz w:val="20"/>
              </w:rPr>
              <w:t xml:space="preserve">Этелкальцетид</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266.</w:t>
            </w:r>
          </w:p>
        </w:tc>
        <w:tc>
          <w:tcPr>
            <w:tcW w:w="4877" w:type="dxa"/>
            <w:vAlign w:val="center"/>
          </w:tcPr>
          <w:p>
            <w:pPr>
              <w:pStyle w:val="0"/>
              <w:jc w:val="both"/>
            </w:pPr>
            <w:r>
              <w:rPr>
                <w:sz w:val="20"/>
              </w:rPr>
              <w:t xml:space="preserve">Доксициклин</w:t>
            </w:r>
          </w:p>
        </w:tc>
        <w:tc>
          <w:tcPr>
            <w:tcW w:w="3259" w:type="dxa"/>
            <w:vAlign w:val="center"/>
          </w:tcPr>
          <w:p>
            <w:pPr>
              <w:pStyle w:val="0"/>
              <w:jc w:val="both"/>
            </w:pPr>
            <w:r>
              <w:rPr>
                <w:sz w:val="20"/>
              </w:rPr>
              <w:t xml:space="preserve">капсулы; лиофилизат для приготовления раствора для внутривенного введения; лиофилизат для приготовления раствора для инфузий; таблетки диспергируемые</w:t>
            </w:r>
          </w:p>
        </w:tc>
      </w:tr>
      <w:tr>
        <w:tc>
          <w:tcPr>
            <w:tcW w:w="855" w:type="dxa"/>
            <w:vAlign w:val="center"/>
          </w:tcPr>
          <w:p>
            <w:pPr>
              <w:pStyle w:val="0"/>
              <w:jc w:val="center"/>
            </w:pPr>
            <w:r>
              <w:rPr>
                <w:sz w:val="20"/>
              </w:rPr>
              <w:t xml:space="preserve">267.</w:t>
            </w:r>
          </w:p>
        </w:tc>
        <w:tc>
          <w:tcPr>
            <w:tcW w:w="4877" w:type="dxa"/>
            <w:vAlign w:val="center"/>
          </w:tcPr>
          <w:p>
            <w:pPr>
              <w:pStyle w:val="0"/>
              <w:jc w:val="both"/>
            </w:pPr>
            <w:r>
              <w:rPr>
                <w:sz w:val="20"/>
              </w:rPr>
              <w:t xml:space="preserve">Тигециклин</w:t>
            </w:r>
          </w:p>
        </w:tc>
        <w:tc>
          <w:tcPr>
            <w:tcW w:w="3259" w:type="dxa"/>
            <w:vAlign w:val="center"/>
          </w:tcPr>
          <w:p>
            <w:pPr>
              <w:pStyle w:val="0"/>
              <w:jc w:val="both"/>
            </w:pPr>
            <w:r>
              <w:rPr>
                <w:sz w:val="20"/>
              </w:rPr>
              <w:t xml:space="preserve">лиофилизат для приготовления раствора для инфузий; 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268.</w:t>
            </w:r>
          </w:p>
        </w:tc>
        <w:tc>
          <w:tcPr>
            <w:tcW w:w="4877" w:type="dxa"/>
            <w:vAlign w:val="center"/>
          </w:tcPr>
          <w:p>
            <w:pPr>
              <w:pStyle w:val="0"/>
              <w:jc w:val="both"/>
            </w:pPr>
            <w:r>
              <w:rPr>
                <w:sz w:val="20"/>
              </w:rPr>
              <w:t xml:space="preserve">Хлорамфеникол</w:t>
            </w:r>
          </w:p>
        </w:tc>
        <w:tc>
          <w:tcPr>
            <w:tcW w:w="3259" w:type="dxa"/>
            <w:vAlign w:val="center"/>
          </w:tcPr>
          <w:p>
            <w:pPr>
              <w:pStyle w:val="0"/>
              <w:jc w:val="both"/>
            </w:pPr>
            <w:r>
              <w:rPr>
                <w:sz w:val="20"/>
              </w:rPr>
              <w:t xml:space="preserve">таблетки;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269.</w:t>
            </w:r>
          </w:p>
        </w:tc>
        <w:tc>
          <w:tcPr>
            <w:tcW w:w="4877" w:type="dxa"/>
            <w:vAlign w:val="center"/>
          </w:tcPr>
          <w:p>
            <w:pPr>
              <w:pStyle w:val="0"/>
              <w:jc w:val="both"/>
            </w:pPr>
            <w:r>
              <w:rPr>
                <w:sz w:val="20"/>
              </w:rPr>
              <w:t xml:space="preserve">Амоксициллин</w:t>
            </w:r>
          </w:p>
        </w:tc>
        <w:tc>
          <w:tcPr>
            <w:tcW w:w="3259" w:type="dxa"/>
            <w:vAlign w:val="center"/>
          </w:tcPr>
          <w:p>
            <w:pPr>
              <w:pStyle w:val="0"/>
              <w:jc w:val="both"/>
            </w:pPr>
            <w:r>
              <w:rPr>
                <w:sz w:val="20"/>
              </w:rPr>
              <w:t xml:space="preserve">гранулы для приготовления суспензии для приема внутрь; капсулы; порошок для приготовления суспензии для приема внутрь; таблетки; таблетки диспергируемые; таблетки, покрытые пленочной оболочкой</w:t>
            </w:r>
          </w:p>
        </w:tc>
      </w:tr>
      <w:tr>
        <w:tc>
          <w:tcPr>
            <w:tcW w:w="855" w:type="dxa"/>
            <w:vAlign w:val="center"/>
          </w:tcPr>
          <w:p>
            <w:pPr>
              <w:pStyle w:val="0"/>
              <w:jc w:val="center"/>
            </w:pPr>
            <w:r>
              <w:rPr>
                <w:sz w:val="20"/>
              </w:rPr>
              <w:t xml:space="preserve">270.</w:t>
            </w:r>
          </w:p>
        </w:tc>
        <w:tc>
          <w:tcPr>
            <w:tcW w:w="4877" w:type="dxa"/>
            <w:vAlign w:val="center"/>
          </w:tcPr>
          <w:p>
            <w:pPr>
              <w:pStyle w:val="0"/>
              <w:jc w:val="both"/>
            </w:pPr>
            <w:r>
              <w:rPr>
                <w:sz w:val="20"/>
              </w:rPr>
              <w:t xml:space="preserve">Ампициллин</w:t>
            </w:r>
          </w:p>
        </w:tc>
        <w:tc>
          <w:tcPr>
            <w:tcW w:w="3259" w:type="dxa"/>
            <w:vAlign w:val="center"/>
          </w:tcPr>
          <w:p>
            <w:pPr>
              <w:pStyle w:val="0"/>
              <w:jc w:val="both"/>
            </w:pPr>
            <w:r>
              <w:rPr>
                <w:sz w:val="20"/>
              </w:rPr>
              <w:t xml:space="preserve">порошок для приготовления раствора для внутривенного и внутримышечного введения; порошок для приготовления раствора для внутримышечного введения; таблетки</w:t>
            </w:r>
          </w:p>
        </w:tc>
      </w:tr>
      <w:tr>
        <w:tc>
          <w:tcPr>
            <w:tcW w:w="855" w:type="dxa"/>
            <w:vAlign w:val="center"/>
          </w:tcPr>
          <w:p>
            <w:pPr>
              <w:pStyle w:val="0"/>
              <w:jc w:val="center"/>
            </w:pPr>
            <w:r>
              <w:rPr>
                <w:sz w:val="20"/>
              </w:rPr>
              <w:t xml:space="preserve">271.</w:t>
            </w:r>
          </w:p>
        </w:tc>
        <w:tc>
          <w:tcPr>
            <w:tcW w:w="4877" w:type="dxa"/>
            <w:vAlign w:val="center"/>
          </w:tcPr>
          <w:p>
            <w:pPr>
              <w:pStyle w:val="0"/>
              <w:jc w:val="both"/>
            </w:pPr>
            <w:r>
              <w:rPr>
                <w:sz w:val="20"/>
              </w:rPr>
              <w:t xml:space="preserve">Бензатина бензилпенициллин</w:t>
            </w:r>
          </w:p>
        </w:tc>
        <w:tc>
          <w:tcPr>
            <w:tcW w:w="3259" w:type="dxa"/>
            <w:vAlign w:val="center"/>
          </w:tcPr>
          <w:p>
            <w:pPr>
              <w:pStyle w:val="0"/>
              <w:jc w:val="both"/>
            </w:pPr>
            <w:r>
              <w:rPr>
                <w:sz w:val="20"/>
              </w:rPr>
              <w:t xml:space="preserve">порошок для приготовления суспензии для внутримышечного введения;</w:t>
            </w:r>
          </w:p>
        </w:tc>
      </w:tr>
      <w:tr>
        <w:tc>
          <w:tcPr>
            <w:tcW w:w="855" w:type="dxa"/>
            <w:vAlign w:val="center"/>
          </w:tcPr>
          <w:p>
            <w:pPr>
              <w:pStyle w:val="0"/>
              <w:jc w:val="center"/>
            </w:pPr>
            <w:r>
              <w:rPr>
                <w:sz w:val="20"/>
              </w:rPr>
              <w:t xml:space="preserve">272.</w:t>
            </w:r>
          </w:p>
        </w:tc>
        <w:tc>
          <w:tcPr>
            <w:tcW w:w="4877" w:type="dxa"/>
            <w:vAlign w:val="center"/>
          </w:tcPr>
          <w:p>
            <w:pPr>
              <w:pStyle w:val="0"/>
              <w:jc w:val="both"/>
            </w:pPr>
            <w:r>
              <w:rPr>
                <w:sz w:val="20"/>
              </w:rPr>
              <w:t xml:space="preserve">Бензилпенициллин</w:t>
            </w:r>
          </w:p>
        </w:tc>
        <w:tc>
          <w:tcPr>
            <w:tcW w:w="3259" w:type="dxa"/>
            <w:vAlign w:val="center"/>
          </w:tcPr>
          <w:p>
            <w:pPr>
              <w:pStyle w:val="0"/>
              <w:jc w:val="both"/>
            </w:pPr>
            <w:r>
              <w:rPr>
                <w:sz w:val="20"/>
              </w:rPr>
              <w:t xml:space="preserve">порошок для приготовления раствора для внутривенного и внутримышечного введения; порошок для приготовления раствора для внутримышечного и подкожного введения; порошок для приготовления раствора для инъекций; порошок для приготовления раствора для инъекций и местного применения; порошок для приготовления суспензии для внутримышечного введения</w:t>
            </w:r>
          </w:p>
        </w:tc>
      </w:tr>
      <w:tr>
        <w:tc>
          <w:tcPr>
            <w:tcW w:w="855" w:type="dxa"/>
            <w:vAlign w:val="center"/>
          </w:tcPr>
          <w:p>
            <w:pPr>
              <w:pStyle w:val="0"/>
              <w:jc w:val="center"/>
            </w:pPr>
            <w:r>
              <w:rPr>
                <w:sz w:val="20"/>
              </w:rPr>
              <w:t xml:space="preserve">273.</w:t>
            </w:r>
          </w:p>
        </w:tc>
        <w:tc>
          <w:tcPr>
            <w:tcW w:w="4877" w:type="dxa"/>
            <w:vAlign w:val="center"/>
          </w:tcPr>
          <w:p>
            <w:pPr>
              <w:pStyle w:val="0"/>
              <w:jc w:val="both"/>
            </w:pPr>
            <w:r>
              <w:rPr>
                <w:sz w:val="20"/>
              </w:rPr>
              <w:t xml:space="preserve">Оксациллин</w:t>
            </w:r>
          </w:p>
        </w:tc>
        <w:tc>
          <w:tcPr>
            <w:tcW w:w="3259" w:type="dxa"/>
            <w:vAlign w:val="center"/>
          </w:tcPr>
          <w:p>
            <w:pPr>
              <w:pStyle w:val="0"/>
              <w:jc w:val="both"/>
            </w:pPr>
            <w:r>
              <w:rPr>
                <w:sz w:val="20"/>
              </w:rPr>
              <w:t xml:space="preserve">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tc>
      </w:tr>
      <w:tr>
        <w:tc>
          <w:tcPr>
            <w:tcW w:w="855" w:type="dxa"/>
            <w:vAlign w:val="center"/>
          </w:tcPr>
          <w:p>
            <w:pPr>
              <w:pStyle w:val="0"/>
              <w:jc w:val="center"/>
            </w:pPr>
            <w:r>
              <w:rPr>
                <w:sz w:val="20"/>
              </w:rPr>
              <w:t xml:space="preserve">274.</w:t>
            </w:r>
          </w:p>
        </w:tc>
        <w:tc>
          <w:tcPr>
            <w:tcW w:w="4877" w:type="dxa"/>
            <w:vAlign w:val="center"/>
          </w:tcPr>
          <w:p>
            <w:pPr>
              <w:pStyle w:val="0"/>
              <w:jc w:val="both"/>
            </w:pPr>
            <w:r>
              <w:rPr>
                <w:sz w:val="20"/>
              </w:rPr>
              <w:t xml:space="preserve">Амоксициллин + клавулановая кислота</w:t>
            </w:r>
          </w:p>
        </w:tc>
        <w:tc>
          <w:tcPr>
            <w:tcW w:w="3259" w:type="dxa"/>
            <w:vAlign w:val="center"/>
          </w:tcPr>
          <w:p>
            <w:pPr>
              <w:pStyle w:val="0"/>
              <w:jc w:val="both"/>
            </w:pPr>
            <w:r>
              <w:rPr>
                <w:sz w:val="20"/>
              </w:rPr>
              <w:t xml:space="preserve">порошок для приготовления раствора для внутривенного введения; порошок для приготовления суспензии для приема внутрь; таблетки диспергируемые;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275.</w:t>
            </w:r>
          </w:p>
        </w:tc>
        <w:tc>
          <w:tcPr>
            <w:tcW w:w="4877" w:type="dxa"/>
            <w:vAlign w:val="center"/>
          </w:tcPr>
          <w:p>
            <w:pPr>
              <w:pStyle w:val="0"/>
              <w:jc w:val="both"/>
            </w:pPr>
            <w:r>
              <w:rPr>
                <w:sz w:val="20"/>
              </w:rPr>
              <w:t xml:space="preserve">Ампициллин + сульбактам</w:t>
            </w:r>
          </w:p>
        </w:tc>
        <w:tc>
          <w:tcPr>
            <w:tcW w:w="3259" w:type="dxa"/>
            <w:vAlign w:val="center"/>
          </w:tcPr>
          <w:p>
            <w:pPr>
              <w:pStyle w:val="0"/>
              <w:jc w:val="both"/>
            </w:pPr>
            <w:r>
              <w:rPr>
                <w:sz w:val="20"/>
              </w:rPr>
              <w:t xml:space="preserve">порошок для приготовления раствора для внутривенного и внутримышечного введения</w:t>
            </w:r>
          </w:p>
        </w:tc>
      </w:tr>
      <w:tr>
        <w:tc>
          <w:tcPr>
            <w:tcW w:w="855" w:type="dxa"/>
            <w:vAlign w:val="center"/>
          </w:tcPr>
          <w:p>
            <w:pPr>
              <w:pStyle w:val="0"/>
              <w:jc w:val="center"/>
            </w:pPr>
            <w:r>
              <w:rPr>
                <w:sz w:val="20"/>
              </w:rPr>
              <w:t xml:space="preserve">276.</w:t>
            </w:r>
          </w:p>
        </w:tc>
        <w:tc>
          <w:tcPr>
            <w:tcW w:w="4877" w:type="dxa"/>
            <w:vAlign w:val="center"/>
          </w:tcPr>
          <w:p>
            <w:pPr>
              <w:pStyle w:val="0"/>
              <w:jc w:val="both"/>
            </w:pPr>
            <w:r>
              <w:rPr>
                <w:sz w:val="20"/>
              </w:rPr>
              <w:t xml:space="preserve">Цефазолин</w:t>
            </w:r>
          </w:p>
        </w:tc>
        <w:tc>
          <w:tcPr>
            <w:tcW w:w="3259" w:type="dxa"/>
            <w:vAlign w:val="center"/>
          </w:tcPr>
          <w:p>
            <w:pPr>
              <w:pStyle w:val="0"/>
              <w:jc w:val="both"/>
            </w:pPr>
            <w:r>
              <w:rPr>
                <w:sz w:val="20"/>
              </w:rPr>
              <w:t xml:space="preserve">порошок для приготовления раствора для внутривенного и внутримышечного введения; порошок для приготовления раствора для внутримышечного введения; порошок для приготовления раствора для инъекций</w:t>
            </w:r>
          </w:p>
        </w:tc>
      </w:tr>
      <w:tr>
        <w:tc>
          <w:tcPr>
            <w:tcW w:w="855" w:type="dxa"/>
            <w:vAlign w:val="center"/>
          </w:tcPr>
          <w:p>
            <w:pPr>
              <w:pStyle w:val="0"/>
              <w:jc w:val="center"/>
            </w:pPr>
            <w:r>
              <w:rPr>
                <w:sz w:val="20"/>
              </w:rPr>
              <w:t xml:space="preserve">277.</w:t>
            </w:r>
          </w:p>
        </w:tc>
        <w:tc>
          <w:tcPr>
            <w:tcW w:w="4877" w:type="dxa"/>
            <w:vAlign w:val="center"/>
          </w:tcPr>
          <w:p>
            <w:pPr>
              <w:pStyle w:val="0"/>
              <w:jc w:val="both"/>
            </w:pPr>
            <w:r>
              <w:rPr>
                <w:sz w:val="20"/>
              </w:rPr>
              <w:t xml:space="preserve">Цефалексин</w:t>
            </w:r>
          </w:p>
        </w:tc>
        <w:tc>
          <w:tcPr>
            <w:tcW w:w="3259" w:type="dxa"/>
            <w:vAlign w:val="center"/>
          </w:tcPr>
          <w:p>
            <w:pPr>
              <w:pStyle w:val="0"/>
              <w:jc w:val="both"/>
            </w:pPr>
            <w:r>
              <w:rPr>
                <w:sz w:val="20"/>
              </w:rPr>
              <w:t xml:space="preserve">гранулы для приготовления суспензии для приема внутрь; капсулы; таблетки, покрытые пленочной оболочкой</w:t>
            </w:r>
          </w:p>
        </w:tc>
      </w:tr>
      <w:tr>
        <w:tc>
          <w:tcPr>
            <w:tcW w:w="855" w:type="dxa"/>
            <w:vAlign w:val="center"/>
          </w:tcPr>
          <w:p>
            <w:pPr>
              <w:pStyle w:val="0"/>
              <w:jc w:val="center"/>
            </w:pPr>
            <w:r>
              <w:rPr>
                <w:sz w:val="20"/>
              </w:rPr>
              <w:t xml:space="preserve">278.</w:t>
            </w:r>
          </w:p>
        </w:tc>
        <w:tc>
          <w:tcPr>
            <w:tcW w:w="4877" w:type="dxa"/>
            <w:vAlign w:val="center"/>
          </w:tcPr>
          <w:p>
            <w:pPr>
              <w:pStyle w:val="0"/>
              <w:jc w:val="both"/>
            </w:pPr>
            <w:r>
              <w:rPr>
                <w:sz w:val="20"/>
              </w:rPr>
              <w:t xml:space="preserve">Цефуроксим</w:t>
            </w:r>
          </w:p>
        </w:tc>
        <w:tc>
          <w:tcPr>
            <w:tcW w:w="3259" w:type="dxa"/>
            <w:vAlign w:val="center"/>
          </w:tcPr>
          <w:p>
            <w:pPr>
              <w:pStyle w:val="0"/>
              <w:jc w:val="both"/>
            </w:pPr>
            <w:r>
              <w:rPr>
                <w:sz w:val="20"/>
              </w:rPr>
              <w:t xml:space="preserve">гранулы для приготовления суспензии для приема внутрь; порошок для приготовления раствора для внутривенного введения; порошок для приготовления раствора для внутривенного и внутримышечного введения; порошок для приготовления раствора для внутримышечного введения; порошок для приготовления раствора для инфузий; порошок для приготовления раствора для инъекций; таблетки, покрытые пленочной оболочкой</w:t>
            </w:r>
          </w:p>
        </w:tc>
      </w:tr>
      <w:tr>
        <w:tc>
          <w:tcPr>
            <w:tcW w:w="855" w:type="dxa"/>
            <w:vAlign w:val="center"/>
          </w:tcPr>
          <w:p>
            <w:pPr>
              <w:pStyle w:val="0"/>
              <w:jc w:val="center"/>
            </w:pPr>
            <w:r>
              <w:rPr>
                <w:sz w:val="20"/>
              </w:rPr>
              <w:t xml:space="preserve">279.</w:t>
            </w:r>
          </w:p>
        </w:tc>
        <w:tc>
          <w:tcPr>
            <w:tcW w:w="4877" w:type="dxa"/>
            <w:vAlign w:val="center"/>
          </w:tcPr>
          <w:p>
            <w:pPr>
              <w:pStyle w:val="0"/>
              <w:jc w:val="both"/>
            </w:pPr>
            <w:r>
              <w:rPr>
                <w:sz w:val="20"/>
              </w:rPr>
              <w:t xml:space="preserve">Цефотаксим</w:t>
            </w:r>
          </w:p>
        </w:tc>
        <w:tc>
          <w:tcPr>
            <w:tcW w:w="3259" w:type="dxa"/>
            <w:vAlign w:val="center"/>
          </w:tcPr>
          <w:p>
            <w:pPr>
              <w:pStyle w:val="0"/>
              <w:jc w:val="both"/>
            </w:pPr>
            <w:r>
              <w:rPr>
                <w:sz w:val="20"/>
              </w:rPr>
              <w:t xml:space="preserve">порошок для приготовления раствора для внутривенного и внутримышечного введения; порошок для приготовления раствора для внутримышечного введения; порошок для приготовления раствора для инъекций</w:t>
            </w:r>
          </w:p>
        </w:tc>
      </w:tr>
      <w:tr>
        <w:tc>
          <w:tcPr>
            <w:tcW w:w="855" w:type="dxa"/>
            <w:vAlign w:val="center"/>
          </w:tcPr>
          <w:p>
            <w:pPr>
              <w:pStyle w:val="0"/>
              <w:jc w:val="center"/>
            </w:pPr>
            <w:r>
              <w:rPr>
                <w:sz w:val="20"/>
              </w:rPr>
              <w:t xml:space="preserve">280.</w:t>
            </w:r>
          </w:p>
        </w:tc>
        <w:tc>
          <w:tcPr>
            <w:tcW w:w="4877" w:type="dxa"/>
            <w:vAlign w:val="center"/>
          </w:tcPr>
          <w:p>
            <w:pPr>
              <w:pStyle w:val="0"/>
              <w:jc w:val="both"/>
            </w:pPr>
            <w:r>
              <w:rPr>
                <w:sz w:val="20"/>
              </w:rPr>
              <w:t xml:space="preserve">Цефотаксим + (сульбактам)</w:t>
            </w:r>
          </w:p>
        </w:tc>
        <w:tc>
          <w:tcPr>
            <w:tcW w:w="3259" w:type="dxa"/>
            <w:vAlign w:val="center"/>
          </w:tcPr>
          <w:p>
            <w:pPr>
              <w:pStyle w:val="0"/>
              <w:jc w:val="both"/>
            </w:pPr>
            <w:r>
              <w:rPr>
                <w:sz w:val="20"/>
              </w:rPr>
              <w:t xml:space="preserve">порошок для приготовления раствора для внутривенного и внутримышечного введения</w:t>
            </w:r>
          </w:p>
        </w:tc>
      </w:tr>
      <w:tr>
        <w:tc>
          <w:tcPr>
            <w:tcW w:w="855" w:type="dxa"/>
            <w:vAlign w:val="center"/>
          </w:tcPr>
          <w:p>
            <w:pPr>
              <w:pStyle w:val="0"/>
              <w:jc w:val="center"/>
            </w:pPr>
            <w:r>
              <w:rPr>
                <w:sz w:val="20"/>
              </w:rPr>
              <w:t xml:space="preserve">281.</w:t>
            </w:r>
          </w:p>
        </w:tc>
        <w:tc>
          <w:tcPr>
            <w:tcW w:w="4877" w:type="dxa"/>
            <w:vAlign w:val="center"/>
          </w:tcPr>
          <w:p>
            <w:pPr>
              <w:pStyle w:val="0"/>
              <w:jc w:val="both"/>
            </w:pPr>
            <w:r>
              <w:rPr>
                <w:sz w:val="20"/>
              </w:rPr>
              <w:t xml:space="preserve">Цефтазидим</w:t>
            </w:r>
          </w:p>
        </w:tc>
        <w:tc>
          <w:tcPr>
            <w:tcW w:w="3259" w:type="dxa"/>
            <w:vAlign w:val="center"/>
          </w:tcPr>
          <w:p>
            <w:pPr>
              <w:pStyle w:val="0"/>
              <w:jc w:val="both"/>
            </w:pPr>
            <w:r>
              <w:rPr>
                <w:sz w:val="20"/>
              </w:rPr>
              <w:t xml:space="preserve">порошок для приготовления раствора для внутривенного введения; порошок для приготовления раствора для внутривенного и внутримышечного введения; порошок для приготовления раствора для инъекций</w:t>
            </w:r>
          </w:p>
        </w:tc>
      </w:tr>
      <w:tr>
        <w:tc>
          <w:tcPr>
            <w:tcW w:w="855" w:type="dxa"/>
            <w:vAlign w:val="center"/>
          </w:tcPr>
          <w:p>
            <w:pPr>
              <w:pStyle w:val="0"/>
              <w:jc w:val="center"/>
            </w:pPr>
            <w:r>
              <w:rPr>
                <w:sz w:val="20"/>
              </w:rPr>
              <w:t xml:space="preserve">282.</w:t>
            </w:r>
          </w:p>
        </w:tc>
        <w:tc>
          <w:tcPr>
            <w:tcW w:w="4877" w:type="dxa"/>
            <w:vAlign w:val="center"/>
          </w:tcPr>
          <w:p>
            <w:pPr>
              <w:pStyle w:val="0"/>
              <w:jc w:val="both"/>
            </w:pPr>
            <w:r>
              <w:rPr>
                <w:sz w:val="20"/>
              </w:rPr>
              <w:t xml:space="preserve">Цефтриаксон</w:t>
            </w:r>
          </w:p>
        </w:tc>
        <w:tc>
          <w:tcPr>
            <w:tcW w:w="3259" w:type="dxa"/>
            <w:vAlign w:val="center"/>
          </w:tcPr>
          <w:p>
            <w:pPr>
              <w:pStyle w:val="0"/>
              <w:jc w:val="both"/>
            </w:pPr>
            <w:r>
              <w:rPr>
                <w:sz w:val="20"/>
              </w:rPr>
              <w:t xml:space="preserve">порошок для приготовления раствора для внутривенного введения; порошок для приготовления раствора для внутривенного и внутримышечного введения; порошок для приготовления раствора для внутримышечного введения; порошок для приготовления раствора для инфузий; порошок для приготовления раствора для инъекций</w:t>
            </w:r>
          </w:p>
        </w:tc>
      </w:tr>
      <w:tr>
        <w:tc>
          <w:tcPr>
            <w:tcW w:w="855" w:type="dxa"/>
            <w:vAlign w:val="center"/>
          </w:tcPr>
          <w:p>
            <w:pPr>
              <w:pStyle w:val="0"/>
              <w:jc w:val="center"/>
            </w:pPr>
            <w:r>
              <w:rPr>
                <w:sz w:val="20"/>
              </w:rPr>
              <w:t xml:space="preserve">283.</w:t>
            </w:r>
          </w:p>
        </w:tc>
        <w:tc>
          <w:tcPr>
            <w:tcW w:w="4877" w:type="dxa"/>
            <w:vAlign w:val="center"/>
          </w:tcPr>
          <w:p>
            <w:pPr>
              <w:pStyle w:val="0"/>
              <w:jc w:val="both"/>
            </w:pPr>
            <w:r>
              <w:rPr>
                <w:sz w:val="20"/>
              </w:rPr>
              <w:t xml:space="preserve">Цефоперазон + сульбактам</w:t>
            </w:r>
          </w:p>
        </w:tc>
        <w:tc>
          <w:tcPr>
            <w:tcW w:w="3259" w:type="dxa"/>
            <w:vAlign w:val="center"/>
          </w:tcPr>
          <w:p>
            <w:pPr>
              <w:pStyle w:val="0"/>
              <w:jc w:val="both"/>
            </w:pPr>
            <w:r>
              <w:rPr>
                <w:sz w:val="20"/>
              </w:rPr>
              <w:t xml:space="preserve">порошок для приготовления раствора для внутривенного и внутримышечного введения</w:t>
            </w:r>
          </w:p>
        </w:tc>
      </w:tr>
      <w:tr>
        <w:tc>
          <w:tcPr>
            <w:tcW w:w="855" w:type="dxa"/>
            <w:vAlign w:val="center"/>
          </w:tcPr>
          <w:p>
            <w:pPr>
              <w:pStyle w:val="0"/>
              <w:jc w:val="center"/>
            </w:pPr>
            <w:r>
              <w:rPr>
                <w:sz w:val="20"/>
              </w:rPr>
              <w:t xml:space="preserve">284.</w:t>
            </w:r>
          </w:p>
        </w:tc>
        <w:tc>
          <w:tcPr>
            <w:tcW w:w="4877" w:type="dxa"/>
            <w:vAlign w:val="center"/>
          </w:tcPr>
          <w:p>
            <w:pPr>
              <w:pStyle w:val="0"/>
              <w:jc w:val="both"/>
            </w:pPr>
            <w:r>
              <w:rPr>
                <w:sz w:val="20"/>
              </w:rPr>
              <w:t xml:space="preserve">Цефепим</w:t>
            </w:r>
          </w:p>
        </w:tc>
        <w:tc>
          <w:tcPr>
            <w:tcW w:w="3259" w:type="dxa"/>
            <w:vAlign w:val="center"/>
          </w:tcPr>
          <w:p>
            <w:pPr>
              <w:pStyle w:val="0"/>
              <w:jc w:val="both"/>
            </w:pPr>
            <w:r>
              <w:rPr>
                <w:sz w:val="20"/>
              </w:rPr>
              <w:t xml:space="preserve">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tc>
      </w:tr>
      <w:tr>
        <w:tc>
          <w:tcPr>
            <w:tcW w:w="855" w:type="dxa"/>
            <w:vAlign w:val="center"/>
          </w:tcPr>
          <w:p>
            <w:pPr>
              <w:pStyle w:val="0"/>
              <w:jc w:val="center"/>
            </w:pPr>
            <w:r>
              <w:rPr>
                <w:sz w:val="20"/>
              </w:rPr>
              <w:t xml:space="preserve">285.</w:t>
            </w:r>
          </w:p>
        </w:tc>
        <w:tc>
          <w:tcPr>
            <w:tcW w:w="4877" w:type="dxa"/>
            <w:vAlign w:val="center"/>
          </w:tcPr>
          <w:p>
            <w:pPr>
              <w:pStyle w:val="0"/>
              <w:jc w:val="both"/>
            </w:pPr>
            <w:r>
              <w:rPr>
                <w:sz w:val="20"/>
              </w:rPr>
              <w:t xml:space="preserve">Цефепим + (сульбактам)</w:t>
            </w:r>
          </w:p>
        </w:tc>
        <w:tc>
          <w:tcPr>
            <w:tcW w:w="3259" w:type="dxa"/>
            <w:vAlign w:val="center"/>
          </w:tcPr>
          <w:p>
            <w:pPr>
              <w:pStyle w:val="0"/>
              <w:jc w:val="both"/>
            </w:pPr>
            <w:r>
              <w:rPr>
                <w:sz w:val="20"/>
              </w:rPr>
              <w:t xml:space="preserve">порошок для приготовления раствора для внутривенного и внутримышечного введения</w:t>
            </w:r>
          </w:p>
        </w:tc>
      </w:tr>
      <w:tr>
        <w:tc>
          <w:tcPr>
            <w:tcW w:w="855" w:type="dxa"/>
            <w:vAlign w:val="center"/>
          </w:tcPr>
          <w:p>
            <w:pPr>
              <w:pStyle w:val="0"/>
              <w:jc w:val="center"/>
            </w:pPr>
            <w:r>
              <w:rPr>
                <w:sz w:val="20"/>
              </w:rPr>
              <w:t xml:space="preserve">286.</w:t>
            </w:r>
          </w:p>
        </w:tc>
        <w:tc>
          <w:tcPr>
            <w:tcW w:w="4877" w:type="dxa"/>
            <w:vAlign w:val="center"/>
          </w:tcPr>
          <w:p>
            <w:pPr>
              <w:pStyle w:val="0"/>
              <w:jc w:val="both"/>
            </w:pPr>
            <w:r>
              <w:rPr>
                <w:sz w:val="20"/>
              </w:rPr>
              <w:t xml:space="preserve">Биапенем</w:t>
            </w:r>
          </w:p>
        </w:tc>
        <w:tc>
          <w:tcPr>
            <w:tcW w:w="3259" w:type="dxa"/>
            <w:vAlign w:val="center"/>
          </w:tcPr>
          <w:p>
            <w:pPr>
              <w:pStyle w:val="0"/>
              <w:jc w:val="both"/>
            </w:pPr>
            <w:r>
              <w:rPr>
                <w:sz w:val="20"/>
              </w:rPr>
              <w:t xml:space="preserve">порошок для приготовления раствора для инфузий</w:t>
            </w:r>
          </w:p>
        </w:tc>
      </w:tr>
      <w:tr>
        <w:tc>
          <w:tcPr>
            <w:tcW w:w="855" w:type="dxa"/>
            <w:vAlign w:val="center"/>
          </w:tcPr>
          <w:p>
            <w:pPr>
              <w:pStyle w:val="0"/>
              <w:jc w:val="center"/>
            </w:pPr>
            <w:r>
              <w:rPr>
                <w:sz w:val="20"/>
              </w:rPr>
              <w:t xml:space="preserve">287.</w:t>
            </w:r>
          </w:p>
        </w:tc>
        <w:tc>
          <w:tcPr>
            <w:tcW w:w="4877" w:type="dxa"/>
            <w:vAlign w:val="center"/>
          </w:tcPr>
          <w:p>
            <w:pPr>
              <w:pStyle w:val="0"/>
              <w:jc w:val="both"/>
            </w:pPr>
            <w:r>
              <w:rPr>
                <w:sz w:val="20"/>
              </w:rPr>
              <w:t xml:space="preserve">Имипенем + циластатин</w:t>
            </w:r>
          </w:p>
        </w:tc>
        <w:tc>
          <w:tcPr>
            <w:tcW w:w="3259" w:type="dxa"/>
            <w:vAlign w:val="center"/>
          </w:tcPr>
          <w:p>
            <w:pPr>
              <w:pStyle w:val="0"/>
              <w:jc w:val="both"/>
            </w:pPr>
            <w:r>
              <w:rPr>
                <w:sz w:val="20"/>
              </w:rPr>
              <w:t xml:space="preserve">порошок для приготовления раствора для инфузий</w:t>
            </w:r>
          </w:p>
        </w:tc>
      </w:tr>
      <w:tr>
        <w:tc>
          <w:tcPr>
            <w:tcW w:w="855" w:type="dxa"/>
            <w:vAlign w:val="center"/>
          </w:tcPr>
          <w:p>
            <w:pPr>
              <w:pStyle w:val="0"/>
              <w:jc w:val="center"/>
            </w:pPr>
            <w:r>
              <w:rPr>
                <w:sz w:val="20"/>
              </w:rPr>
              <w:t xml:space="preserve">288.</w:t>
            </w:r>
          </w:p>
        </w:tc>
        <w:tc>
          <w:tcPr>
            <w:tcW w:w="4877" w:type="dxa"/>
            <w:vAlign w:val="center"/>
          </w:tcPr>
          <w:p>
            <w:pPr>
              <w:pStyle w:val="0"/>
              <w:jc w:val="both"/>
            </w:pPr>
            <w:r>
              <w:rPr>
                <w:sz w:val="20"/>
              </w:rPr>
              <w:t xml:space="preserve">Меропенем</w:t>
            </w:r>
          </w:p>
        </w:tc>
        <w:tc>
          <w:tcPr>
            <w:tcW w:w="3259" w:type="dxa"/>
            <w:vAlign w:val="center"/>
          </w:tcPr>
          <w:p>
            <w:pPr>
              <w:pStyle w:val="0"/>
              <w:jc w:val="both"/>
            </w:pPr>
            <w:r>
              <w:rPr>
                <w:sz w:val="20"/>
              </w:rPr>
              <w:t xml:space="preserve">порошок для приготовления раствора для внутривенного введения</w:t>
            </w:r>
          </w:p>
        </w:tc>
      </w:tr>
      <w:tr>
        <w:tc>
          <w:tcPr>
            <w:tcW w:w="855" w:type="dxa"/>
            <w:vAlign w:val="center"/>
          </w:tcPr>
          <w:p>
            <w:pPr>
              <w:pStyle w:val="0"/>
              <w:jc w:val="center"/>
            </w:pPr>
            <w:r>
              <w:rPr>
                <w:sz w:val="20"/>
              </w:rPr>
              <w:t xml:space="preserve">289.</w:t>
            </w:r>
          </w:p>
        </w:tc>
        <w:tc>
          <w:tcPr>
            <w:tcW w:w="4877" w:type="dxa"/>
            <w:vAlign w:val="center"/>
          </w:tcPr>
          <w:p>
            <w:pPr>
              <w:pStyle w:val="0"/>
              <w:jc w:val="both"/>
            </w:pPr>
            <w:r>
              <w:rPr>
                <w:sz w:val="20"/>
              </w:rPr>
              <w:t xml:space="preserve">Эртапенем</w:t>
            </w:r>
          </w:p>
        </w:tc>
        <w:tc>
          <w:tcPr>
            <w:tcW w:w="3259" w:type="dxa"/>
            <w:vAlign w:val="center"/>
          </w:tcPr>
          <w:p>
            <w:pPr>
              <w:pStyle w:val="0"/>
              <w:jc w:val="both"/>
            </w:pPr>
            <w:r>
              <w:rPr>
                <w:sz w:val="20"/>
              </w:rPr>
              <w:t xml:space="preserve">лиофилизат для приготовления раствора для инъекций; лиофилизат для приготовления раствора для внутривенного и внутримышечного введения</w:t>
            </w:r>
          </w:p>
        </w:tc>
      </w:tr>
      <w:tr>
        <w:tc>
          <w:tcPr>
            <w:tcW w:w="855" w:type="dxa"/>
            <w:vAlign w:val="center"/>
          </w:tcPr>
          <w:p>
            <w:pPr>
              <w:pStyle w:val="0"/>
              <w:jc w:val="center"/>
            </w:pPr>
            <w:r>
              <w:rPr>
                <w:sz w:val="20"/>
              </w:rPr>
              <w:t xml:space="preserve">290.</w:t>
            </w:r>
          </w:p>
        </w:tc>
        <w:tc>
          <w:tcPr>
            <w:tcW w:w="4877" w:type="dxa"/>
            <w:vAlign w:val="center"/>
          </w:tcPr>
          <w:p>
            <w:pPr>
              <w:pStyle w:val="0"/>
              <w:jc w:val="both"/>
            </w:pPr>
            <w:r>
              <w:rPr>
                <w:sz w:val="20"/>
              </w:rPr>
              <w:t xml:space="preserve">Цефтазидим + (авибактам)</w:t>
            </w:r>
          </w:p>
        </w:tc>
        <w:tc>
          <w:tcPr>
            <w:tcW w:w="3259" w:type="dxa"/>
            <w:vAlign w:val="center"/>
          </w:tcPr>
          <w:p>
            <w:pPr>
              <w:pStyle w:val="0"/>
              <w:jc w:val="both"/>
            </w:pPr>
            <w:r>
              <w:rPr>
                <w:sz w:val="20"/>
              </w:rPr>
              <w:t xml:space="preserve">порошок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291.</w:t>
            </w:r>
          </w:p>
        </w:tc>
        <w:tc>
          <w:tcPr>
            <w:tcW w:w="4877" w:type="dxa"/>
            <w:vAlign w:val="center"/>
          </w:tcPr>
          <w:p>
            <w:pPr>
              <w:pStyle w:val="0"/>
              <w:jc w:val="both"/>
            </w:pPr>
            <w:r>
              <w:rPr>
                <w:sz w:val="20"/>
              </w:rPr>
              <w:t xml:space="preserve">Цефтаролина фосамил</w:t>
            </w:r>
          </w:p>
        </w:tc>
        <w:tc>
          <w:tcPr>
            <w:tcW w:w="3259" w:type="dxa"/>
            <w:vAlign w:val="center"/>
          </w:tcPr>
          <w:p>
            <w:pPr>
              <w:pStyle w:val="0"/>
              <w:jc w:val="both"/>
            </w:pPr>
            <w:r>
              <w:rPr>
                <w:sz w:val="20"/>
              </w:rPr>
              <w:t xml:space="preserve">порошок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292.</w:t>
            </w:r>
          </w:p>
        </w:tc>
        <w:tc>
          <w:tcPr>
            <w:tcW w:w="4877" w:type="dxa"/>
            <w:vAlign w:val="center"/>
          </w:tcPr>
          <w:p>
            <w:pPr>
              <w:pStyle w:val="0"/>
              <w:jc w:val="both"/>
            </w:pPr>
            <w:r>
              <w:rPr>
                <w:sz w:val="20"/>
              </w:rPr>
              <w:t xml:space="preserve">Цефтолозан + (тазобактам)</w:t>
            </w:r>
          </w:p>
        </w:tc>
        <w:tc>
          <w:tcPr>
            <w:tcW w:w="3259" w:type="dxa"/>
            <w:vAlign w:val="center"/>
          </w:tcPr>
          <w:p>
            <w:pPr>
              <w:pStyle w:val="0"/>
              <w:jc w:val="both"/>
            </w:pPr>
            <w:r>
              <w:rPr>
                <w:sz w:val="20"/>
              </w:rPr>
              <w:t xml:space="preserve">порошок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293.</w:t>
            </w:r>
          </w:p>
        </w:tc>
        <w:tc>
          <w:tcPr>
            <w:tcW w:w="4877" w:type="dxa"/>
            <w:vAlign w:val="center"/>
          </w:tcPr>
          <w:p>
            <w:pPr>
              <w:pStyle w:val="0"/>
              <w:jc w:val="both"/>
            </w:pPr>
            <w:r>
              <w:rPr>
                <w:sz w:val="20"/>
              </w:rPr>
              <w:t xml:space="preserve">Ко-тримоксазол</w:t>
            </w:r>
          </w:p>
        </w:tc>
        <w:tc>
          <w:tcPr>
            <w:tcW w:w="3259" w:type="dxa"/>
            <w:vAlign w:val="center"/>
          </w:tcPr>
          <w:p>
            <w:pPr>
              <w:pStyle w:val="0"/>
              <w:jc w:val="both"/>
            </w:pPr>
            <w:r>
              <w:rPr>
                <w:sz w:val="20"/>
              </w:rPr>
              <w:t xml:space="preserve">концентрат для приготовления раствора для инфузий; суспензия для приема внутрь; таблетки</w:t>
            </w:r>
          </w:p>
        </w:tc>
      </w:tr>
      <w:tr>
        <w:tc>
          <w:tcPr>
            <w:tcW w:w="855" w:type="dxa"/>
            <w:vAlign w:val="center"/>
          </w:tcPr>
          <w:p>
            <w:pPr>
              <w:pStyle w:val="0"/>
              <w:jc w:val="center"/>
            </w:pPr>
            <w:r>
              <w:rPr>
                <w:sz w:val="20"/>
              </w:rPr>
              <w:t xml:space="preserve">294.</w:t>
            </w:r>
          </w:p>
        </w:tc>
        <w:tc>
          <w:tcPr>
            <w:tcW w:w="4877" w:type="dxa"/>
            <w:vAlign w:val="center"/>
          </w:tcPr>
          <w:p>
            <w:pPr>
              <w:pStyle w:val="0"/>
              <w:jc w:val="both"/>
            </w:pPr>
            <w:r>
              <w:rPr>
                <w:sz w:val="20"/>
              </w:rPr>
              <w:t xml:space="preserve">Азитромицин</w:t>
            </w:r>
          </w:p>
        </w:tc>
        <w:tc>
          <w:tcPr>
            <w:tcW w:w="3259" w:type="dxa"/>
            <w:vAlign w:val="center"/>
          </w:tcPr>
          <w:p>
            <w:pPr>
              <w:pStyle w:val="0"/>
              <w:jc w:val="both"/>
            </w:pPr>
            <w:r>
              <w:rPr>
                <w:sz w:val="20"/>
              </w:rPr>
              <w:t xml:space="preserve">капсулы; лиофилизат для приготовления раствора для инфузий; порошок для приготовления суспензии для приема внутрь; порошок для приготовления суспензии для приема внутрь (для детей); таблетки диспергируемые;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295.</w:t>
            </w:r>
          </w:p>
        </w:tc>
        <w:tc>
          <w:tcPr>
            <w:tcW w:w="4877" w:type="dxa"/>
            <w:vAlign w:val="center"/>
          </w:tcPr>
          <w:p>
            <w:pPr>
              <w:pStyle w:val="0"/>
              <w:jc w:val="both"/>
            </w:pPr>
            <w:r>
              <w:rPr>
                <w:sz w:val="20"/>
              </w:rPr>
              <w:t xml:space="preserve">Джозамицин</w:t>
            </w:r>
          </w:p>
        </w:tc>
        <w:tc>
          <w:tcPr>
            <w:tcW w:w="3259" w:type="dxa"/>
            <w:vAlign w:val="center"/>
          </w:tcPr>
          <w:p>
            <w:pPr>
              <w:pStyle w:val="0"/>
              <w:jc w:val="both"/>
            </w:pPr>
            <w:r>
              <w:rPr>
                <w:sz w:val="20"/>
              </w:rPr>
              <w:t xml:space="preserve">таблетки диспергируемые; таблетки, покрытые пленочной оболочкой</w:t>
            </w:r>
          </w:p>
        </w:tc>
      </w:tr>
      <w:tr>
        <w:tc>
          <w:tcPr>
            <w:tcW w:w="855" w:type="dxa"/>
            <w:vAlign w:val="center"/>
          </w:tcPr>
          <w:p>
            <w:pPr>
              <w:pStyle w:val="0"/>
              <w:jc w:val="center"/>
            </w:pPr>
            <w:r>
              <w:rPr>
                <w:sz w:val="20"/>
              </w:rPr>
              <w:t xml:space="preserve">296.</w:t>
            </w:r>
          </w:p>
        </w:tc>
        <w:tc>
          <w:tcPr>
            <w:tcW w:w="4877" w:type="dxa"/>
            <w:vAlign w:val="center"/>
          </w:tcPr>
          <w:p>
            <w:pPr>
              <w:pStyle w:val="0"/>
              <w:jc w:val="both"/>
            </w:pPr>
            <w:r>
              <w:rPr>
                <w:sz w:val="20"/>
              </w:rPr>
              <w:t xml:space="preserve">Кларитромицин</w:t>
            </w:r>
          </w:p>
        </w:tc>
        <w:tc>
          <w:tcPr>
            <w:tcW w:w="3259" w:type="dxa"/>
            <w:vAlign w:val="center"/>
          </w:tcPr>
          <w:p>
            <w:pPr>
              <w:pStyle w:val="0"/>
              <w:jc w:val="both"/>
            </w:pPr>
            <w:r>
              <w:rPr>
                <w:sz w:val="20"/>
              </w:rPr>
              <w:t xml:space="preserve">гранулы для приготовления суспензии для приема внутрь; капсулы; лиофилизат для приготовления раствора для инфузий; таблетки, покрытые оболочкой; таблетки, покрытые пленочной оболочкой; таблетки пролонгированного действия, покрытые пленочной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297.</w:t>
            </w:r>
          </w:p>
        </w:tc>
        <w:tc>
          <w:tcPr>
            <w:tcW w:w="4877" w:type="dxa"/>
            <w:vAlign w:val="center"/>
          </w:tcPr>
          <w:p>
            <w:pPr>
              <w:pStyle w:val="0"/>
              <w:jc w:val="both"/>
            </w:pPr>
            <w:r>
              <w:rPr>
                <w:sz w:val="20"/>
              </w:rPr>
              <w:t xml:space="preserve">Клиндамицин</w:t>
            </w:r>
          </w:p>
        </w:tc>
        <w:tc>
          <w:tcPr>
            <w:tcW w:w="3259" w:type="dxa"/>
            <w:vAlign w:val="center"/>
          </w:tcPr>
          <w:p>
            <w:pPr>
              <w:pStyle w:val="0"/>
              <w:jc w:val="both"/>
            </w:pPr>
            <w:r>
              <w:rPr>
                <w:sz w:val="20"/>
              </w:rPr>
              <w:t xml:space="preserve">капсулы; раствор для внутривенного и внутримышечного введения</w:t>
            </w:r>
          </w:p>
        </w:tc>
      </w:tr>
      <w:tr>
        <w:tc>
          <w:tcPr>
            <w:tcW w:w="855" w:type="dxa"/>
            <w:vAlign w:val="center"/>
          </w:tcPr>
          <w:p>
            <w:pPr>
              <w:pStyle w:val="0"/>
              <w:jc w:val="center"/>
            </w:pPr>
            <w:r>
              <w:rPr>
                <w:sz w:val="20"/>
              </w:rPr>
              <w:t xml:space="preserve">298.</w:t>
            </w:r>
          </w:p>
        </w:tc>
        <w:tc>
          <w:tcPr>
            <w:tcW w:w="4877" w:type="dxa"/>
            <w:vAlign w:val="center"/>
          </w:tcPr>
          <w:p>
            <w:pPr>
              <w:pStyle w:val="0"/>
              <w:jc w:val="both"/>
            </w:pPr>
            <w:r>
              <w:rPr>
                <w:sz w:val="20"/>
              </w:rPr>
              <w:t xml:space="preserve">Стрептомицин</w:t>
            </w:r>
          </w:p>
        </w:tc>
        <w:tc>
          <w:tcPr>
            <w:tcW w:w="3259" w:type="dxa"/>
            <w:vAlign w:val="center"/>
          </w:tcPr>
          <w:p>
            <w:pPr>
              <w:pStyle w:val="0"/>
              <w:jc w:val="both"/>
            </w:pPr>
            <w:r>
              <w:rPr>
                <w:sz w:val="20"/>
              </w:rPr>
              <w:t xml:space="preserve">порошок для приготовления раствора для внутримышечного введения</w:t>
            </w:r>
          </w:p>
        </w:tc>
      </w:tr>
      <w:tr>
        <w:tc>
          <w:tcPr>
            <w:tcW w:w="855" w:type="dxa"/>
            <w:vAlign w:val="center"/>
          </w:tcPr>
          <w:p>
            <w:pPr>
              <w:pStyle w:val="0"/>
              <w:jc w:val="center"/>
            </w:pPr>
            <w:r>
              <w:rPr>
                <w:sz w:val="20"/>
              </w:rPr>
              <w:t xml:space="preserve">299.</w:t>
            </w:r>
          </w:p>
        </w:tc>
        <w:tc>
          <w:tcPr>
            <w:tcW w:w="4877" w:type="dxa"/>
            <w:vAlign w:val="center"/>
          </w:tcPr>
          <w:p>
            <w:pPr>
              <w:pStyle w:val="0"/>
              <w:jc w:val="both"/>
            </w:pPr>
            <w:r>
              <w:rPr>
                <w:sz w:val="20"/>
              </w:rPr>
              <w:t xml:space="preserve">Амикацин</w:t>
            </w:r>
          </w:p>
        </w:tc>
        <w:tc>
          <w:tcPr>
            <w:tcW w:w="3259" w:type="dxa"/>
            <w:vAlign w:val="center"/>
          </w:tcPr>
          <w:p>
            <w:pPr>
              <w:pStyle w:val="0"/>
              <w:jc w:val="both"/>
            </w:pPr>
            <w:r>
              <w:rPr>
                <w:sz w:val="20"/>
              </w:rPr>
              <w:t xml:space="preserve">лиофилизат для приготовления раствора для внутривенного и внутримышечного введения; порошок для приготовления раствора для внутривенного и внутримышечного введения; порошок для приготовления раствора для внутримышечного введения; раствор для внутривенного и внутримышечного введения; раствор для инфузий и внутримышечного введения</w:t>
            </w:r>
          </w:p>
        </w:tc>
      </w:tr>
      <w:tr>
        <w:tc>
          <w:tcPr>
            <w:tcW w:w="855" w:type="dxa"/>
            <w:vAlign w:val="center"/>
          </w:tcPr>
          <w:p>
            <w:pPr>
              <w:pStyle w:val="0"/>
              <w:jc w:val="center"/>
            </w:pPr>
            <w:r>
              <w:rPr>
                <w:sz w:val="20"/>
              </w:rPr>
              <w:t xml:space="preserve">300.</w:t>
            </w:r>
          </w:p>
        </w:tc>
        <w:tc>
          <w:tcPr>
            <w:tcW w:w="4877" w:type="dxa"/>
            <w:vAlign w:val="center"/>
          </w:tcPr>
          <w:p>
            <w:pPr>
              <w:pStyle w:val="0"/>
              <w:jc w:val="both"/>
            </w:pPr>
            <w:r>
              <w:rPr>
                <w:sz w:val="20"/>
              </w:rPr>
              <w:t xml:space="preserve">Гентамицин</w:t>
            </w:r>
          </w:p>
        </w:tc>
        <w:tc>
          <w:tcPr>
            <w:tcW w:w="3259" w:type="dxa"/>
            <w:vAlign w:val="center"/>
          </w:tcPr>
          <w:p>
            <w:pPr>
              <w:pStyle w:val="0"/>
              <w:jc w:val="both"/>
            </w:pPr>
            <w:r>
              <w:rPr>
                <w:sz w:val="20"/>
              </w:rPr>
              <w:t xml:space="preserve">капли глазные; раствор для внутривенного и внутримышечного введения</w:t>
            </w:r>
          </w:p>
        </w:tc>
      </w:tr>
      <w:tr>
        <w:tc>
          <w:tcPr>
            <w:tcW w:w="855" w:type="dxa"/>
            <w:vAlign w:val="center"/>
          </w:tcPr>
          <w:p>
            <w:pPr>
              <w:pStyle w:val="0"/>
              <w:jc w:val="center"/>
            </w:pPr>
            <w:r>
              <w:rPr>
                <w:sz w:val="20"/>
              </w:rPr>
              <w:t xml:space="preserve">301.</w:t>
            </w:r>
          </w:p>
        </w:tc>
        <w:tc>
          <w:tcPr>
            <w:tcW w:w="4877" w:type="dxa"/>
            <w:vAlign w:val="center"/>
          </w:tcPr>
          <w:p>
            <w:pPr>
              <w:pStyle w:val="0"/>
              <w:jc w:val="both"/>
            </w:pPr>
            <w:r>
              <w:rPr>
                <w:sz w:val="20"/>
              </w:rPr>
              <w:t xml:space="preserve">Канамицин</w:t>
            </w:r>
          </w:p>
        </w:tc>
        <w:tc>
          <w:tcPr>
            <w:tcW w:w="3259" w:type="dxa"/>
            <w:vAlign w:val="center"/>
          </w:tcPr>
          <w:p>
            <w:pPr>
              <w:pStyle w:val="0"/>
              <w:jc w:val="both"/>
            </w:pPr>
            <w:r>
              <w:rPr>
                <w:sz w:val="20"/>
              </w:rPr>
              <w:t xml:space="preserve">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tc>
      </w:tr>
      <w:tr>
        <w:tc>
          <w:tcPr>
            <w:tcW w:w="855" w:type="dxa"/>
            <w:vAlign w:val="center"/>
          </w:tcPr>
          <w:p>
            <w:pPr>
              <w:pStyle w:val="0"/>
              <w:jc w:val="center"/>
            </w:pPr>
            <w:r>
              <w:rPr>
                <w:sz w:val="20"/>
              </w:rPr>
              <w:t xml:space="preserve">302.</w:t>
            </w:r>
          </w:p>
        </w:tc>
        <w:tc>
          <w:tcPr>
            <w:tcW w:w="4877" w:type="dxa"/>
            <w:vAlign w:val="center"/>
          </w:tcPr>
          <w:p>
            <w:pPr>
              <w:pStyle w:val="0"/>
              <w:jc w:val="both"/>
            </w:pPr>
            <w:r>
              <w:rPr>
                <w:sz w:val="20"/>
              </w:rPr>
              <w:t xml:space="preserve">Тобрамицин</w:t>
            </w:r>
          </w:p>
        </w:tc>
        <w:tc>
          <w:tcPr>
            <w:tcW w:w="3259" w:type="dxa"/>
            <w:vAlign w:val="center"/>
          </w:tcPr>
          <w:p>
            <w:pPr>
              <w:pStyle w:val="0"/>
              <w:jc w:val="both"/>
            </w:pPr>
            <w:r>
              <w:rPr>
                <w:sz w:val="20"/>
              </w:rPr>
              <w:t xml:space="preserve">капли глазные; капсулы с порошком для ингаляций; раствор для ингаляций</w:t>
            </w:r>
          </w:p>
        </w:tc>
      </w:tr>
      <w:tr>
        <w:tc>
          <w:tcPr>
            <w:tcW w:w="855" w:type="dxa"/>
            <w:vAlign w:val="center"/>
          </w:tcPr>
          <w:p>
            <w:pPr>
              <w:pStyle w:val="0"/>
              <w:jc w:val="center"/>
            </w:pPr>
            <w:r>
              <w:rPr>
                <w:sz w:val="20"/>
              </w:rPr>
              <w:t xml:space="preserve">303.</w:t>
            </w:r>
          </w:p>
        </w:tc>
        <w:tc>
          <w:tcPr>
            <w:tcW w:w="4877" w:type="dxa"/>
            <w:vAlign w:val="center"/>
          </w:tcPr>
          <w:p>
            <w:pPr>
              <w:pStyle w:val="0"/>
              <w:jc w:val="both"/>
            </w:pPr>
            <w:r>
              <w:rPr>
                <w:sz w:val="20"/>
              </w:rPr>
              <w:t xml:space="preserve">Левофлоксацин</w:t>
            </w:r>
          </w:p>
        </w:tc>
        <w:tc>
          <w:tcPr>
            <w:tcW w:w="3259" w:type="dxa"/>
            <w:vAlign w:val="center"/>
          </w:tcPr>
          <w:p>
            <w:pPr>
              <w:pStyle w:val="0"/>
              <w:jc w:val="both"/>
            </w:pPr>
            <w:r>
              <w:rPr>
                <w:sz w:val="20"/>
              </w:rPr>
              <w:t xml:space="preserve">капли глазные; раствор для инфузий; таблетки, покрытые пленочной оболочкой; капсулы</w:t>
            </w:r>
          </w:p>
        </w:tc>
      </w:tr>
      <w:tr>
        <w:tc>
          <w:tcPr>
            <w:tcW w:w="855" w:type="dxa"/>
            <w:vAlign w:val="center"/>
          </w:tcPr>
          <w:p>
            <w:pPr>
              <w:pStyle w:val="0"/>
              <w:jc w:val="center"/>
            </w:pPr>
            <w:r>
              <w:rPr>
                <w:sz w:val="20"/>
              </w:rPr>
              <w:t xml:space="preserve">304.</w:t>
            </w:r>
          </w:p>
        </w:tc>
        <w:tc>
          <w:tcPr>
            <w:tcW w:w="4877" w:type="dxa"/>
            <w:vAlign w:val="center"/>
          </w:tcPr>
          <w:p>
            <w:pPr>
              <w:pStyle w:val="0"/>
              <w:jc w:val="both"/>
            </w:pPr>
            <w:r>
              <w:rPr>
                <w:sz w:val="20"/>
              </w:rPr>
              <w:t xml:space="preserve">Ломефлоксацин</w:t>
            </w:r>
          </w:p>
        </w:tc>
        <w:tc>
          <w:tcPr>
            <w:tcW w:w="3259" w:type="dxa"/>
            <w:vAlign w:val="center"/>
          </w:tcPr>
          <w:p>
            <w:pPr>
              <w:pStyle w:val="0"/>
              <w:jc w:val="both"/>
            </w:pPr>
            <w:r>
              <w:rPr>
                <w:sz w:val="20"/>
              </w:rPr>
              <w:t xml:space="preserve">капли глазные; таблетки, покрытые пленочной оболочкой</w:t>
            </w:r>
          </w:p>
        </w:tc>
      </w:tr>
      <w:tr>
        <w:tc>
          <w:tcPr>
            <w:tcW w:w="855" w:type="dxa"/>
            <w:vAlign w:val="center"/>
          </w:tcPr>
          <w:p>
            <w:pPr>
              <w:pStyle w:val="0"/>
              <w:jc w:val="center"/>
            </w:pPr>
            <w:r>
              <w:rPr>
                <w:sz w:val="20"/>
              </w:rPr>
              <w:t xml:space="preserve">305.</w:t>
            </w:r>
          </w:p>
        </w:tc>
        <w:tc>
          <w:tcPr>
            <w:tcW w:w="4877" w:type="dxa"/>
            <w:vAlign w:val="center"/>
          </w:tcPr>
          <w:p>
            <w:pPr>
              <w:pStyle w:val="0"/>
              <w:jc w:val="both"/>
            </w:pPr>
            <w:r>
              <w:rPr>
                <w:sz w:val="20"/>
              </w:rPr>
              <w:t xml:space="preserve">Моксифлоксацин</w:t>
            </w:r>
          </w:p>
        </w:tc>
        <w:tc>
          <w:tcPr>
            <w:tcW w:w="3259" w:type="dxa"/>
            <w:vAlign w:val="center"/>
          </w:tcPr>
          <w:p>
            <w:pPr>
              <w:pStyle w:val="0"/>
              <w:jc w:val="both"/>
            </w:pPr>
            <w:r>
              <w:rPr>
                <w:sz w:val="20"/>
              </w:rPr>
              <w:t xml:space="preserve">капли глазные; раствор для инфузий; таблетки, покрытые пленочной оболочкой</w:t>
            </w:r>
          </w:p>
        </w:tc>
      </w:tr>
      <w:tr>
        <w:tc>
          <w:tcPr>
            <w:tcW w:w="855" w:type="dxa"/>
            <w:vAlign w:val="center"/>
          </w:tcPr>
          <w:p>
            <w:pPr>
              <w:pStyle w:val="0"/>
              <w:jc w:val="center"/>
            </w:pPr>
            <w:r>
              <w:rPr>
                <w:sz w:val="20"/>
              </w:rPr>
              <w:t xml:space="preserve">306.</w:t>
            </w:r>
          </w:p>
        </w:tc>
        <w:tc>
          <w:tcPr>
            <w:tcW w:w="4877" w:type="dxa"/>
            <w:vAlign w:val="center"/>
          </w:tcPr>
          <w:p>
            <w:pPr>
              <w:pStyle w:val="0"/>
              <w:jc w:val="both"/>
            </w:pPr>
            <w:r>
              <w:rPr>
                <w:sz w:val="20"/>
              </w:rPr>
              <w:t xml:space="preserve">Офлоксацин</w:t>
            </w:r>
          </w:p>
        </w:tc>
        <w:tc>
          <w:tcPr>
            <w:tcW w:w="3259" w:type="dxa"/>
            <w:vAlign w:val="center"/>
          </w:tcPr>
          <w:p>
            <w:pPr>
              <w:pStyle w:val="0"/>
              <w:jc w:val="both"/>
            </w:pPr>
            <w:r>
              <w:rPr>
                <w:sz w:val="20"/>
              </w:rPr>
              <w:t xml:space="preserve">капли глазные; капли глазные и ушные; мазь глазная; раствор для инфузий; таблетки, покрытые оболочкой; таблетки, покрытые пленочной оболочкой; таблетки пролонгированного действия, покрытые пленочной оболочкой</w:t>
            </w:r>
          </w:p>
        </w:tc>
      </w:tr>
      <w:tr>
        <w:tc>
          <w:tcPr>
            <w:tcW w:w="855" w:type="dxa"/>
            <w:vAlign w:val="center"/>
          </w:tcPr>
          <w:p>
            <w:pPr>
              <w:pStyle w:val="0"/>
              <w:jc w:val="center"/>
            </w:pPr>
            <w:r>
              <w:rPr>
                <w:sz w:val="20"/>
              </w:rPr>
              <w:t xml:space="preserve">307.</w:t>
            </w:r>
          </w:p>
        </w:tc>
        <w:tc>
          <w:tcPr>
            <w:tcW w:w="4877" w:type="dxa"/>
            <w:vAlign w:val="center"/>
          </w:tcPr>
          <w:p>
            <w:pPr>
              <w:pStyle w:val="0"/>
              <w:jc w:val="both"/>
            </w:pPr>
            <w:r>
              <w:rPr>
                <w:sz w:val="20"/>
              </w:rPr>
              <w:t xml:space="preserve">Спарфлоксацин</w:t>
            </w:r>
          </w:p>
        </w:tc>
        <w:tc>
          <w:tcPr>
            <w:tcW w:w="3259" w:type="dxa"/>
            <w:vAlign w:val="center"/>
          </w:tcPr>
          <w:p>
            <w:pPr>
              <w:pStyle w:val="0"/>
              <w:jc w:val="both"/>
            </w:pPr>
            <w:r>
              <w:rPr>
                <w:sz w:val="20"/>
              </w:rPr>
              <w:t xml:space="preserve">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308.</w:t>
            </w:r>
          </w:p>
        </w:tc>
        <w:tc>
          <w:tcPr>
            <w:tcW w:w="4877" w:type="dxa"/>
            <w:vAlign w:val="center"/>
          </w:tcPr>
          <w:p>
            <w:pPr>
              <w:pStyle w:val="0"/>
              <w:jc w:val="both"/>
            </w:pPr>
            <w:r>
              <w:rPr>
                <w:sz w:val="20"/>
              </w:rPr>
              <w:t xml:space="preserve">Ципрофлоксацин</w:t>
            </w:r>
          </w:p>
        </w:tc>
        <w:tc>
          <w:tcPr>
            <w:tcW w:w="3259" w:type="dxa"/>
            <w:vAlign w:val="center"/>
          </w:tcPr>
          <w:p>
            <w:pPr>
              <w:pStyle w:val="0"/>
              <w:jc w:val="both"/>
            </w:pPr>
            <w:r>
              <w:rPr>
                <w:sz w:val="20"/>
              </w:rPr>
              <w:t xml:space="preserve">капли глазные; капли глазные и ушные; капли ушные; мазь глазная; раствор для внутривенного введения; раствор для инфузий; таблетки, покрытые оболочкой; таблетки, покрытые пленочной оболочкой; таблетки пролонгированного действия, покрытые пленочной оболочкой</w:t>
            </w:r>
          </w:p>
        </w:tc>
      </w:tr>
      <w:tr>
        <w:tc>
          <w:tcPr>
            <w:tcW w:w="855" w:type="dxa"/>
            <w:vAlign w:val="center"/>
          </w:tcPr>
          <w:p>
            <w:pPr>
              <w:pStyle w:val="0"/>
              <w:jc w:val="center"/>
            </w:pPr>
            <w:r>
              <w:rPr>
                <w:sz w:val="20"/>
              </w:rPr>
              <w:t xml:space="preserve">309.</w:t>
            </w:r>
          </w:p>
        </w:tc>
        <w:tc>
          <w:tcPr>
            <w:tcW w:w="4877" w:type="dxa"/>
            <w:vAlign w:val="center"/>
          </w:tcPr>
          <w:p>
            <w:pPr>
              <w:pStyle w:val="0"/>
              <w:jc w:val="both"/>
            </w:pPr>
            <w:r>
              <w:rPr>
                <w:sz w:val="20"/>
              </w:rPr>
              <w:t xml:space="preserve">Ванкомицин</w:t>
            </w:r>
          </w:p>
        </w:tc>
        <w:tc>
          <w:tcPr>
            <w:tcW w:w="3259" w:type="dxa"/>
            <w:vAlign w:val="center"/>
          </w:tcPr>
          <w:p>
            <w:pPr>
              <w:pStyle w:val="0"/>
              <w:jc w:val="both"/>
            </w:pPr>
            <w:r>
              <w:rPr>
                <w:sz w:val="20"/>
              </w:rPr>
              <w:t xml:space="preserve">лиофилизат для приготовления раствора для инфузий; лиофилизат для приготовления раствора для инфузий и приема внутрь; порошок для приготовления раствора для инфузий; порошок для приготовления раствора для инфузий и приема внутрь; порошок для приготовления концентрата для приготовления раствора для инфузий и раствора для приема внутрь</w:t>
            </w:r>
          </w:p>
        </w:tc>
      </w:tr>
      <w:tr>
        <w:tc>
          <w:tcPr>
            <w:tcW w:w="855" w:type="dxa"/>
            <w:vAlign w:val="center"/>
          </w:tcPr>
          <w:p>
            <w:pPr>
              <w:pStyle w:val="0"/>
              <w:jc w:val="center"/>
            </w:pPr>
            <w:r>
              <w:rPr>
                <w:sz w:val="20"/>
              </w:rPr>
              <w:t xml:space="preserve">310.</w:t>
            </w:r>
          </w:p>
        </w:tc>
        <w:tc>
          <w:tcPr>
            <w:tcW w:w="4877" w:type="dxa"/>
            <w:vAlign w:val="center"/>
          </w:tcPr>
          <w:p>
            <w:pPr>
              <w:pStyle w:val="0"/>
              <w:jc w:val="both"/>
            </w:pPr>
            <w:r>
              <w:rPr>
                <w:sz w:val="20"/>
              </w:rPr>
              <w:t xml:space="preserve">Телаванцин</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311.</w:t>
            </w:r>
          </w:p>
        </w:tc>
        <w:tc>
          <w:tcPr>
            <w:tcW w:w="4877" w:type="dxa"/>
            <w:vAlign w:val="center"/>
          </w:tcPr>
          <w:p>
            <w:pPr>
              <w:pStyle w:val="0"/>
              <w:jc w:val="both"/>
            </w:pPr>
            <w:r>
              <w:rPr>
                <w:sz w:val="20"/>
              </w:rPr>
              <w:t xml:space="preserve">Полимиксин В</w:t>
            </w:r>
          </w:p>
        </w:tc>
        <w:tc>
          <w:tcPr>
            <w:tcW w:w="3259" w:type="dxa"/>
            <w:vAlign w:val="center"/>
          </w:tcPr>
          <w:p>
            <w:pPr>
              <w:pStyle w:val="0"/>
              <w:jc w:val="both"/>
            </w:pPr>
            <w:r>
              <w:rPr>
                <w:sz w:val="20"/>
              </w:rPr>
              <w:t xml:space="preserve">порошок для приготовления раствора для инъекций; лиофилизат для приготовления раствора для инъекций</w:t>
            </w:r>
          </w:p>
        </w:tc>
      </w:tr>
      <w:tr>
        <w:tc>
          <w:tcPr>
            <w:tcW w:w="855" w:type="dxa"/>
            <w:vAlign w:val="center"/>
          </w:tcPr>
          <w:p>
            <w:pPr>
              <w:pStyle w:val="0"/>
              <w:jc w:val="center"/>
            </w:pPr>
            <w:r>
              <w:rPr>
                <w:sz w:val="20"/>
              </w:rPr>
              <w:t xml:space="preserve">312.</w:t>
            </w:r>
          </w:p>
        </w:tc>
        <w:tc>
          <w:tcPr>
            <w:tcW w:w="4877" w:type="dxa"/>
            <w:vAlign w:val="center"/>
          </w:tcPr>
          <w:p>
            <w:pPr>
              <w:pStyle w:val="0"/>
              <w:jc w:val="both"/>
            </w:pPr>
            <w:r>
              <w:rPr>
                <w:sz w:val="20"/>
              </w:rPr>
              <w:t xml:space="preserve">Метронидазол</w:t>
            </w:r>
          </w:p>
        </w:tc>
        <w:tc>
          <w:tcPr>
            <w:tcW w:w="3259" w:type="dxa"/>
            <w:vAlign w:val="center"/>
          </w:tcPr>
          <w:p>
            <w:pPr>
              <w:pStyle w:val="0"/>
              <w:jc w:val="both"/>
            </w:pPr>
            <w:r>
              <w:rPr>
                <w:sz w:val="20"/>
              </w:rPr>
              <w:t xml:space="preserve">раствор для инфузий; таблетки; таблетки, покрытые пленочной оболочкой</w:t>
            </w:r>
          </w:p>
        </w:tc>
      </w:tr>
      <w:tr>
        <w:tc>
          <w:tcPr>
            <w:tcW w:w="855" w:type="dxa"/>
            <w:vAlign w:val="center"/>
          </w:tcPr>
          <w:p>
            <w:pPr>
              <w:pStyle w:val="0"/>
              <w:jc w:val="center"/>
            </w:pPr>
            <w:r>
              <w:rPr>
                <w:sz w:val="20"/>
              </w:rPr>
              <w:t xml:space="preserve">313.</w:t>
            </w:r>
          </w:p>
        </w:tc>
        <w:tc>
          <w:tcPr>
            <w:tcW w:w="4877" w:type="dxa"/>
            <w:vAlign w:val="center"/>
          </w:tcPr>
          <w:p>
            <w:pPr>
              <w:pStyle w:val="0"/>
              <w:jc w:val="both"/>
            </w:pPr>
            <w:r>
              <w:rPr>
                <w:sz w:val="20"/>
              </w:rPr>
              <w:t xml:space="preserve">Даптомицин</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314.</w:t>
            </w:r>
          </w:p>
        </w:tc>
        <w:tc>
          <w:tcPr>
            <w:tcW w:w="4877" w:type="dxa"/>
            <w:vAlign w:val="center"/>
          </w:tcPr>
          <w:p>
            <w:pPr>
              <w:pStyle w:val="0"/>
              <w:jc w:val="both"/>
            </w:pPr>
            <w:r>
              <w:rPr>
                <w:sz w:val="20"/>
              </w:rPr>
              <w:t xml:space="preserve">Линезолид</w:t>
            </w:r>
          </w:p>
        </w:tc>
        <w:tc>
          <w:tcPr>
            <w:tcW w:w="3259" w:type="dxa"/>
            <w:vAlign w:val="center"/>
          </w:tcPr>
          <w:p>
            <w:pPr>
              <w:pStyle w:val="0"/>
              <w:jc w:val="both"/>
            </w:pPr>
            <w:r>
              <w:rPr>
                <w:sz w:val="20"/>
              </w:rPr>
              <w:t xml:space="preserve">гранулы для приготовления суспензии для приема внутрь; раствор для инфузий; таблетки, покрытые пленочной оболочкой</w:t>
            </w:r>
          </w:p>
        </w:tc>
      </w:tr>
      <w:tr>
        <w:tc>
          <w:tcPr>
            <w:tcW w:w="855" w:type="dxa"/>
            <w:vAlign w:val="center"/>
          </w:tcPr>
          <w:p>
            <w:pPr>
              <w:pStyle w:val="0"/>
              <w:jc w:val="center"/>
            </w:pPr>
            <w:r>
              <w:rPr>
                <w:sz w:val="20"/>
              </w:rPr>
              <w:t xml:space="preserve">315.</w:t>
            </w:r>
          </w:p>
        </w:tc>
        <w:tc>
          <w:tcPr>
            <w:tcW w:w="4877" w:type="dxa"/>
            <w:vAlign w:val="center"/>
          </w:tcPr>
          <w:p>
            <w:pPr>
              <w:pStyle w:val="0"/>
              <w:jc w:val="both"/>
            </w:pPr>
            <w:r>
              <w:rPr>
                <w:sz w:val="20"/>
              </w:rPr>
              <w:t xml:space="preserve">Тедизолид</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316.</w:t>
            </w:r>
          </w:p>
        </w:tc>
        <w:tc>
          <w:tcPr>
            <w:tcW w:w="4877" w:type="dxa"/>
            <w:vAlign w:val="center"/>
          </w:tcPr>
          <w:p>
            <w:pPr>
              <w:pStyle w:val="0"/>
              <w:jc w:val="both"/>
            </w:pPr>
            <w:r>
              <w:rPr>
                <w:sz w:val="20"/>
              </w:rPr>
              <w:t xml:space="preserve">Фосфомицин</w:t>
            </w:r>
          </w:p>
        </w:tc>
        <w:tc>
          <w:tcPr>
            <w:tcW w:w="3259" w:type="dxa"/>
            <w:vAlign w:val="center"/>
          </w:tcPr>
          <w:p>
            <w:pPr>
              <w:pStyle w:val="0"/>
              <w:jc w:val="both"/>
            </w:pPr>
            <w:r>
              <w:rPr>
                <w:sz w:val="20"/>
              </w:rPr>
              <w:t xml:space="preserve">порошок для приготовления раствора для внутривенного введения</w:t>
            </w:r>
          </w:p>
        </w:tc>
      </w:tr>
      <w:tr>
        <w:tc>
          <w:tcPr>
            <w:tcW w:w="855" w:type="dxa"/>
            <w:vAlign w:val="center"/>
          </w:tcPr>
          <w:p>
            <w:pPr>
              <w:pStyle w:val="0"/>
              <w:jc w:val="center"/>
            </w:pPr>
            <w:r>
              <w:rPr>
                <w:sz w:val="20"/>
              </w:rPr>
              <w:t xml:space="preserve">317.</w:t>
            </w:r>
          </w:p>
        </w:tc>
        <w:tc>
          <w:tcPr>
            <w:tcW w:w="4877" w:type="dxa"/>
            <w:vAlign w:val="center"/>
          </w:tcPr>
          <w:p>
            <w:pPr>
              <w:pStyle w:val="0"/>
              <w:jc w:val="both"/>
            </w:pPr>
            <w:r>
              <w:rPr>
                <w:sz w:val="20"/>
              </w:rPr>
              <w:t xml:space="preserve">Амфотерицин В</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318.</w:t>
            </w:r>
          </w:p>
        </w:tc>
        <w:tc>
          <w:tcPr>
            <w:tcW w:w="4877" w:type="dxa"/>
            <w:vAlign w:val="center"/>
          </w:tcPr>
          <w:p>
            <w:pPr>
              <w:pStyle w:val="0"/>
              <w:jc w:val="both"/>
            </w:pPr>
            <w:r>
              <w:rPr>
                <w:sz w:val="20"/>
              </w:rPr>
              <w:t xml:space="preserve">Нистатин</w:t>
            </w:r>
          </w:p>
        </w:tc>
        <w:tc>
          <w:tcPr>
            <w:tcW w:w="3259" w:type="dxa"/>
            <w:vAlign w:val="center"/>
          </w:tcPr>
          <w:p>
            <w:pPr>
              <w:pStyle w:val="0"/>
              <w:jc w:val="both"/>
            </w:pPr>
            <w:r>
              <w:rPr>
                <w:sz w:val="20"/>
              </w:rPr>
              <w:t xml:space="preserve">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319.</w:t>
            </w:r>
          </w:p>
        </w:tc>
        <w:tc>
          <w:tcPr>
            <w:tcW w:w="4877" w:type="dxa"/>
            <w:vAlign w:val="center"/>
          </w:tcPr>
          <w:p>
            <w:pPr>
              <w:pStyle w:val="0"/>
              <w:jc w:val="both"/>
            </w:pPr>
            <w:r>
              <w:rPr>
                <w:sz w:val="20"/>
              </w:rPr>
              <w:t xml:space="preserve">Вориконазол</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 лиофилизат для приготовления раствора для инфузий; порошок для приготовления суспензии для приема внутрь; таблетки, покрытые пленочной оболочкой</w:t>
            </w:r>
          </w:p>
        </w:tc>
      </w:tr>
      <w:tr>
        <w:tc>
          <w:tcPr>
            <w:tcW w:w="855" w:type="dxa"/>
            <w:vAlign w:val="center"/>
          </w:tcPr>
          <w:p>
            <w:pPr>
              <w:pStyle w:val="0"/>
              <w:jc w:val="center"/>
            </w:pPr>
            <w:r>
              <w:rPr>
                <w:sz w:val="20"/>
              </w:rPr>
              <w:t xml:space="preserve">320.</w:t>
            </w:r>
          </w:p>
        </w:tc>
        <w:tc>
          <w:tcPr>
            <w:tcW w:w="4877" w:type="dxa"/>
            <w:vAlign w:val="center"/>
          </w:tcPr>
          <w:p>
            <w:pPr>
              <w:pStyle w:val="0"/>
              <w:jc w:val="both"/>
            </w:pPr>
            <w:r>
              <w:rPr>
                <w:sz w:val="20"/>
              </w:rPr>
              <w:t xml:space="preserve">Позаконазол</w:t>
            </w:r>
          </w:p>
        </w:tc>
        <w:tc>
          <w:tcPr>
            <w:tcW w:w="3259" w:type="dxa"/>
            <w:vAlign w:val="center"/>
          </w:tcPr>
          <w:p>
            <w:pPr>
              <w:pStyle w:val="0"/>
              <w:jc w:val="both"/>
            </w:pPr>
            <w:r>
              <w:rPr>
                <w:sz w:val="20"/>
              </w:rPr>
              <w:t xml:space="preserve">суспензия для приема внутрь</w:t>
            </w:r>
          </w:p>
        </w:tc>
      </w:tr>
      <w:tr>
        <w:tc>
          <w:tcPr>
            <w:tcW w:w="855" w:type="dxa"/>
            <w:vAlign w:val="center"/>
          </w:tcPr>
          <w:p>
            <w:pPr>
              <w:pStyle w:val="0"/>
              <w:jc w:val="center"/>
            </w:pPr>
            <w:r>
              <w:rPr>
                <w:sz w:val="20"/>
              </w:rPr>
              <w:t xml:space="preserve">321.</w:t>
            </w:r>
          </w:p>
        </w:tc>
        <w:tc>
          <w:tcPr>
            <w:tcW w:w="4877" w:type="dxa"/>
            <w:vAlign w:val="center"/>
          </w:tcPr>
          <w:p>
            <w:pPr>
              <w:pStyle w:val="0"/>
              <w:jc w:val="both"/>
            </w:pPr>
            <w:r>
              <w:rPr>
                <w:sz w:val="20"/>
              </w:rPr>
              <w:t xml:space="preserve">Флуконазол</w:t>
            </w:r>
          </w:p>
        </w:tc>
        <w:tc>
          <w:tcPr>
            <w:tcW w:w="3259" w:type="dxa"/>
            <w:vAlign w:val="center"/>
          </w:tcPr>
          <w:p>
            <w:pPr>
              <w:pStyle w:val="0"/>
              <w:jc w:val="both"/>
            </w:pPr>
            <w:r>
              <w:rPr>
                <w:sz w:val="20"/>
              </w:rPr>
              <w:t xml:space="preserve">капсулы; порошок для приготовления суспензии для приема внутрь; раствор для инфузий; таблетки, покрытые пленочной оболочкой</w:t>
            </w:r>
          </w:p>
        </w:tc>
      </w:tr>
      <w:tr>
        <w:tc>
          <w:tcPr>
            <w:tcW w:w="855" w:type="dxa"/>
            <w:vAlign w:val="center"/>
          </w:tcPr>
          <w:p>
            <w:pPr>
              <w:pStyle w:val="0"/>
              <w:jc w:val="center"/>
            </w:pPr>
            <w:r>
              <w:rPr>
                <w:sz w:val="20"/>
              </w:rPr>
              <w:t xml:space="preserve">322.</w:t>
            </w:r>
          </w:p>
        </w:tc>
        <w:tc>
          <w:tcPr>
            <w:tcW w:w="4877" w:type="dxa"/>
            <w:vAlign w:val="center"/>
          </w:tcPr>
          <w:p>
            <w:pPr>
              <w:pStyle w:val="0"/>
              <w:jc w:val="both"/>
            </w:pPr>
            <w:r>
              <w:rPr>
                <w:sz w:val="20"/>
              </w:rPr>
              <w:t xml:space="preserve">Каспофунгин</w:t>
            </w:r>
          </w:p>
        </w:tc>
        <w:tc>
          <w:tcPr>
            <w:tcW w:w="3259" w:type="dxa"/>
            <w:vAlign w:val="center"/>
          </w:tcPr>
          <w:p>
            <w:pPr>
              <w:pStyle w:val="0"/>
              <w:jc w:val="both"/>
            </w:pPr>
            <w:r>
              <w:rPr>
                <w:sz w:val="20"/>
              </w:rPr>
              <w:t xml:space="preserve">лиофилизат для приготовления раствора для инфузий; 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323.</w:t>
            </w:r>
          </w:p>
        </w:tc>
        <w:tc>
          <w:tcPr>
            <w:tcW w:w="4877" w:type="dxa"/>
            <w:vAlign w:val="center"/>
          </w:tcPr>
          <w:p>
            <w:pPr>
              <w:pStyle w:val="0"/>
              <w:jc w:val="both"/>
            </w:pPr>
            <w:r>
              <w:rPr>
                <w:sz w:val="20"/>
              </w:rPr>
              <w:t xml:space="preserve">Микафунгин</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324.</w:t>
            </w:r>
          </w:p>
        </w:tc>
        <w:tc>
          <w:tcPr>
            <w:tcW w:w="4877" w:type="dxa"/>
            <w:vAlign w:val="center"/>
          </w:tcPr>
          <w:p>
            <w:pPr>
              <w:pStyle w:val="0"/>
              <w:jc w:val="both"/>
            </w:pPr>
            <w:r>
              <w:rPr>
                <w:sz w:val="20"/>
              </w:rPr>
              <w:t xml:space="preserve">Аминосалициловая кислота</w:t>
            </w:r>
          </w:p>
        </w:tc>
        <w:tc>
          <w:tcPr>
            <w:tcW w:w="3259" w:type="dxa"/>
            <w:vAlign w:val="center"/>
          </w:tcPr>
          <w:p>
            <w:pPr>
              <w:pStyle w:val="0"/>
              <w:jc w:val="both"/>
            </w:pPr>
            <w:r>
              <w:rPr>
                <w:sz w:val="20"/>
              </w:rPr>
              <w:t xml:space="preserve">гранулы замедленного высвобождения для приема внутрь; гранулы кишечнорастворимые; гранулы, покрытые кишечнорастворимой оболочкой; гранулы с пролонгированным высвобождением; лиофилизат для приготовления раствора для инфузий; раствор для инфузий; таблетки кишечнорастворимые, покрытые пленочной оболочкой; таблетки, покрытые кишечнорастворимой оболочкой</w:t>
            </w:r>
          </w:p>
        </w:tc>
      </w:tr>
      <w:tr>
        <w:tc>
          <w:tcPr>
            <w:tcW w:w="855" w:type="dxa"/>
            <w:vAlign w:val="center"/>
          </w:tcPr>
          <w:p>
            <w:pPr>
              <w:pStyle w:val="0"/>
              <w:jc w:val="center"/>
            </w:pPr>
            <w:r>
              <w:rPr>
                <w:sz w:val="20"/>
              </w:rPr>
              <w:t xml:space="preserve">325.</w:t>
            </w:r>
          </w:p>
        </w:tc>
        <w:tc>
          <w:tcPr>
            <w:tcW w:w="4877" w:type="dxa"/>
            <w:vAlign w:val="center"/>
          </w:tcPr>
          <w:p>
            <w:pPr>
              <w:pStyle w:val="0"/>
              <w:jc w:val="both"/>
            </w:pPr>
            <w:r>
              <w:rPr>
                <w:sz w:val="20"/>
              </w:rPr>
              <w:t xml:space="preserve">Капреомицин</w:t>
            </w:r>
          </w:p>
        </w:tc>
        <w:tc>
          <w:tcPr>
            <w:tcW w:w="3259" w:type="dxa"/>
            <w:vAlign w:val="center"/>
          </w:tcPr>
          <w:p>
            <w:pPr>
              <w:pStyle w:val="0"/>
              <w:jc w:val="both"/>
            </w:pPr>
            <w:r>
              <w:rPr>
                <w:sz w:val="20"/>
              </w:rPr>
              <w:t xml:space="preserve">порошок для приготовления раствора для внутривенного и внутримышечного введения; лиофилизат для приготовления раствора для внутривенного и внутримышечного введения; порошок для приготовления раствора для инфузий и внутримышечного введения</w:t>
            </w:r>
          </w:p>
        </w:tc>
      </w:tr>
      <w:tr>
        <w:tc>
          <w:tcPr>
            <w:tcW w:w="855" w:type="dxa"/>
            <w:vAlign w:val="center"/>
          </w:tcPr>
          <w:p>
            <w:pPr>
              <w:pStyle w:val="0"/>
              <w:jc w:val="center"/>
            </w:pPr>
            <w:r>
              <w:rPr>
                <w:sz w:val="20"/>
              </w:rPr>
              <w:t xml:space="preserve">326.</w:t>
            </w:r>
          </w:p>
        </w:tc>
        <w:tc>
          <w:tcPr>
            <w:tcW w:w="4877" w:type="dxa"/>
            <w:vAlign w:val="center"/>
          </w:tcPr>
          <w:p>
            <w:pPr>
              <w:pStyle w:val="0"/>
              <w:jc w:val="both"/>
            </w:pPr>
            <w:r>
              <w:rPr>
                <w:sz w:val="20"/>
              </w:rPr>
              <w:t xml:space="preserve">Рифабутин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327.</w:t>
            </w:r>
          </w:p>
        </w:tc>
        <w:tc>
          <w:tcPr>
            <w:tcW w:w="4877" w:type="dxa"/>
            <w:vAlign w:val="center"/>
          </w:tcPr>
          <w:p>
            <w:pPr>
              <w:pStyle w:val="0"/>
              <w:jc w:val="both"/>
            </w:pPr>
            <w:r>
              <w:rPr>
                <w:sz w:val="20"/>
              </w:rPr>
              <w:t xml:space="preserve">Рифампицин</w:t>
            </w:r>
          </w:p>
        </w:tc>
        <w:tc>
          <w:tcPr>
            <w:tcW w:w="3259" w:type="dxa"/>
            <w:vAlign w:val="center"/>
          </w:tcPr>
          <w:p>
            <w:pPr>
              <w:pStyle w:val="0"/>
              <w:jc w:val="both"/>
            </w:pPr>
            <w:r>
              <w:rPr>
                <w:sz w:val="20"/>
              </w:rPr>
              <w:t xml:space="preserve">капсулы; лиофилизат для приготовления раствора для инфузий; лиофилизат для приготовления раствора для инъекций; таблетки, покрытые пленочной оболочкой</w:t>
            </w:r>
          </w:p>
        </w:tc>
      </w:tr>
      <w:tr>
        <w:tc>
          <w:tcPr>
            <w:tcW w:w="855" w:type="dxa"/>
            <w:vAlign w:val="center"/>
          </w:tcPr>
          <w:p>
            <w:pPr>
              <w:pStyle w:val="0"/>
              <w:jc w:val="center"/>
            </w:pPr>
            <w:r>
              <w:rPr>
                <w:sz w:val="20"/>
              </w:rPr>
              <w:t xml:space="preserve">328.</w:t>
            </w:r>
          </w:p>
        </w:tc>
        <w:tc>
          <w:tcPr>
            <w:tcW w:w="4877" w:type="dxa"/>
            <w:vAlign w:val="center"/>
          </w:tcPr>
          <w:p>
            <w:pPr>
              <w:pStyle w:val="0"/>
              <w:jc w:val="both"/>
            </w:pPr>
            <w:r>
              <w:rPr>
                <w:sz w:val="20"/>
              </w:rPr>
              <w:t xml:space="preserve">Циклосерин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329.</w:t>
            </w:r>
          </w:p>
        </w:tc>
        <w:tc>
          <w:tcPr>
            <w:tcW w:w="4877" w:type="dxa"/>
            <w:vAlign w:val="center"/>
          </w:tcPr>
          <w:p>
            <w:pPr>
              <w:pStyle w:val="0"/>
              <w:jc w:val="both"/>
            </w:pPr>
            <w:r>
              <w:rPr>
                <w:sz w:val="20"/>
              </w:rPr>
              <w:t xml:space="preserve">Изониазид</w:t>
            </w:r>
          </w:p>
        </w:tc>
        <w:tc>
          <w:tcPr>
            <w:tcW w:w="3259" w:type="dxa"/>
            <w:vAlign w:val="center"/>
          </w:tcPr>
          <w:p>
            <w:pPr>
              <w:pStyle w:val="0"/>
              <w:jc w:val="both"/>
            </w:pPr>
            <w:r>
              <w:rPr>
                <w:sz w:val="20"/>
              </w:rPr>
              <w:t xml:space="preserve">раствор для внутривенного, внутримышечного, ингаляционного и эндотрахеального введения; раствор для инъекций; раствор для инъекций и ингаляций; таблетки</w:t>
            </w:r>
          </w:p>
        </w:tc>
      </w:tr>
      <w:tr>
        <w:tc>
          <w:tcPr>
            <w:tcW w:w="855" w:type="dxa"/>
            <w:vAlign w:val="center"/>
          </w:tcPr>
          <w:p>
            <w:pPr>
              <w:pStyle w:val="0"/>
              <w:jc w:val="center"/>
            </w:pPr>
            <w:r>
              <w:rPr>
                <w:sz w:val="20"/>
              </w:rPr>
              <w:t xml:space="preserve">330.</w:t>
            </w:r>
          </w:p>
        </w:tc>
        <w:tc>
          <w:tcPr>
            <w:tcW w:w="4877" w:type="dxa"/>
            <w:vAlign w:val="center"/>
          </w:tcPr>
          <w:p>
            <w:pPr>
              <w:pStyle w:val="0"/>
              <w:jc w:val="both"/>
            </w:pPr>
            <w:r>
              <w:rPr>
                <w:sz w:val="20"/>
              </w:rPr>
              <w:t xml:space="preserve">Протионамид</w:t>
            </w:r>
          </w:p>
        </w:tc>
        <w:tc>
          <w:tcPr>
            <w:tcW w:w="3259" w:type="dxa"/>
            <w:vAlign w:val="center"/>
          </w:tcPr>
          <w:p>
            <w:pPr>
              <w:pStyle w:val="0"/>
              <w:jc w:val="both"/>
            </w:pPr>
            <w:r>
              <w:rPr>
                <w:sz w:val="20"/>
              </w:rPr>
              <w:t xml:space="preserve">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331.</w:t>
            </w:r>
          </w:p>
        </w:tc>
        <w:tc>
          <w:tcPr>
            <w:tcW w:w="4877" w:type="dxa"/>
            <w:vAlign w:val="center"/>
          </w:tcPr>
          <w:p>
            <w:pPr>
              <w:pStyle w:val="0"/>
              <w:jc w:val="both"/>
            </w:pPr>
            <w:r>
              <w:rPr>
                <w:sz w:val="20"/>
              </w:rPr>
              <w:t xml:space="preserve">Этионамид</w:t>
            </w:r>
          </w:p>
        </w:tc>
        <w:tc>
          <w:tcPr>
            <w:tcW w:w="3259" w:type="dxa"/>
            <w:vAlign w:val="center"/>
          </w:tcPr>
          <w:p>
            <w:pPr>
              <w:pStyle w:val="0"/>
              <w:jc w:val="both"/>
            </w:pPr>
            <w:r>
              <w:rPr>
                <w:sz w:val="20"/>
              </w:rPr>
              <w:t xml:space="preserve">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332.</w:t>
            </w:r>
          </w:p>
        </w:tc>
        <w:tc>
          <w:tcPr>
            <w:tcW w:w="4877" w:type="dxa"/>
            <w:vAlign w:val="center"/>
          </w:tcPr>
          <w:p>
            <w:pPr>
              <w:pStyle w:val="0"/>
              <w:jc w:val="both"/>
            </w:pPr>
            <w:r>
              <w:rPr>
                <w:sz w:val="20"/>
              </w:rPr>
              <w:t xml:space="preserve">Бедаквилин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333.</w:t>
            </w:r>
          </w:p>
        </w:tc>
        <w:tc>
          <w:tcPr>
            <w:tcW w:w="4877" w:type="dxa"/>
            <w:vAlign w:val="center"/>
          </w:tcPr>
          <w:p>
            <w:pPr>
              <w:pStyle w:val="0"/>
              <w:jc w:val="both"/>
            </w:pPr>
            <w:r>
              <w:rPr>
                <w:sz w:val="20"/>
              </w:rPr>
              <w:t xml:space="preserve">Деламанид</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334.</w:t>
            </w:r>
          </w:p>
        </w:tc>
        <w:tc>
          <w:tcPr>
            <w:tcW w:w="4877" w:type="dxa"/>
            <w:vAlign w:val="center"/>
          </w:tcPr>
          <w:p>
            <w:pPr>
              <w:pStyle w:val="0"/>
              <w:jc w:val="both"/>
            </w:pPr>
            <w:r>
              <w:rPr>
                <w:sz w:val="20"/>
              </w:rPr>
              <w:t xml:space="preserve">Пиразинамид</w:t>
            </w:r>
          </w:p>
        </w:tc>
        <w:tc>
          <w:tcPr>
            <w:tcW w:w="3259" w:type="dxa"/>
            <w:vAlign w:val="center"/>
          </w:tcPr>
          <w:p>
            <w:pPr>
              <w:pStyle w:val="0"/>
              <w:jc w:val="both"/>
            </w:pPr>
            <w:r>
              <w:rPr>
                <w:sz w:val="20"/>
              </w:rPr>
              <w:t xml:space="preserve">таблетки; таблетки, покрытые оболочкой</w:t>
            </w:r>
          </w:p>
        </w:tc>
      </w:tr>
      <w:tr>
        <w:tc>
          <w:tcPr>
            <w:tcW w:w="855" w:type="dxa"/>
            <w:vAlign w:val="center"/>
          </w:tcPr>
          <w:p>
            <w:pPr>
              <w:pStyle w:val="0"/>
              <w:jc w:val="center"/>
            </w:pPr>
            <w:r>
              <w:rPr>
                <w:sz w:val="20"/>
              </w:rPr>
              <w:t xml:space="preserve">335.</w:t>
            </w:r>
          </w:p>
        </w:tc>
        <w:tc>
          <w:tcPr>
            <w:tcW w:w="4877" w:type="dxa"/>
            <w:vAlign w:val="center"/>
          </w:tcPr>
          <w:p>
            <w:pPr>
              <w:pStyle w:val="0"/>
              <w:jc w:val="both"/>
            </w:pPr>
            <w:r>
              <w:rPr>
                <w:sz w:val="20"/>
              </w:rPr>
              <w:t xml:space="preserve">Теризидон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336.</w:t>
            </w:r>
          </w:p>
        </w:tc>
        <w:tc>
          <w:tcPr>
            <w:tcW w:w="4877" w:type="dxa"/>
            <w:vAlign w:val="center"/>
          </w:tcPr>
          <w:p>
            <w:pPr>
              <w:pStyle w:val="0"/>
              <w:jc w:val="both"/>
            </w:pPr>
            <w:r>
              <w:rPr>
                <w:sz w:val="20"/>
              </w:rPr>
              <w:t xml:space="preserve">Тиоуреидоиминометилпиридиния перхлорат</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337.</w:t>
            </w:r>
          </w:p>
        </w:tc>
        <w:tc>
          <w:tcPr>
            <w:tcW w:w="4877" w:type="dxa"/>
            <w:vAlign w:val="center"/>
          </w:tcPr>
          <w:p>
            <w:pPr>
              <w:pStyle w:val="0"/>
              <w:jc w:val="both"/>
            </w:pPr>
            <w:r>
              <w:rPr>
                <w:sz w:val="20"/>
              </w:rPr>
              <w:t xml:space="preserve">Этамбутол</w:t>
            </w:r>
          </w:p>
        </w:tc>
        <w:tc>
          <w:tcPr>
            <w:tcW w:w="3259" w:type="dxa"/>
            <w:vAlign w:val="center"/>
          </w:tcPr>
          <w:p>
            <w:pPr>
              <w:pStyle w:val="0"/>
              <w:jc w:val="both"/>
            </w:pPr>
            <w:r>
              <w:rPr>
                <w:sz w:val="20"/>
              </w:rPr>
              <w:t xml:space="preserve">таблетки;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338.</w:t>
            </w:r>
          </w:p>
        </w:tc>
        <w:tc>
          <w:tcPr>
            <w:tcW w:w="4877" w:type="dxa"/>
            <w:vAlign w:val="center"/>
          </w:tcPr>
          <w:p>
            <w:pPr>
              <w:pStyle w:val="0"/>
              <w:jc w:val="both"/>
            </w:pPr>
            <w:r>
              <w:rPr>
                <w:sz w:val="20"/>
              </w:rPr>
              <w:t xml:space="preserve">Изониазид + ломефлоксацин + пиразинамид + этамбутол + пиридоксин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339.</w:t>
            </w:r>
          </w:p>
        </w:tc>
        <w:tc>
          <w:tcPr>
            <w:tcW w:w="4877" w:type="dxa"/>
            <w:vAlign w:val="center"/>
          </w:tcPr>
          <w:p>
            <w:pPr>
              <w:pStyle w:val="0"/>
              <w:jc w:val="both"/>
            </w:pPr>
            <w:r>
              <w:rPr>
                <w:sz w:val="20"/>
              </w:rPr>
              <w:t xml:space="preserve">Изониазид + пиразинамид</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340.</w:t>
            </w:r>
          </w:p>
        </w:tc>
        <w:tc>
          <w:tcPr>
            <w:tcW w:w="4877" w:type="dxa"/>
            <w:vAlign w:val="center"/>
          </w:tcPr>
          <w:p>
            <w:pPr>
              <w:pStyle w:val="0"/>
              <w:jc w:val="both"/>
            </w:pPr>
            <w:r>
              <w:rPr>
                <w:sz w:val="20"/>
              </w:rPr>
              <w:t xml:space="preserve">Изониазид + пиразинамид + рифампицин</w:t>
            </w:r>
          </w:p>
        </w:tc>
        <w:tc>
          <w:tcPr>
            <w:tcW w:w="3259" w:type="dxa"/>
            <w:vAlign w:val="center"/>
          </w:tcPr>
          <w:p>
            <w:pPr>
              <w:pStyle w:val="0"/>
              <w:jc w:val="both"/>
            </w:pPr>
            <w:r>
              <w:rPr>
                <w:sz w:val="20"/>
              </w:rPr>
              <w:t xml:space="preserve">таблетки диспергируемые; таблетки, покрытые пленочной оболочкой</w:t>
            </w:r>
          </w:p>
        </w:tc>
      </w:tr>
      <w:tr>
        <w:tc>
          <w:tcPr>
            <w:tcW w:w="855" w:type="dxa"/>
            <w:vAlign w:val="center"/>
          </w:tcPr>
          <w:p>
            <w:pPr>
              <w:pStyle w:val="0"/>
              <w:jc w:val="center"/>
            </w:pPr>
            <w:r>
              <w:rPr>
                <w:sz w:val="20"/>
              </w:rPr>
              <w:t xml:space="preserve">341.</w:t>
            </w:r>
          </w:p>
        </w:tc>
        <w:tc>
          <w:tcPr>
            <w:tcW w:w="4877" w:type="dxa"/>
            <w:vAlign w:val="center"/>
          </w:tcPr>
          <w:p>
            <w:pPr>
              <w:pStyle w:val="0"/>
              <w:jc w:val="both"/>
            </w:pPr>
            <w:r>
              <w:rPr>
                <w:sz w:val="20"/>
              </w:rPr>
              <w:t xml:space="preserve">Изониазид + пиразинамид + рифампицин + этамбутол</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342.</w:t>
            </w:r>
          </w:p>
        </w:tc>
        <w:tc>
          <w:tcPr>
            <w:tcW w:w="4877" w:type="dxa"/>
            <w:vAlign w:val="center"/>
          </w:tcPr>
          <w:p>
            <w:pPr>
              <w:pStyle w:val="0"/>
              <w:jc w:val="both"/>
            </w:pPr>
            <w:r>
              <w:rPr>
                <w:sz w:val="20"/>
              </w:rPr>
              <w:t xml:space="preserve">Изониазид + пиразинамид + рифампицин + этамбутол + пиридоксин</w:t>
            </w:r>
          </w:p>
        </w:tc>
        <w:tc>
          <w:tcPr>
            <w:tcW w:w="3259" w:type="dxa"/>
            <w:vAlign w:val="center"/>
          </w:tcPr>
          <w:p>
            <w:pPr>
              <w:pStyle w:val="0"/>
              <w:jc w:val="both"/>
            </w:pPr>
            <w:r>
              <w:rPr>
                <w:sz w:val="20"/>
              </w:rPr>
              <w:t xml:space="preserve">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343.</w:t>
            </w:r>
          </w:p>
        </w:tc>
        <w:tc>
          <w:tcPr>
            <w:tcW w:w="4877" w:type="dxa"/>
            <w:vAlign w:val="center"/>
          </w:tcPr>
          <w:p>
            <w:pPr>
              <w:pStyle w:val="0"/>
              <w:jc w:val="both"/>
            </w:pPr>
            <w:r>
              <w:rPr>
                <w:sz w:val="20"/>
              </w:rPr>
              <w:t xml:space="preserve">Изониазид + рифампицин</w:t>
            </w:r>
          </w:p>
        </w:tc>
        <w:tc>
          <w:tcPr>
            <w:tcW w:w="3259" w:type="dxa"/>
            <w:vAlign w:val="center"/>
          </w:tcPr>
          <w:p>
            <w:pPr>
              <w:pStyle w:val="0"/>
              <w:jc w:val="both"/>
            </w:pPr>
            <w:r>
              <w:rPr>
                <w:sz w:val="20"/>
              </w:rPr>
              <w:t xml:space="preserve">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344.</w:t>
            </w:r>
          </w:p>
        </w:tc>
        <w:tc>
          <w:tcPr>
            <w:tcW w:w="4877" w:type="dxa"/>
            <w:vAlign w:val="center"/>
          </w:tcPr>
          <w:p>
            <w:pPr>
              <w:pStyle w:val="0"/>
              <w:jc w:val="both"/>
            </w:pPr>
            <w:r>
              <w:rPr>
                <w:sz w:val="20"/>
              </w:rPr>
              <w:t xml:space="preserve">Изониазид + этамбутол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345.</w:t>
            </w:r>
          </w:p>
        </w:tc>
        <w:tc>
          <w:tcPr>
            <w:tcW w:w="4877" w:type="dxa"/>
            <w:vAlign w:val="center"/>
          </w:tcPr>
          <w:p>
            <w:pPr>
              <w:pStyle w:val="0"/>
              <w:jc w:val="both"/>
            </w:pPr>
            <w:r>
              <w:rPr>
                <w:sz w:val="20"/>
              </w:rPr>
              <w:t xml:space="preserve">Ломефлоксацин + пиразинамид + протионамид + этамбутол + пиридоксин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346.</w:t>
            </w:r>
          </w:p>
        </w:tc>
        <w:tc>
          <w:tcPr>
            <w:tcW w:w="4877" w:type="dxa"/>
            <w:vAlign w:val="center"/>
          </w:tcPr>
          <w:p>
            <w:pPr>
              <w:pStyle w:val="0"/>
              <w:jc w:val="both"/>
            </w:pPr>
            <w:r>
              <w:rPr>
                <w:sz w:val="20"/>
              </w:rPr>
              <w:t xml:space="preserve">Дапсон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347.</w:t>
            </w:r>
          </w:p>
        </w:tc>
        <w:tc>
          <w:tcPr>
            <w:tcW w:w="4877" w:type="dxa"/>
            <w:vAlign w:val="center"/>
          </w:tcPr>
          <w:p>
            <w:pPr>
              <w:pStyle w:val="0"/>
              <w:jc w:val="both"/>
            </w:pPr>
            <w:r>
              <w:rPr>
                <w:sz w:val="20"/>
              </w:rPr>
              <w:t xml:space="preserve">Ацикловир</w:t>
            </w:r>
          </w:p>
        </w:tc>
        <w:tc>
          <w:tcPr>
            <w:tcW w:w="3259" w:type="dxa"/>
            <w:vAlign w:val="center"/>
          </w:tcPr>
          <w:p>
            <w:pPr>
              <w:pStyle w:val="0"/>
              <w:jc w:val="both"/>
            </w:pPr>
            <w:r>
              <w:rPr>
                <w:sz w:val="20"/>
              </w:rPr>
              <w:t xml:space="preserve">крем для наружного применения; лиофилизат для приготовления раствора для инфузий; мазь глазная; мазь для местного и наружного применения; мазь для наружного применения; порошок для приготовления раствора для инфузий; таблетки; таблетки, покрытые пленочной оболочкой</w:t>
            </w:r>
          </w:p>
        </w:tc>
      </w:tr>
      <w:tr>
        <w:tc>
          <w:tcPr>
            <w:tcW w:w="855" w:type="dxa"/>
            <w:vAlign w:val="center"/>
          </w:tcPr>
          <w:p>
            <w:pPr>
              <w:pStyle w:val="0"/>
              <w:jc w:val="center"/>
            </w:pPr>
            <w:r>
              <w:rPr>
                <w:sz w:val="20"/>
              </w:rPr>
              <w:t xml:space="preserve">348.</w:t>
            </w:r>
          </w:p>
        </w:tc>
        <w:tc>
          <w:tcPr>
            <w:tcW w:w="4877" w:type="dxa"/>
            <w:vAlign w:val="center"/>
          </w:tcPr>
          <w:p>
            <w:pPr>
              <w:pStyle w:val="0"/>
              <w:jc w:val="both"/>
            </w:pPr>
            <w:r>
              <w:rPr>
                <w:sz w:val="20"/>
              </w:rPr>
              <w:t xml:space="preserve">Валганцикловир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349.</w:t>
            </w:r>
          </w:p>
        </w:tc>
        <w:tc>
          <w:tcPr>
            <w:tcW w:w="4877" w:type="dxa"/>
            <w:vAlign w:val="center"/>
          </w:tcPr>
          <w:p>
            <w:pPr>
              <w:pStyle w:val="0"/>
              <w:jc w:val="both"/>
            </w:pPr>
            <w:r>
              <w:rPr>
                <w:sz w:val="20"/>
              </w:rPr>
              <w:t xml:space="preserve">Ганцикловир</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350.</w:t>
            </w:r>
          </w:p>
        </w:tc>
        <w:tc>
          <w:tcPr>
            <w:tcW w:w="4877" w:type="dxa"/>
            <w:vAlign w:val="center"/>
          </w:tcPr>
          <w:p>
            <w:pPr>
              <w:pStyle w:val="0"/>
              <w:jc w:val="both"/>
            </w:pPr>
            <w:r>
              <w:rPr>
                <w:sz w:val="20"/>
              </w:rPr>
              <w:t xml:space="preserve">Атазанавир</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351.</w:t>
            </w:r>
          </w:p>
        </w:tc>
        <w:tc>
          <w:tcPr>
            <w:tcW w:w="4877" w:type="dxa"/>
            <w:vAlign w:val="center"/>
          </w:tcPr>
          <w:p>
            <w:pPr>
              <w:pStyle w:val="0"/>
              <w:jc w:val="both"/>
            </w:pPr>
            <w:r>
              <w:rPr>
                <w:sz w:val="20"/>
              </w:rPr>
              <w:t xml:space="preserve">Атазанавир + ритонавир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352.</w:t>
            </w:r>
          </w:p>
        </w:tc>
        <w:tc>
          <w:tcPr>
            <w:tcW w:w="4877" w:type="dxa"/>
            <w:vAlign w:val="center"/>
          </w:tcPr>
          <w:p>
            <w:pPr>
              <w:pStyle w:val="0"/>
              <w:jc w:val="both"/>
            </w:pPr>
            <w:r>
              <w:rPr>
                <w:sz w:val="20"/>
              </w:rPr>
              <w:t xml:space="preserve">Дарунавир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353.</w:t>
            </w:r>
          </w:p>
        </w:tc>
        <w:tc>
          <w:tcPr>
            <w:tcW w:w="4877" w:type="dxa"/>
            <w:vAlign w:val="center"/>
          </w:tcPr>
          <w:p>
            <w:pPr>
              <w:pStyle w:val="0"/>
              <w:jc w:val="both"/>
            </w:pPr>
            <w:r>
              <w:rPr>
                <w:sz w:val="20"/>
              </w:rPr>
              <w:t xml:space="preserve">Нарлапревир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354.</w:t>
            </w:r>
          </w:p>
        </w:tc>
        <w:tc>
          <w:tcPr>
            <w:tcW w:w="4877" w:type="dxa"/>
            <w:vAlign w:val="center"/>
          </w:tcPr>
          <w:p>
            <w:pPr>
              <w:pStyle w:val="0"/>
              <w:jc w:val="both"/>
            </w:pPr>
            <w:r>
              <w:rPr>
                <w:sz w:val="20"/>
              </w:rPr>
              <w:t xml:space="preserve">Ритонавир</w:t>
            </w:r>
          </w:p>
        </w:tc>
        <w:tc>
          <w:tcPr>
            <w:tcW w:w="3259" w:type="dxa"/>
            <w:vAlign w:val="center"/>
          </w:tcPr>
          <w:p>
            <w:pPr>
              <w:pStyle w:val="0"/>
              <w:jc w:val="both"/>
            </w:pPr>
            <w:r>
              <w:rPr>
                <w:sz w:val="20"/>
              </w:rPr>
              <w:t xml:space="preserve">капсулы; таблетки, покрытые пленочной оболочкой</w:t>
            </w:r>
          </w:p>
        </w:tc>
      </w:tr>
      <w:tr>
        <w:tc>
          <w:tcPr>
            <w:tcW w:w="855" w:type="dxa"/>
            <w:vAlign w:val="center"/>
          </w:tcPr>
          <w:p>
            <w:pPr>
              <w:pStyle w:val="0"/>
              <w:jc w:val="center"/>
            </w:pPr>
            <w:r>
              <w:rPr>
                <w:sz w:val="20"/>
              </w:rPr>
              <w:t xml:space="preserve">355.</w:t>
            </w:r>
          </w:p>
        </w:tc>
        <w:tc>
          <w:tcPr>
            <w:tcW w:w="4877" w:type="dxa"/>
            <w:vAlign w:val="center"/>
          </w:tcPr>
          <w:p>
            <w:pPr>
              <w:pStyle w:val="0"/>
              <w:jc w:val="both"/>
            </w:pPr>
            <w:r>
              <w:rPr>
                <w:sz w:val="20"/>
              </w:rPr>
              <w:t xml:space="preserve">Нирматрелвир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356.</w:t>
            </w:r>
          </w:p>
        </w:tc>
        <w:tc>
          <w:tcPr>
            <w:tcW w:w="4877" w:type="dxa"/>
            <w:vAlign w:val="center"/>
          </w:tcPr>
          <w:p>
            <w:pPr>
              <w:pStyle w:val="0"/>
              <w:jc w:val="both"/>
            </w:pPr>
            <w:r>
              <w:rPr>
                <w:sz w:val="20"/>
              </w:rPr>
              <w:t xml:space="preserve">Нирматрелвир + ритонавир</w:t>
            </w:r>
          </w:p>
        </w:tc>
        <w:tc>
          <w:tcPr>
            <w:tcW w:w="3259" w:type="dxa"/>
            <w:vAlign w:val="center"/>
          </w:tcPr>
          <w:p>
            <w:pPr>
              <w:pStyle w:val="0"/>
              <w:jc w:val="both"/>
            </w:pPr>
            <w:r>
              <w:rPr>
                <w:sz w:val="20"/>
              </w:rPr>
              <w:t xml:space="preserve">таблетки, покрытые пленочной оболочкой; набор таблеток, покрытых пленочной оболочкой</w:t>
            </w:r>
          </w:p>
        </w:tc>
      </w:tr>
      <w:tr>
        <w:tc>
          <w:tcPr>
            <w:tcW w:w="855" w:type="dxa"/>
            <w:vAlign w:val="center"/>
          </w:tcPr>
          <w:p>
            <w:pPr>
              <w:pStyle w:val="0"/>
              <w:jc w:val="center"/>
            </w:pPr>
            <w:r>
              <w:rPr>
                <w:sz w:val="20"/>
              </w:rPr>
              <w:t xml:space="preserve">357.</w:t>
            </w:r>
          </w:p>
        </w:tc>
        <w:tc>
          <w:tcPr>
            <w:tcW w:w="4877" w:type="dxa"/>
            <w:vAlign w:val="center"/>
          </w:tcPr>
          <w:p>
            <w:pPr>
              <w:pStyle w:val="0"/>
              <w:jc w:val="both"/>
            </w:pPr>
            <w:r>
              <w:rPr>
                <w:sz w:val="20"/>
              </w:rPr>
              <w:t xml:space="preserve">Саквинавир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358.</w:t>
            </w:r>
          </w:p>
        </w:tc>
        <w:tc>
          <w:tcPr>
            <w:tcW w:w="4877" w:type="dxa"/>
            <w:vAlign w:val="center"/>
          </w:tcPr>
          <w:p>
            <w:pPr>
              <w:pStyle w:val="0"/>
              <w:jc w:val="both"/>
            </w:pPr>
            <w:r>
              <w:rPr>
                <w:sz w:val="20"/>
              </w:rPr>
              <w:t xml:space="preserve">Фосампренавир</w:t>
            </w:r>
          </w:p>
        </w:tc>
        <w:tc>
          <w:tcPr>
            <w:tcW w:w="3259" w:type="dxa"/>
            <w:vAlign w:val="center"/>
          </w:tcPr>
          <w:p>
            <w:pPr>
              <w:pStyle w:val="0"/>
              <w:jc w:val="both"/>
            </w:pPr>
            <w:r>
              <w:rPr>
                <w:sz w:val="20"/>
              </w:rPr>
              <w:t xml:space="preserve">суспензия для приема внутрь; таблетки, покрытые пленочной оболочкой</w:t>
            </w:r>
          </w:p>
        </w:tc>
      </w:tr>
      <w:tr>
        <w:tc>
          <w:tcPr>
            <w:tcW w:w="855" w:type="dxa"/>
            <w:vAlign w:val="center"/>
          </w:tcPr>
          <w:p>
            <w:pPr>
              <w:pStyle w:val="0"/>
              <w:jc w:val="center"/>
            </w:pPr>
            <w:r>
              <w:rPr>
                <w:sz w:val="20"/>
              </w:rPr>
              <w:t xml:space="preserve">359.</w:t>
            </w:r>
          </w:p>
        </w:tc>
        <w:tc>
          <w:tcPr>
            <w:tcW w:w="4877" w:type="dxa"/>
            <w:vAlign w:val="center"/>
          </w:tcPr>
          <w:p>
            <w:pPr>
              <w:pStyle w:val="0"/>
              <w:jc w:val="both"/>
            </w:pPr>
            <w:r>
              <w:rPr>
                <w:sz w:val="20"/>
              </w:rPr>
              <w:t xml:space="preserve">Абакавир</w:t>
            </w:r>
          </w:p>
        </w:tc>
        <w:tc>
          <w:tcPr>
            <w:tcW w:w="3259" w:type="dxa"/>
            <w:vAlign w:val="center"/>
          </w:tcPr>
          <w:p>
            <w:pPr>
              <w:pStyle w:val="0"/>
              <w:jc w:val="both"/>
            </w:pPr>
            <w:r>
              <w:rPr>
                <w:sz w:val="20"/>
              </w:rPr>
              <w:t xml:space="preserve">раствор для приема внутрь; таблетки, покрытые пленочной оболочкой</w:t>
            </w:r>
          </w:p>
        </w:tc>
      </w:tr>
      <w:tr>
        <w:tc>
          <w:tcPr>
            <w:tcW w:w="855" w:type="dxa"/>
            <w:vAlign w:val="center"/>
          </w:tcPr>
          <w:p>
            <w:pPr>
              <w:pStyle w:val="0"/>
              <w:jc w:val="center"/>
            </w:pPr>
            <w:r>
              <w:rPr>
                <w:sz w:val="20"/>
              </w:rPr>
              <w:t xml:space="preserve">360.</w:t>
            </w:r>
          </w:p>
        </w:tc>
        <w:tc>
          <w:tcPr>
            <w:tcW w:w="4877" w:type="dxa"/>
            <w:vAlign w:val="center"/>
          </w:tcPr>
          <w:p>
            <w:pPr>
              <w:pStyle w:val="0"/>
              <w:jc w:val="both"/>
            </w:pPr>
            <w:r>
              <w:rPr>
                <w:sz w:val="20"/>
              </w:rPr>
              <w:t xml:space="preserve">Диданозин</w:t>
            </w:r>
          </w:p>
        </w:tc>
        <w:tc>
          <w:tcPr>
            <w:tcW w:w="3259" w:type="dxa"/>
            <w:vAlign w:val="center"/>
          </w:tcPr>
          <w:p>
            <w:pPr>
              <w:pStyle w:val="0"/>
              <w:jc w:val="both"/>
            </w:pPr>
            <w:r>
              <w:rPr>
                <w:sz w:val="20"/>
              </w:rPr>
              <w:t xml:space="preserve">капсулы кишечнорастворимые; порошок для приготовления раствора для приема внутрь</w:t>
            </w:r>
          </w:p>
        </w:tc>
      </w:tr>
      <w:tr>
        <w:tc>
          <w:tcPr>
            <w:tcW w:w="855" w:type="dxa"/>
            <w:vAlign w:val="center"/>
          </w:tcPr>
          <w:p>
            <w:pPr>
              <w:pStyle w:val="0"/>
              <w:jc w:val="center"/>
            </w:pPr>
            <w:r>
              <w:rPr>
                <w:sz w:val="20"/>
              </w:rPr>
              <w:t xml:space="preserve">361.</w:t>
            </w:r>
          </w:p>
        </w:tc>
        <w:tc>
          <w:tcPr>
            <w:tcW w:w="4877" w:type="dxa"/>
            <w:vAlign w:val="center"/>
          </w:tcPr>
          <w:p>
            <w:pPr>
              <w:pStyle w:val="0"/>
              <w:jc w:val="both"/>
            </w:pPr>
            <w:r>
              <w:rPr>
                <w:sz w:val="20"/>
              </w:rPr>
              <w:t xml:space="preserve">Зидовудин</w:t>
            </w:r>
          </w:p>
        </w:tc>
        <w:tc>
          <w:tcPr>
            <w:tcW w:w="3259" w:type="dxa"/>
            <w:vAlign w:val="center"/>
          </w:tcPr>
          <w:p>
            <w:pPr>
              <w:pStyle w:val="0"/>
              <w:jc w:val="both"/>
            </w:pPr>
            <w:r>
              <w:rPr>
                <w:sz w:val="20"/>
              </w:rPr>
              <w:t xml:space="preserve">капсулы; раствор для инфузий; раствор для приема внутрь; таблетки, покрытые пленочной оболочкой</w:t>
            </w:r>
          </w:p>
        </w:tc>
      </w:tr>
      <w:tr>
        <w:tc>
          <w:tcPr>
            <w:tcW w:w="855" w:type="dxa"/>
            <w:vAlign w:val="center"/>
          </w:tcPr>
          <w:p>
            <w:pPr>
              <w:pStyle w:val="0"/>
              <w:jc w:val="center"/>
            </w:pPr>
            <w:r>
              <w:rPr>
                <w:sz w:val="20"/>
              </w:rPr>
              <w:t xml:space="preserve">362.</w:t>
            </w:r>
          </w:p>
        </w:tc>
        <w:tc>
          <w:tcPr>
            <w:tcW w:w="4877" w:type="dxa"/>
            <w:vAlign w:val="center"/>
          </w:tcPr>
          <w:p>
            <w:pPr>
              <w:pStyle w:val="0"/>
              <w:jc w:val="both"/>
            </w:pPr>
            <w:r>
              <w:rPr>
                <w:sz w:val="20"/>
              </w:rPr>
              <w:t xml:space="preserve">Ламивудин</w:t>
            </w:r>
          </w:p>
        </w:tc>
        <w:tc>
          <w:tcPr>
            <w:tcW w:w="3259" w:type="dxa"/>
            <w:vAlign w:val="center"/>
          </w:tcPr>
          <w:p>
            <w:pPr>
              <w:pStyle w:val="0"/>
              <w:jc w:val="both"/>
            </w:pPr>
            <w:r>
              <w:rPr>
                <w:sz w:val="20"/>
              </w:rPr>
              <w:t xml:space="preserve">раствор для приема внутрь; таблетки, покрытые пленочной оболочкой</w:t>
            </w:r>
          </w:p>
        </w:tc>
      </w:tr>
      <w:tr>
        <w:tc>
          <w:tcPr>
            <w:tcW w:w="855" w:type="dxa"/>
            <w:vAlign w:val="center"/>
          </w:tcPr>
          <w:p>
            <w:pPr>
              <w:pStyle w:val="0"/>
              <w:jc w:val="center"/>
            </w:pPr>
            <w:r>
              <w:rPr>
                <w:sz w:val="20"/>
              </w:rPr>
              <w:t xml:space="preserve">363.</w:t>
            </w:r>
          </w:p>
        </w:tc>
        <w:tc>
          <w:tcPr>
            <w:tcW w:w="4877" w:type="dxa"/>
            <w:vAlign w:val="center"/>
          </w:tcPr>
          <w:p>
            <w:pPr>
              <w:pStyle w:val="0"/>
              <w:jc w:val="both"/>
            </w:pPr>
            <w:r>
              <w:rPr>
                <w:sz w:val="20"/>
              </w:rPr>
              <w:t xml:space="preserve">Ставудин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364.</w:t>
            </w:r>
          </w:p>
        </w:tc>
        <w:tc>
          <w:tcPr>
            <w:tcW w:w="4877" w:type="dxa"/>
            <w:vAlign w:val="center"/>
          </w:tcPr>
          <w:p>
            <w:pPr>
              <w:pStyle w:val="0"/>
              <w:jc w:val="both"/>
            </w:pPr>
            <w:r>
              <w:rPr>
                <w:sz w:val="20"/>
              </w:rPr>
              <w:t xml:space="preserve">Телбивудин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365.</w:t>
            </w:r>
          </w:p>
        </w:tc>
        <w:tc>
          <w:tcPr>
            <w:tcW w:w="4877" w:type="dxa"/>
            <w:vAlign w:val="center"/>
          </w:tcPr>
          <w:p>
            <w:pPr>
              <w:pStyle w:val="0"/>
              <w:jc w:val="both"/>
            </w:pPr>
            <w:r>
              <w:rPr>
                <w:sz w:val="20"/>
              </w:rPr>
              <w:t xml:space="preserve">Тенофовир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366.</w:t>
            </w:r>
          </w:p>
        </w:tc>
        <w:tc>
          <w:tcPr>
            <w:tcW w:w="4877" w:type="dxa"/>
            <w:vAlign w:val="center"/>
          </w:tcPr>
          <w:p>
            <w:pPr>
              <w:pStyle w:val="0"/>
              <w:jc w:val="both"/>
            </w:pPr>
            <w:r>
              <w:rPr>
                <w:sz w:val="20"/>
              </w:rPr>
              <w:t xml:space="preserve">Тенофовира алафенамид</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367.</w:t>
            </w:r>
          </w:p>
        </w:tc>
        <w:tc>
          <w:tcPr>
            <w:tcW w:w="4877" w:type="dxa"/>
            <w:vAlign w:val="center"/>
          </w:tcPr>
          <w:p>
            <w:pPr>
              <w:pStyle w:val="0"/>
              <w:jc w:val="both"/>
            </w:pPr>
            <w:r>
              <w:rPr>
                <w:sz w:val="20"/>
              </w:rPr>
              <w:t xml:space="preserve">Фосфазид</w:t>
            </w:r>
          </w:p>
        </w:tc>
        <w:tc>
          <w:tcPr>
            <w:tcW w:w="3259" w:type="dxa"/>
            <w:vAlign w:val="center"/>
          </w:tcPr>
          <w:p>
            <w:pPr>
              <w:pStyle w:val="0"/>
              <w:jc w:val="both"/>
            </w:pPr>
            <w:r>
              <w:rPr>
                <w:sz w:val="20"/>
              </w:rPr>
              <w:t xml:space="preserve">таблетки; таблетки, покрытые пленочной оболочкой</w:t>
            </w:r>
          </w:p>
        </w:tc>
      </w:tr>
      <w:tr>
        <w:tc>
          <w:tcPr>
            <w:tcW w:w="855" w:type="dxa"/>
            <w:vAlign w:val="center"/>
          </w:tcPr>
          <w:p>
            <w:pPr>
              <w:pStyle w:val="0"/>
              <w:jc w:val="center"/>
            </w:pPr>
            <w:r>
              <w:rPr>
                <w:sz w:val="20"/>
              </w:rPr>
              <w:t xml:space="preserve">368.</w:t>
            </w:r>
          </w:p>
        </w:tc>
        <w:tc>
          <w:tcPr>
            <w:tcW w:w="4877" w:type="dxa"/>
            <w:vAlign w:val="center"/>
          </w:tcPr>
          <w:p>
            <w:pPr>
              <w:pStyle w:val="0"/>
              <w:jc w:val="both"/>
            </w:pPr>
            <w:r>
              <w:rPr>
                <w:sz w:val="20"/>
              </w:rPr>
              <w:t xml:space="preserve">Эмтрицитабин</w:t>
            </w:r>
          </w:p>
        </w:tc>
        <w:tc>
          <w:tcPr>
            <w:tcW w:w="3259" w:type="dxa"/>
            <w:vAlign w:val="center"/>
          </w:tcPr>
          <w:p>
            <w:pPr>
              <w:pStyle w:val="0"/>
              <w:jc w:val="both"/>
            </w:pPr>
            <w:r>
              <w:rPr>
                <w:sz w:val="20"/>
              </w:rPr>
              <w:t xml:space="preserve">капсулы; таблетки, покрытые пленочной оболочкой</w:t>
            </w:r>
          </w:p>
        </w:tc>
      </w:tr>
      <w:tr>
        <w:tc>
          <w:tcPr>
            <w:tcW w:w="855" w:type="dxa"/>
            <w:vAlign w:val="center"/>
          </w:tcPr>
          <w:p>
            <w:pPr>
              <w:pStyle w:val="0"/>
              <w:jc w:val="center"/>
            </w:pPr>
            <w:r>
              <w:rPr>
                <w:sz w:val="20"/>
              </w:rPr>
              <w:t xml:space="preserve">369.</w:t>
            </w:r>
          </w:p>
        </w:tc>
        <w:tc>
          <w:tcPr>
            <w:tcW w:w="4877" w:type="dxa"/>
            <w:vAlign w:val="center"/>
          </w:tcPr>
          <w:p>
            <w:pPr>
              <w:pStyle w:val="0"/>
              <w:jc w:val="both"/>
            </w:pPr>
            <w:r>
              <w:rPr>
                <w:sz w:val="20"/>
              </w:rPr>
              <w:t xml:space="preserve">Энтекавир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370.</w:t>
            </w:r>
          </w:p>
        </w:tc>
        <w:tc>
          <w:tcPr>
            <w:tcW w:w="4877" w:type="dxa"/>
            <w:vAlign w:val="center"/>
          </w:tcPr>
          <w:p>
            <w:pPr>
              <w:pStyle w:val="0"/>
              <w:jc w:val="both"/>
            </w:pPr>
            <w:r>
              <w:rPr>
                <w:sz w:val="20"/>
              </w:rPr>
              <w:t xml:space="preserve">Доравирин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371.</w:t>
            </w:r>
          </w:p>
        </w:tc>
        <w:tc>
          <w:tcPr>
            <w:tcW w:w="4877" w:type="dxa"/>
            <w:vAlign w:val="center"/>
          </w:tcPr>
          <w:p>
            <w:pPr>
              <w:pStyle w:val="0"/>
              <w:jc w:val="both"/>
            </w:pPr>
            <w:r>
              <w:rPr>
                <w:sz w:val="20"/>
              </w:rPr>
              <w:t xml:space="preserve">Невирапин</w:t>
            </w:r>
          </w:p>
        </w:tc>
        <w:tc>
          <w:tcPr>
            <w:tcW w:w="3259" w:type="dxa"/>
            <w:vAlign w:val="center"/>
          </w:tcPr>
          <w:p>
            <w:pPr>
              <w:pStyle w:val="0"/>
              <w:jc w:val="both"/>
            </w:pPr>
            <w:r>
              <w:rPr>
                <w:sz w:val="20"/>
              </w:rPr>
              <w:t xml:space="preserve">суспензия для приема внутрь; таблетки; таблетки, покрытые пленочной оболочкой</w:t>
            </w:r>
          </w:p>
        </w:tc>
      </w:tr>
      <w:tr>
        <w:tc>
          <w:tcPr>
            <w:tcW w:w="855" w:type="dxa"/>
            <w:vAlign w:val="center"/>
          </w:tcPr>
          <w:p>
            <w:pPr>
              <w:pStyle w:val="0"/>
              <w:jc w:val="center"/>
            </w:pPr>
            <w:r>
              <w:rPr>
                <w:sz w:val="20"/>
              </w:rPr>
              <w:t xml:space="preserve">372.</w:t>
            </w:r>
          </w:p>
        </w:tc>
        <w:tc>
          <w:tcPr>
            <w:tcW w:w="4877" w:type="dxa"/>
            <w:vAlign w:val="center"/>
          </w:tcPr>
          <w:p>
            <w:pPr>
              <w:pStyle w:val="0"/>
              <w:jc w:val="both"/>
            </w:pPr>
            <w:r>
              <w:rPr>
                <w:sz w:val="20"/>
              </w:rPr>
              <w:t xml:space="preserve">Элсульфавирин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373.</w:t>
            </w:r>
          </w:p>
        </w:tc>
        <w:tc>
          <w:tcPr>
            <w:tcW w:w="4877" w:type="dxa"/>
            <w:vAlign w:val="center"/>
          </w:tcPr>
          <w:p>
            <w:pPr>
              <w:pStyle w:val="0"/>
              <w:jc w:val="both"/>
            </w:pPr>
            <w:r>
              <w:rPr>
                <w:sz w:val="20"/>
              </w:rPr>
              <w:t xml:space="preserve">Этравирин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374.</w:t>
            </w:r>
          </w:p>
        </w:tc>
        <w:tc>
          <w:tcPr>
            <w:tcW w:w="4877" w:type="dxa"/>
            <w:vAlign w:val="center"/>
          </w:tcPr>
          <w:p>
            <w:pPr>
              <w:pStyle w:val="0"/>
              <w:jc w:val="both"/>
            </w:pPr>
            <w:r>
              <w:rPr>
                <w:sz w:val="20"/>
              </w:rPr>
              <w:t xml:space="preserve">Эфавиренз</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375.</w:t>
            </w:r>
          </w:p>
        </w:tc>
        <w:tc>
          <w:tcPr>
            <w:tcW w:w="4877" w:type="dxa"/>
            <w:vAlign w:val="center"/>
          </w:tcPr>
          <w:p>
            <w:pPr>
              <w:pStyle w:val="0"/>
              <w:jc w:val="both"/>
            </w:pPr>
            <w:r>
              <w:rPr>
                <w:sz w:val="20"/>
              </w:rPr>
              <w:t xml:space="preserve">Осельтамивир</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376.</w:t>
            </w:r>
          </w:p>
        </w:tc>
        <w:tc>
          <w:tcPr>
            <w:tcW w:w="4877" w:type="dxa"/>
            <w:vAlign w:val="center"/>
          </w:tcPr>
          <w:p>
            <w:pPr>
              <w:pStyle w:val="0"/>
              <w:jc w:val="both"/>
            </w:pPr>
            <w:r>
              <w:rPr>
                <w:sz w:val="20"/>
              </w:rPr>
              <w:t xml:space="preserve">Велпатасвир + софосбувир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377.</w:t>
            </w:r>
          </w:p>
        </w:tc>
        <w:tc>
          <w:tcPr>
            <w:tcW w:w="4877" w:type="dxa"/>
            <w:vAlign w:val="center"/>
          </w:tcPr>
          <w:p>
            <w:pPr>
              <w:pStyle w:val="0"/>
              <w:jc w:val="both"/>
            </w:pPr>
            <w:r>
              <w:rPr>
                <w:sz w:val="20"/>
              </w:rPr>
              <w:t xml:space="preserve">Глекапревир + пибрентасвир</w:t>
            </w:r>
          </w:p>
        </w:tc>
        <w:tc>
          <w:tcPr>
            <w:tcW w:w="3259" w:type="dxa"/>
            <w:vAlign w:val="center"/>
          </w:tcPr>
          <w:p>
            <w:pPr>
              <w:pStyle w:val="0"/>
              <w:jc w:val="both"/>
            </w:pPr>
            <w:r>
              <w:rPr>
                <w:sz w:val="20"/>
              </w:rPr>
              <w:t xml:space="preserve">таблетки, покрытые пленочной оболочкой; гранулы, покрытые оболочкой</w:t>
            </w:r>
          </w:p>
        </w:tc>
      </w:tr>
      <w:tr>
        <w:tc>
          <w:tcPr>
            <w:tcW w:w="855" w:type="dxa"/>
            <w:vAlign w:val="center"/>
          </w:tcPr>
          <w:p>
            <w:pPr>
              <w:pStyle w:val="0"/>
              <w:jc w:val="center"/>
            </w:pPr>
            <w:r>
              <w:rPr>
                <w:sz w:val="20"/>
              </w:rPr>
              <w:t xml:space="preserve">378.</w:t>
            </w:r>
          </w:p>
        </w:tc>
        <w:tc>
          <w:tcPr>
            <w:tcW w:w="4877" w:type="dxa"/>
            <w:vAlign w:val="center"/>
          </w:tcPr>
          <w:p>
            <w:pPr>
              <w:pStyle w:val="0"/>
              <w:jc w:val="both"/>
            </w:pPr>
            <w:r>
              <w:rPr>
                <w:sz w:val="20"/>
              </w:rPr>
              <w:t xml:space="preserve">Даклатасвир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379.</w:t>
            </w:r>
          </w:p>
        </w:tc>
        <w:tc>
          <w:tcPr>
            <w:tcW w:w="4877" w:type="dxa"/>
            <w:vAlign w:val="center"/>
          </w:tcPr>
          <w:p>
            <w:pPr>
              <w:pStyle w:val="0"/>
              <w:jc w:val="both"/>
            </w:pPr>
            <w:r>
              <w:rPr>
                <w:sz w:val="20"/>
              </w:rPr>
              <w:t xml:space="preserve">Дасабувир; омбитасвир + паритапревир + ритонавир</w:t>
            </w:r>
          </w:p>
        </w:tc>
        <w:tc>
          <w:tcPr>
            <w:tcW w:w="3259" w:type="dxa"/>
            <w:vAlign w:val="center"/>
          </w:tcPr>
          <w:p>
            <w:pPr>
              <w:pStyle w:val="0"/>
              <w:jc w:val="both"/>
            </w:pPr>
            <w:r>
              <w:rPr>
                <w:sz w:val="20"/>
              </w:rPr>
              <w:t xml:space="preserve">таблеток набор</w:t>
            </w:r>
          </w:p>
        </w:tc>
      </w:tr>
      <w:tr>
        <w:tc>
          <w:tcPr>
            <w:tcW w:w="855" w:type="dxa"/>
            <w:vAlign w:val="center"/>
          </w:tcPr>
          <w:p>
            <w:pPr>
              <w:pStyle w:val="0"/>
              <w:jc w:val="center"/>
            </w:pPr>
            <w:r>
              <w:rPr>
                <w:sz w:val="20"/>
              </w:rPr>
              <w:t xml:space="preserve">380.</w:t>
            </w:r>
          </w:p>
        </w:tc>
        <w:tc>
          <w:tcPr>
            <w:tcW w:w="4877" w:type="dxa"/>
            <w:vAlign w:val="center"/>
          </w:tcPr>
          <w:p>
            <w:pPr>
              <w:pStyle w:val="0"/>
              <w:jc w:val="both"/>
            </w:pPr>
            <w:r>
              <w:rPr>
                <w:sz w:val="20"/>
              </w:rPr>
              <w:t xml:space="preserve">Рибавирин</w:t>
            </w:r>
          </w:p>
        </w:tc>
        <w:tc>
          <w:tcPr>
            <w:tcW w:w="3259" w:type="dxa"/>
            <w:vAlign w:val="center"/>
          </w:tcPr>
          <w:p>
            <w:pPr>
              <w:pStyle w:val="0"/>
              <w:jc w:val="both"/>
            </w:pPr>
            <w:r>
              <w:rPr>
                <w:sz w:val="20"/>
              </w:rPr>
              <w:t xml:space="preserve">капсулы; концентрат для приготовления раствора для инфузий; лиофилизат для приготовления суспензии для приема внутрь; таблетки</w:t>
            </w:r>
          </w:p>
        </w:tc>
      </w:tr>
      <w:tr>
        <w:tc>
          <w:tcPr>
            <w:tcW w:w="855" w:type="dxa"/>
            <w:vAlign w:val="center"/>
          </w:tcPr>
          <w:p>
            <w:pPr>
              <w:pStyle w:val="0"/>
              <w:jc w:val="center"/>
            </w:pPr>
            <w:r>
              <w:rPr>
                <w:sz w:val="20"/>
              </w:rPr>
              <w:t xml:space="preserve">381.</w:t>
            </w:r>
          </w:p>
        </w:tc>
        <w:tc>
          <w:tcPr>
            <w:tcW w:w="4877" w:type="dxa"/>
            <w:vAlign w:val="center"/>
          </w:tcPr>
          <w:p>
            <w:pPr>
              <w:pStyle w:val="0"/>
              <w:jc w:val="both"/>
            </w:pPr>
            <w:r>
              <w:rPr>
                <w:sz w:val="20"/>
              </w:rPr>
              <w:t xml:space="preserve">Симепревир</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382.</w:t>
            </w:r>
          </w:p>
        </w:tc>
        <w:tc>
          <w:tcPr>
            <w:tcW w:w="4877" w:type="dxa"/>
            <w:vAlign w:val="center"/>
          </w:tcPr>
          <w:p>
            <w:pPr>
              <w:pStyle w:val="0"/>
              <w:jc w:val="both"/>
            </w:pPr>
            <w:r>
              <w:rPr>
                <w:sz w:val="20"/>
              </w:rPr>
              <w:t xml:space="preserve">Софосбувир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383.</w:t>
            </w:r>
          </w:p>
        </w:tc>
        <w:tc>
          <w:tcPr>
            <w:tcW w:w="4877" w:type="dxa"/>
            <w:vAlign w:val="center"/>
          </w:tcPr>
          <w:p>
            <w:pPr>
              <w:pStyle w:val="0"/>
              <w:jc w:val="both"/>
            </w:pPr>
            <w:r>
              <w:rPr>
                <w:sz w:val="20"/>
              </w:rPr>
              <w:t xml:space="preserve">Абакавир + ламивудин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384.</w:t>
            </w:r>
          </w:p>
        </w:tc>
        <w:tc>
          <w:tcPr>
            <w:tcW w:w="4877" w:type="dxa"/>
            <w:vAlign w:val="center"/>
          </w:tcPr>
          <w:p>
            <w:pPr>
              <w:pStyle w:val="0"/>
              <w:jc w:val="both"/>
            </w:pPr>
            <w:r>
              <w:rPr>
                <w:sz w:val="20"/>
              </w:rPr>
              <w:t xml:space="preserve">Абакавир + зидовудин + ламивудин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385.</w:t>
            </w:r>
          </w:p>
        </w:tc>
        <w:tc>
          <w:tcPr>
            <w:tcW w:w="4877" w:type="dxa"/>
            <w:vAlign w:val="center"/>
          </w:tcPr>
          <w:p>
            <w:pPr>
              <w:pStyle w:val="0"/>
              <w:jc w:val="both"/>
            </w:pPr>
            <w:r>
              <w:rPr>
                <w:sz w:val="20"/>
              </w:rPr>
              <w:t xml:space="preserve">Биктегравир + тенофовира алафенамид + эмтрицитабин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386.</w:t>
            </w:r>
          </w:p>
        </w:tc>
        <w:tc>
          <w:tcPr>
            <w:tcW w:w="4877" w:type="dxa"/>
            <w:vAlign w:val="center"/>
          </w:tcPr>
          <w:p>
            <w:pPr>
              <w:pStyle w:val="0"/>
              <w:jc w:val="both"/>
            </w:pPr>
            <w:r>
              <w:rPr>
                <w:sz w:val="20"/>
              </w:rPr>
              <w:t xml:space="preserve">Доравирин + ламивудин + тенофовир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387.</w:t>
            </w:r>
          </w:p>
        </w:tc>
        <w:tc>
          <w:tcPr>
            <w:tcW w:w="4877" w:type="dxa"/>
            <w:vAlign w:val="center"/>
          </w:tcPr>
          <w:p>
            <w:pPr>
              <w:pStyle w:val="0"/>
              <w:jc w:val="both"/>
            </w:pPr>
            <w:r>
              <w:rPr>
                <w:sz w:val="20"/>
              </w:rPr>
              <w:t xml:space="preserve">Зидовудин + ламивудин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388.</w:t>
            </w:r>
          </w:p>
        </w:tc>
        <w:tc>
          <w:tcPr>
            <w:tcW w:w="4877" w:type="dxa"/>
            <w:vAlign w:val="center"/>
          </w:tcPr>
          <w:p>
            <w:pPr>
              <w:pStyle w:val="0"/>
              <w:jc w:val="both"/>
            </w:pPr>
            <w:r>
              <w:rPr>
                <w:sz w:val="20"/>
              </w:rPr>
              <w:t xml:space="preserve">Кобицистат + тенофовира алафенамид + элвитегравир + эмтрицитабин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389.</w:t>
            </w:r>
          </w:p>
        </w:tc>
        <w:tc>
          <w:tcPr>
            <w:tcW w:w="4877" w:type="dxa"/>
            <w:vAlign w:val="center"/>
          </w:tcPr>
          <w:p>
            <w:pPr>
              <w:pStyle w:val="0"/>
              <w:jc w:val="both"/>
            </w:pPr>
            <w:r>
              <w:rPr>
                <w:sz w:val="20"/>
              </w:rPr>
              <w:t xml:space="preserve">Ламивудин + фосфазид</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390.</w:t>
            </w:r>
          </w:p>
        </w:tc>
        <w:tc>
          <w:tcPr>
            <w:tcW w:w="4877" w:type="dxa"/>
            <w:vAlign w:val="center"/>
          </w:tcPr>
          <w:p>
            <w:pPr>
              <w:pStyle w:val="0"/>
              <w:jc w:val="both"/>
            </w:pPr>
            <w:r>
              <w:rPr>
                <w:sz w:val="20"/>
              </w:rPr>
              <w:t xml:space="preserve">Лопинавир + ритонавир</w:t>
            </w:r>
          </w:p>
        </w:tc>
        <w:tc>
          <w:tcPr>
            <w:tcW w:w="3259" w:type="dxa"/>
            <w:vAlign w:val="center"/>
          </w:tcPr>
          <w:p>
            <w:pPr>
              <w:pStyle w:val="0"/>
              <w:jc w:val="both"/>
            </w:pPr>
            <w:r>
              <w:rPr>
                <w:sz w:val="20"/>
              </w:rPr>
              <w:t xml:space="preserve">раствор для приема внутрь; таблетки, покрытые пленочной оболочкой</w:t>
            </w:r>
          </w:p>
        </w:tc>
      </w:tr>
      <w:tr>
        <w:tc>
          <w:tcPr>
            <w:tcW w:w="855" w:type="dxa"/>
            <w:vAlign w:val="center"/>
          </w:tcPr>
          <w:p>
            <w:pPr>
              <w:pStyle w:val="0"/>
              <w:jc w:val="center"/>
            </w:pPr>
            <w:r>
              <w:rPr>
                <w:sz w:val="20"/>
              </w:rPr>
              <w:t xml:space="preserve">391.</w:t>
            </w:r>
          </w:p>
        </w:tc>
        <w:tc>
          <w:tcPr>
            <w:tcW w:w="4877" w:type="dxa"/>
            <w:vAlign w:val="center"/>
          </w:tcPr>
          <w:p>
            <w:pPr>
              <w:pStyle w:val="0"/>
              <w:jc w:val="both"/>
            </w:pPr>
            <w:r>
              <w:rPr>
                <w:sz w:val="20"/>
              </w:rPr>
              <w:t xml:space="preserve">Рилпивирин + тенофовир + эмтрицитабин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392.</w:t>
            </w:r>
          </w:p>
        </w:tc>
        <w:tc>
          <w:tcPr>
            <w:tcW w:w="4877" w:type="dxa"/>
            <w:vAlign w:val="center"/>
          </w:tcPr>
          <w:p>
            <w:pPr>
              <w:pStyle w:val="0"/>
              <w:jc w:val="both"/>
            </w:pPr>
            <w:r>
              <w:rPr>
                <w:sz w:val="20"/>
              </w:rPr>
              <w:t xml:space="preserve">Тенофовир + элсульфавирин + эмтрицитабин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393.</w:t>
            </w:r>
          </w:p>
        </w:tc>
        <w:tc>
          <w:tcPr>
            <w:tcW w:w="4877" w:type="dxa"/>
            <w:vAlign w:val="center"/>
          </w:tcPr>
          <w:p>
            <w:pPr>
              <w:pStyle w:val="0"/>
              <w:jc w:val="both"/>
            </w:pPr>
            <w:r>
              <w:rPr>
                <w:sz w:val="20"/>
              </w:rPr>
              <w:t xml:space="preserve">Булевиртид</w:t>
            </w:r>
          </w:p>
        </w:tc>
        <w:tc>
          <w:tcPr>
            <w:tcW w:w="3259" w:type="dxa"/>
            <w:vAlign w:val="center"/>
          </w:tcPr>
          <w:p>
            <w:pPr>
              <w:pStyle w:val="0"/>
              <w:jc w:val="both"/>
            </w:pPr>
            <w:r>
              <w:rPr>
                <w:sz w:val="20"/>
              </w:rPr>
              <w:t xml:space="preserve">лиофилизат для приготовления раствора для подкожного введения</w:t>
            </w:r>
          </w:p>
        </w:tc>
      </w:tr>
      <w:tr>
        <w:tc>
          <w:tcPr>
            <w:tcW w:w="855" w:type="dxa"/>
            <w:vAlign w:val="center"/>
          </w:tcPr>
          <w:p>
            <w:pPr>
              <w:pStyle w:val="0"/>
              <w:jc w:val="center"/>
            </w:pPr>
            <w:r>
              <w:rPr>
                <w:sz w:val="20"/>
              </w:rPr>
              <w:t xml:space="preserve">394.</w:t>
            </w:r>
          </w:p>
        </w:tc>
        <w:tc>
          <w:tcPr>
            <w:tcW w:w="4877" w:type="dxa"/>
            <w:vAlign w:val="center"/>
          </w:tcPr>
          <w:p>
            <w:pPr>
              <w:pStyle w:val="0"/>
              <w:jc w:val="both"/>
            </w:pPr>
            <w:r>
              <w:rPr>
                <w:sz w:val="20"/>
              </w:rPr>
              <w:t xml:space="preserve">Гразопревир + элбасвир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395.</w:t>
            </w:r>
          </w:p>
        </w:tc>
        <w:tc>
          <w:tcPr>
            <w:tcW w:w="4877" w:type="dxa"/>
            <w:vAlign w:val="center"/>
          </w:tcPr>
          <w:p>
            <w:pPr>
              <w:pStyle w:val="0"/>
              <w:jc w:val="both"/>
            </w:pPr>
            <w:r>
              <w:rPr>
                <w:sz w:val="20"/>
              </w:rPr>
              <w:t xml:space="preserve">Долутегравир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396.</w:t>
            </w:r>
          </w:p>
        </w:tc>
        <w:tc>
          <w:tcPr>
            <w:tcW w:w="4877" w:type="dxa"/>
            <w:vAlign w:val="center"/>
          </w:tcPr>
          <w:p>
            <w:pPr>
              <w:pStyle w:val="0"/>
              <w:jc w:val="both"/>
            </w:pPr>
            <w:r>
              <w:rPr>
                <w:sz w:val="20"/>
              </w:rPr>
              <w:t xml:space="preserve">Имидазолилэтанамид пентандиовой кислоты</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397.</w:t>
            </w:r>
          </w:p>
        </w:tc>
        <w:tc>
          <w:tcPr>
            <w:tcW w:w="4877" w:type="dxa"/>
            <w:vAlign w:val="center"/>
          </w:tcPr>
          <w:p>
            <w:pPr>
              <w:pStyle w:val="0"/>
              <w:jc w:val="both"/>
            </w:pPr>
            <w:r>
              <w:rPr>
                <w:sz w:val="20"/>
              </w:rPr>
              <w:t xml:space="preserve">Кагоцел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398.</w:t>
            </w:r>
          </w:p>
        </w:tc>
        <w:tc>
          <w:tcPr>
            <w:tcW w:w="4877" w:type="dxa"/>
            <w:vAlign w:val="center"/>
          </w:tcPr>
          <w:p>
            <w:pPr>
              <w:pStyle w:val="0"/>
              <w:jc w:val="both"/>
            </w:pPr>
            <w:r>
              <w:rPr>
                <w:sz w:val="20"/>
              </w:rPr>
              <w:t xml:space="preserve">Маравирок</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399.</w:t>
            </w:r>
          </w:p>
        </w:tc>
        <w:tc>
          <w:tcPr>
            <w:tcW w:w="4877" w:type="dxa"/>
            <w:vAlign w:val="center"/>
          </w:tcPr>
          <w:p>
            <w:pPr>
              <w:pStyle w:val="0"/>
              <w:jc w:val="both"/>
            </w:pPr>
            <w:r>
              <w:rPr>
                <w:sz w:val="20"/>
              </w:rPr>
              <w:t xml:space="preserve">Молнупиравир</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400.</w:t>
            </w:r>
          </w:p>
        </w:tc>
        <w:tc>
          <w:tcPr>
            <w:tcW w:w="4877" w:type="dxa"/>
            <w:vAlign w:val="center"/>
          </w:tcPr>
          <w:p>
            <w:pPr>
              <w:pStyle w:val="0"/>
              <w:jc w:val="both"/>
            </w:pPr>
            <w:r>
              <w:rPr>
                <w:sz w:val="20"/>
              </w:rPr>
              <w:t xml:space="preserve">Ралтегравир</w:t>
            </w:r>
          </w:p>
        </w:tc>
        <w:tc>
          <w:tcPr>
            <w:tcW w:w="3259" w:type="dxa"/>
            <w:vAlign w:val="center"/>
          </w:tcPr>
          <w:p>
            <w:pPr>
              <w:pStyle w:val="0"/>
              <w:jc w:val="both"/>
            </w:pPr>
            <w:r>
              <w:rPr>
                <w:sz w:val="20"/>
              </w:rPr>
              <w:t xml:space="preserve">таблетки жевательные; таблетки, покрытые пленочной оболочкой</w:t>
            </w:r>
          </w:p>
        </w:tc>
      </w:tr>
      <w:tr>
        <w:tc>
          <w:tcPr>
            <w:tcW w:w="855" w:type="dxa"/>
            <w:vAlign w:val="center"/>
          </w:tcPr>
          <w:p>
            <w:pPr>
              <w:pStyle w:val="0"/>
              <w:jc w:val="center"/>
            </w:pPr>
            <w:r>
              <w:rPr>
                <w:sz w:val="20"/>
              </w:rPr>
              <w:t xml:space="preserve">401.</w:t>
            </w:r>
          </w:p>
        </w:tc>
        <w:tc>
          <w:tcPr>
            <w:tcW w:w="4877" w:type="dxa"/>
            <w:vAlign w:val="center"/>
          </w:tcPr>
          <w:p>
            <w:pPr>
              <w:pStyle w:val="0"/>
              <w:jc w:val="both"/>
            </w:pPr>
            <w:r>
              <w:rPr>
                <w:sz w:val="20"/>
              </w:rPr>
              <w:t xml:space="preserve">Ремдесивир</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402.</w:t>
            </w:r>
          </w:p>
        </w:tc>
        <w:tc>
          <w:tcPr>
            <w:tcW w:w="4877" w:type="dxa"/>
            <w:vAlign w:val="center"/>
          </w:tcPr>
          <w:p>
            <w:pPr>
              <w:pStyle w:val="0"/>
              <w:jc w:val="both"/>
            </w:pPr>
            <w:r>
              <w:rPr>
                <w:sz w:val="20"/>
              </w:rPr>
              <w:t xml:space="preserve">Умифеновир</w:t>
            </w:r>
          </w:p>
        </w:tc>
        <w:tc>
          <w:tcPr>
            <w:tcW w:w="3259" w:type="dxa"/>
            <w:vAlign w:val="center"/>
          </w:tcPr>
          <w:p>
            <w:pPr>
              <w:pStyle w:val="0"/>
              <w:jc w:val="both"/>
            </w:pPr>
            <w:r>
              <w:rPr>
                <w:sz w:val="20"/>
              </w:rPr>
              <w:t xml:space="preserve">капсулы; таблетки, покрытые пленочной оболочкой</w:t>
            </w:r>
          </w:p>
        </w:tc>
      </w:tr>
      <w:tr>
        <w:tc>
          <w:tcPr>
            <w:tcW w:w="855" w:type="dxa"/>
            <w:vAlign w:val="center"/>
          </w:tcPr>
          <w:p>
            <w:pPr>
              <w:pStyle w:val="0"/>
              <w:jc w:val="center"/>
            </w:pPr>
            <w:r>
              <w:rPr>
                <w:sz w:val="20"/>
              </w:rPr>
              <w:t xml:space="preserve">403.</w:t>
            </w:r>
          </w:p>
        </w:tc>
        <w:tc>
          <w:tcPr>
            <w:tcW w:w="4877" w:type="dxa"/>
            <w:vAlign w:val="center"/>
          </w:tcPr>
          <w:p>
            <w:pPr>
              <w:pStyle w:val="0"/>
              <w:jc w:val="both"/>
            </w:pPr>
            <w:r>
              <w:rPr>
                <w:sz w:val="20"/>
              </w:rPr>
              <w:t xml:space="preserve">Фавипиравир</w:t>
            </w:r>
          </w:p>
        </w:tc>
        <w:tc>
          <w:tcPr>
            <w:tcW w:w="3259" w:type="dxa"/>
            <w:vAlign w:val="center"/>
          </w:tcPr>
          <w:p>
            <w:pPr>
              <w:pStyle w:val="0"/>
              <w:jc w:val="both"/>
            </w:pPr>
            <w:r>
              <w:rPr>
                <w:sz w:val="20"/>
              </w:rPr>
              <w:t xml:space="preserve">таблетки, покрытые пленочной оболочкой; порошок для приготовления концентрата для приготовления раствора для инфузий; концентрат для приготовления раствора для инфузий; 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404.</w:t>
            </w:r>
          </w:p>
        </w:tc>
        <w:tc>
          <w:tcPr>
            <w:tcW w:w="4877" w:type="dxa"/>
            <w:vAlign w:val="center"/>
          </w:tcPr>
          <w:p>
            <w:pPr>
              <w:pStyle w:val="0"/>
              <w:jc w:val="both"/>
            </w:pPr>
            <w:r>
              <w:rPr>
                <w:sz w:val="20"/>
              </w:rPr>
              <w:t xml:space="preserve">Анатоксин дифтерийный</w:t>
            </w:r>
          </w:p>
        </w:tc>
        <w:tc>
          <w:tcPr>
            <w:tcW w:w="3259" w:type="dxa"/>
            <w:vAlign w:val="center"/>
          </w:tcPr>
          <w:p>
            <w:pPr>
              <w:pStyle w:val="0"/>
            </w:pPr>
            <w:r>
              <w:rPr>
                <w:sz w:val="20"/>
              </w:rPr>
            </w:r>
          </w:p>
        </w:tc>
      </w:tr>
      <w:tr>
        <w:tc>
          <w:tcPr>
            <w:tcW w:w="855" w:type="dxa"/>
            <w:vAlign w:val="center"/>
          </w:tcPr>
          <w:p>
            <w:pPr>
              <w:pStyle w:val="0"/>
              <w:jc w:val="center"/>
            </w:pPr>
            <w:r>
              <w:rPr>
                <w:sz w:val="20"/>
              </w:rPr>
              <w:t xml:space="preserve">405.</w:t>
            </w:r>
          </w:p>
        </w:tc>
        <w:tc>
          <w:tcPr>
            <w:tcW w:w="4877" w:type="dxa"/>
            <w:vAlign w:val="center"/>
          </w:tcPr>
          <w:p>
            <w:pPr>
              <w:pStyle w:val="0"/>
              <w:jc w:val="both"/>
            </w:pPr>
            <w:r>
              <w:rPr>
                <w:sz w:val="20"/>
              </w:rPr>
              <w:t xml:space="preserve">Анатоксин дифтерийно-столбнячный</w:t>
            </w:r>
          </w:p>
        </w:tc>
        <w:tc>
          <w:tcPr>
            <w:tcW w:w="3259" w:type="dxa"/>
            <w:vAlign w:val="center"/>
          </w:tcPr>
          <w:p>
            <w:pPr>
              <w:pStyle w:val="0"/>
            </w:pPr>
            <w:r>
              <w:rPr>
                <w:sz w:val="20"/>
              </w:rPr>
            </w:r>
          </w:p>
        </w:tc>
      </w:tr>
      <w:tr>
        <w:tc>
          <w:tcPr>
            <w:tcW w:w="855" w:type="dxa"/>
            <w:vAlign w:val="center"/>
          </w:tcPr>
          <w:p>
            <w:pPr>
              <w:pStyle w:val="0"/>
              <w:jc w:val="center"/>
            </w:pPr>
            <w:r>
              <w:rPr>
                <w:sz w:val="20"/>
              </w:rPr>
              <w:t xml:space="preserve">406.</w:t>
            </w:r>
          </w:p>
        </w:tc>
        <w:tc>
          <w:tcPr>
            <w:tcW w:w="4877" w:type="dxa"/>
            <w:vAlign w:val="center"/>
          </w:tcPr>
          <w:p>
            <w:pPr>
              <w:pStyle w:val="0"/>
              <w:jc w:val="both"/>
            </w:pPr>
            <w:r>
              <w:rPr>
                <w:sz w:val="20"/>
              </w:rPr>
              <w:t xml:space="preserve">Анатоксин столбнячный</w:t>
            </w:r>
          </w:p>
        </w:tc>
        <w:tc>
          <w:tcPr>
            <w:tcW w:w="3259" w:type="dxa"/>
            <w:vAlign w:val="center"/>
          </w:tcPr>
          <w:p>
            <w:pPr>
              <w:pStyle w:val="0"/>
            </w:pPr>
            <w:r>
              <w:rPr>
                <w:sz w:val="20"/>
              </w:rPr>
            </w:r>
          </w:p>
        </w:tc>
      </w:tr>
      <w:tr>
        <w:tc>
          <w:tcPr>
            <w:tcW w:w="855" w:type="dxa"/>
            <w:vAlign w:val="center"/>
          </w:tcPr>
          <w:p>
            <w:pPr>
              <w:pStyle w:val="0"/>
              <w:jc w:val="center"/>
            </w:pPr>
            <w:r>
              <w:rPr>
                <w:sz w:val="20"/>
              </w:rPr>
              <w:t xml:space="preserve">407.</w:t>
            </w:r>
          </w:p>
        </w:tc>
        <w:tc>
          <w:tcPr>
            <w:tcW w:w="4877" w:type="dxa"/>
            <w:vAlign w:val="center"/>
          </w:tcPr>
          <w:p>
            <w:pPr>
              <w:pStyle w:val="0"/>
              <w:jc w:val="both"/>
            </w:pPr>
            <w:r>
              <w:rPr>
                <w:sz w:val="20"/>
              </w:rPr>
              <w:t xml:space="preserve">Антитоксин яда гадюки обыкновенной</w:t>
            </w:r>
          </w:p>
        </w:tc>
        <w:tc>
          <w:tcPr>
            <w:tcW w:w="3259" w:type="dxa"/>
            <w:vAlign w:val="center"/>
          </w:tcPr>
          <w:p>
            <w:pPr>
              <w:pStyle w:val="0"/>
            </w:pPr>
            <w:r>
              <w:rPr>
                <w:sz w:val="20"/>
              </w:rPr>
            </w:r>
          </w:p>
        </w:tc>
      </w:tr>
      <w:tr>
        <w:tc>
          <w:tcPr>
            <w:tcW w:w="855" w:type="dxa"/>
            <w:vAlign w:val="center"/>
          </w:tcPr>
          <w:p>
            <w:pPr>
              <w:pStyle w:val="0"/>
              <w:jc w:val="center"/>
            </w:pPr>
            <w:r>
              <w:rPr>
                <w:sz w:val="20"/>
              </w:rPr>
              <w:t xml:space="preserve">408.</w:t>
            </w:r>
          </w:p>
        </w:tc>
        <w:tc>
          <w:tcPr>
            <w:tcW w:w="4877" w:type="dxa"/>
            <w:vAlign w:val="center"/>
          </w:tcPr>
          <w:p>
            <w:pPr>
              <w:pStyle w:val="0"/>
              <w:jc w:val="both"/>
            </w:pPr>
            <w:r>
              <w:rPr>
                <w:sz w:val="20"/>
              </w:rPr>
              <w:t xml:space="preserve">Антитоксин ботулинический типа А</w:t>
            </w:r>
          </w:p>
        </w:tc>
        <w:tc>
          <w:tcPr>
            <w:tcW w:w="3259" w:type="dxa"/>
            <w:vAlign w:val="center"/>
          </w:tcPr>
          <w:p>
            <w:pPr>
              <w:pStyle w:val="0"/>
            </w:pPr>
            <w:r>
              <w:rPr>
                <w:sz w:val="20"/>
              </w:rPr>
            </w:r>
          </w:p>
        </w:tc>
      </w:tr>
      <w:tr>
        <w:tc>
          <w:tcPr>
            <w:tcW w:w="855" w:type="dxa"/>
            <w:vAlign w:val="center"/>
          </w:tcPr>
          <w:p>
            <w:pPr>
              <w:pStyle w:val="0"/>
              <w:jc w:val="center"/>
            </w:pPr>
            <w:r>
              <w:rPr>
                <w:sz w:val="20"/>
              </w:rPr>
              <w:t xml:space="preserve">409.</w:t>
            </w:r>
          </w:p>
        </w:tc>
        <w:tc>
          <w:tcPr>
            <w:tcW w:w="4877" w:type="dxa"/>
            <w:vAlign w:val="center"/>
          </w:tcPr>
          <w:p>
            <w:pPr>
              <w:pStyle w:val="0"/>
              <w:jc w:val="both"/>
            </w:pPr>
            <w:r>
              <w:rPr>
                <w:sz w:val="20"/>
              </w:rPr>
              <w:t xml:space="preserve">Антитоксин ботулинический типа В</w:t>
            </w:r>
          </w:p>
        </w:tc>
        <w:tc>
          <w:tcPr>
            <w:tcW w:w="3259" w:type="dxa"/>
            <w:vAlign w:val="center"/>
          </w:tcPr>
          <w:p>
            <w:pPr>
              <w:pStyle w:val="0"/>
            </w:pPr>
            <w:r>
              <w:rPr>
                <w:sz w:val="20"/>
              </w:rPr>
            </w:r>
          </w:p>
        </w:tc>
      </w:tr>
      <w:tr>
        <w:tc>
          <w:tcPr>
            <w:tcW w:w="855" w:type="dxa"/>
            <w:vAlign w:val="center"/>
          </w:tcPr>
          <w:p>
            <w:pPr>
              <w:pStyle w:val="0"/>
              <w:jc w:val="center"/>
            </w:pPr>
            <w:r>
              <w:rPr>
                <w:sz w:val="20"/>
              </w:rPr>
              <w:t xml:space="preserve">410.</w:t>
            </w:r>
          </w:p>
        </w:tc>
        <w:tc>
          <w:tcPr>
            <w:tcW w:w="4877" w:type="dxa"/>
            <w:vAlign w:val="center"/>
          </w:tcPr>
          <w:p>
            <w:pPr>
              <w:pStyle w:val="0"/>
              <w:jc w:val="both"/>
            </w:pPr>
            <w:r>
              <w:rPr>
                <w:sz w:val="20"/>
              </w:rPr>
              <w:t xml:space="preserve">Антитоксин ботулинический типа Е</w:t>
            </w:r>
          </w:p>
        </w:tc>
        <w:tc>
          <w:tcPr>
            <w:tcW w:w="3259" w:type="dxa"/>
            <w:vAlign w:val="center"/>
          </w:tcPr>
          <w:p>
            <w:pPr>
              <w:pStyle w:val="0"/>
            </w:pPr>
            <w:r>
              <w:rPr>
                <w:sz w:val="20"/>
              </w:rPr>
            </w:r>
          </w:p>
        </w:tc>
      </w:tr>
      <w:tr>
        <w:tc>
          <w:tcPr>
            <w:tcW w:w="855" w:type="dxa"/>
            <w:vAlign w:val="center"/>
          </w:tcPr>
          <w:p>
            <w:pPr>
              <w:pStyle w:val="0"/>
              <w:jc w:val="center"/>
            </w:pPr>
            <w:r>
              <w:rPr>
                <w:sz w:val="20"/>
              </w:rPr>
              <w:t xml:space="preserve">411.</w:t>
            </w:r>
          </w:p>
        </w:tc>
        <w:tc>
          <w:tcPr>
            <w:tcW w:w="4877" w:type="dxa"/>
            <w:vAlign w:val="center"/>
          </w:tcPr>
          <w:p>
            <w:pPr>
              <w:pStyle w:val="0"/>
              <w:jc w:val="both"/>
            </w:pPr>
            <w:r>
              <w:rPr>
                <w:sz w:val="20"/>
              </w:rPr>
              <w:t xml:space="preserve">Антитоксин гангренозный</w:t>
            </w:r>
          </w:p>
        </w:tc>
        <w:tc>
          <w:tcPr>
            <w:tcW w:w="3259" w:type="dxa"/>
            <w:vAlign w:val="center"/>
          </w:tcPr>
          <w:p>
            <w:pPr>
              <w:pStyle w:val="0"/>
            </w:pPr>
            <w:r>
              <w:rPr>
                <w:sz w:val="20"/>
              </w:rPr>
            </w:r>
          </w:p>
        </w:tc>
      </w:tr>
      <w:tr>
        <w:tc>
          <w:tcPr>
            <w:tcW w:w="855" w:type="dxa"/>
            <w:vAlign w:val="center"/>
          </w:tcPr>
          <w:p>
            <w:pPr>
              <w:pStyle w:val="0"/>
              <w:jc w:val="center"/>
            </w:pPr>
            <w:r>
              <w:rPr>
                <w:sz w:val="20"/>
              </w:rPr>
              <w:t xml:space="preserve">412.</w:t>
            </w:r>
          </w:p>
        </w:tc>
        <w:tc>
          <w:tcPr>
            <w:tcW w:w="4877" w:type="dxa"/>
            <w:vAlign w:val="center"/>
          </w:tcPr>
          <w:p>
            <w:pPr>
              <w:pStyle w:val="0"/>
              <w:jc w:val="both"/>
            </w:pPr>
            <w:r>
              <w:rPr>
                <w:sz w:val="20"/>
              </w:rPr>
              <w:t xml:space="preserve">Антитоксин дифтерийный</w:t>
            </w:r>
          </w:p>
        </w:tc>
        <w:tc>
          <w:tcPr>
            <w:tcW w:w="3259" w:type="dxa"/>
            <w:vAlign w:val="center"/>
          </w:tcPr>
          <w:p>
            <w:pPr>
              <w:pStyle w:val="0"/>
            </w:pPr>
            <w:r>
              <w:rPr>
                <w:sz w:val="20"/>
              </w:rPr>
            </w:r>
          </w:p>
        </w:tc>
      </w:tr>
      <w:tr>
        <w:tc>
          <w:tcPr>
            <w:tcW w:w="855" w:type="dxa"/>
            <w:vAlign w:val="center"/>
          </w:tcPr>
          <w:p>
            <w:pPr>
              <w:pStyle w:val="0"/>
              <w:jc w:val="center"/>
            </w:pPr>
            <w:r>
              <w:rPr>
                <w:sz w:val="20"/>
              </w:rPr>
              <w:t xml:space="preserve">413.</w:t>
            </w:r>
          </w:p>
        </w:tc>
        <w:tc>
          <w:tcPr>
            <w:tcW w:w="4877" w:type="dxa"/>
            <w:vAlign w:val="center"/>
          </w:tcPr>
          <w:p>
            <w:pPr>
              <w:pStyle w:val="0"/>
              <w:jc w:val="both"/>
            </w:pPr>
            <w:r>
              <w:rPr>
                <w:sz w:val="20"/>
              </w:rPr>
              <w:t xml:space="preserve">Антитоксин столбнячный</w:t>
            </w:r>
          </w:p>
        </w:tc>
        <w:tc>
          <w:tcPr>
            <w:tcW w:w="3259" w:type="dxa"/>
            <w:vAlign w:val="center"/>
          </w:tcPr>
          <w:p>
            <w:pPr>
              <w:pStyle w:val="0"/>
            </w:pPr>
            <w:r>
              <w:rPr>
                <w:sz w:val="20"/>
              </w:rPr>
            </w:r>
          </w:p>
        </w:tc>
      </w:tr>
      <w:tr>
        <w:tc>
          <w:tcPr>
            <w:tcW w:w="855" w:type="dxa"/>
            <w:vAlign w:val="center"/>
          </w:tcPr>
          <w:p>
            <w:pPr>
              <w:pStyle w:val="0"/>
              <w:jc w:val="center"/>
            </w:pPr>
            <w:r>
              <w:rPr>
                <w:sz w:val="20"/>
              </w:rPr>
              <w:t xml:space="preserve">414.</w:t>
            </w:r>
          </w:p>
        </w:tc>
        <w:tc>
          <w:tcPr>
            <w:tcW w:w="4877" w:type="dxa"/>
            <w:vAlign w:val="center"/>
          </w:tcPr>
          <w:p>
            <w:pPr>
              <w:pStyle w:val="0"/>
              <w:jc w:val="both"/>
            </w:pPr>
            <w:r>
              <w:rPr>
                <w:sz w:val="20"/>
              </w:rPr>
              <w:t xml:space="preserve">Иммуноглобулин человека нормальный</w:t>
            </w:r>
          </w:p>
        </w:tc>
        <w:tc>
          <w:tcPr>
            <w:tcW w:w="3259" w:type="dxa"/>
            <w:vAlign w:val="center"/>
          </w:tcPr>
          <w:p>
            <w:pPr>
              <w:pStyle w:val="0"/>
            </w:pPr>
            <w:r>
              <w:rPr>
                <w:sz w:val="20"/>
              </w:rPr>
            </w:r>
          </w:p>
        </w:tc>
      </w:tr>
      <w:tr>
        <w:tc>
          <w:tcPr>
            <w:tcW w:w="855" w:type="dxa"/>
            <w:vAlign w:val="center"/>
          </w:tcPr>
          <w:p>
            <w:pPr>
              <w:pStyle w:val="0"/>
              <w:jc w:val="center"/>
            </w:pPr>
            <w:r>
              <w:rPr>
                <w:sz w:val="20"/>
              </w:rPr>
              <w:t xml:space="preserve">415.</w:t>
            </w:r>
          </w:p>
        </w:tc>
        <w:tc>
          <w:tcPr>
            <w:tcW w:w="4877" w:type="dxa"/>
            <w:vAlign w:val="center"/>
          </w:tcPr>
          <w:p>
            <w:pPr>
              <w:pStyle w:val="0"/>
              <w:jc w:val="both"/>
            </w:pPr>
            <w:r>
              <w:rPr>
                <w:sz w:val="20"/>
              </w:rPr>
              <w:t xml:space="preserve">Иммуноглобулин антирабический</w:t>
            </w:r>
          </w:p>
        </w:tc>
        <w:tc>
          <w:tcPr>
            <w:tcW w:w="3259" w:type="dxa"/>
            <w:vAlign w:val="center"/>
          </w:tcPr>
          <w:p>
            <w:pPr>
              <w:pStyle w:val="0"/>
            </w:pPr>
            <w:r>
              <w:rPr>
                <w:sz w:val="20"/>
              </w:rPr>
            </w:r>
          </w:p>
        </w:tc>
      </w:tr>
      <w:tr>
        <w:tc>
          <w:tcPr>
            <w:tcW w:w="855" w:type="dxa"/>
            <w:vAlign w:val="center"/>
          </w:tcPr>
          <w:p>
            <w:pPr>
              <w:pStyle w:val="0"/>
              <w:jc w:val="center"/>
            </w:pPr>
            <w:r>
              <w:rPr>
                <w:sz w:val="20"/>
              </w:rPr>
              <w:t xml:space="preserve">416.</w:t>
            </w:r>
          </w:p>
        </w:tc>
        <w:tc>
          <w:tcPr>
            <w:tcW w:w="4877" w:type="dxa"/>
            <w:vAlign w:val="center"/>
          </w:tcPr>
          <w:p>
            <w:pPr>
              <w:pStyle w:val="0"/>
              <w:jc w:val="both"/>
            </w:pPr>
            <w:r>
              <w:rPr>
                <w:sz w:val="20"/>
              </w:rPr>
              <w:t xml:space="preserve">Иммуноглобулин против клещевого энцефалита</w:t>
            </w:r>
          </w:p>
        </w:tc>
        <w:tc>
          <w:tcPr>
            <w:tcW w:w="3259" w:type="dxa"/>
            <w:vAlign w:val="center"/>
          </w:tcPr>
          <w:p>
            <w:pPr>
              <w:pStyle w:val="0"/>
            </w:pPr>
            <w:r>
              <w:rPr>
                <w:sz w:val="20"/>
              </w:rPr>
            </w:r>
          </w:p>
        </w:tc>
      </w:tr>
      <w:tr>
        <w:tc>
          <w:tcPr>
            <w:tcW w:w="855" w:type="dxa"/>
            <w:vAlign w:val="center"/>
          </w:tcPr>
          <w:p>
            <w:pPr>
              <w:pStyle w:val="0"/>
              <w:jc w:val="center"/>
            </w:pPr>
            <w:r>
              <w:rPr>
                <w:sz w:val="20"/>
              </w:rPr>
              <w:t xml:space="preserve">417.</w:t>
            </w:r>
          </w:p>
        </w:tc>
        <w:tc>
          <w:tcPr>
            <w:tcW w:w="4877" w:type="dxa"/>
            <w:vAlign w:val="center"/>
          </w:tcPr>
          <w:p>
            <w:pPr>
              <w:pStyle w:val="0"/>
              <w:jc w:val="both"/>
            </w:pPr>
            <w:r>
              <w:rPr>
                <w:sz w:val="20"/>
              </w:rPr>
              <w:t xml:space="preserve">Иммуноглобулин противостолбнячный человека</w:t>
            </w:r>
          </w:p>
        </w:tc>
        <w:tc>
          <w:tcPr>
            <w:tcW w:w="3259" w:type="dxa"/>
            <w:vAlign w:val="center"/>
          </w:tcPr>
          <w:p>
            <w:pPr>
              <w:pStyle w:val="0"/>
            </w:pPr>
            <w:r>
              <w:rPr>
                <w:sz w:val="20"/>
              </w:rPr>
            </w:r>
          </w:p>
        </w:tc>
      </w:tr>
      <w:tr>
        <w:tc>
          <w:tcPr>
            <w:tcW w:w="855" w:type="dxa"/>
            <w:vAlign w:val="center"/>
          </w:tcPr>
          <w:p>
            <w:pPr>
              <w:pStyle w:val="0"/>
              <w:jc w:val="center"/>
            </w:pPr>
            <w:r>
              <w:rPr>
                <w:sz w:val="20"/>
              </w:rPr>
              <w:t xml:space="preserve">418.</w:t>
            </w:r>
          </w:p>
        </w:tc>
        <w:tc>
          <w:tcPr>
            <w:tcW w:w="4877" w:type="dxa"/>
            <w:vAlign w:val="center"/>
          </w:tcPr>
          <w:p>
            <w:pPr>
              <w:pStyle w:val="0"/>
              <w:jc w:val="both"/>
            </w:pPr>
            <w:r>
              <w:rPr>
                <w:sz w:val="20"/>
              </w:rPr>
              <w:t xml:space="preserve">Иммуноглобулин человека антирезус RHO(D)</w:t>
            </w:r>
          </w:p>
        </w:tc>
        <w:tc>
          <w:tcPr>
            <w:tcW w:w="3259" w:type="dxa"/>
            <w:vAlign w:val="center"/>
          </w:tcPr>
          <w:p>
            <w:pPr>
              <w:pStyle w:val="0"/>
              <w:jc w:val="both"/>
            </w:pPr>
            <w:r>
              <w:rPr>
                <w:sz w:val="20"/>
              </w:rPr>
              <w:t xml:space="preserve">лиофилизат для приготовления раствора для внутримышечного введения; раствор для внутримышечного введения</w:t>
            </w:r>
          </w:p>
        </w:tc>
      </w:tr>
      <w:tr>
        <w:tc>
          <w:tcPr>
            <w:tcW w:w="855" w:type="dxa"/>
            <w:vAlign w:val="center"/>
          </w:tcPr>
          <w:p>
            <w:pPr>
              <w:pStyle w:val="0"/>
              <w:jc w:val="center"/>
            </w:pPr>
            <w:r>
              <w:rPr>
                <w:sz w:val="20"/>
              </w:rPr>
              <w:t xml:space="preserve">419.</w:t>
            </w:r>
          </w:p>
        </w:tc>
        <w:tc>
          <w:tcPr>
            <w:tcW w:w="4877" w:type="dxa"/>
            <w:vAlign w:val="center"/>
          </w:tcPr>
          <w:p>
            <w:pPr>
              <w:pStyle w:val="0"/>
              <w:jc w:val="both"/>
            </w:pPr>
            <w:r>
              <w:rPr>
                <w:sz w:val="20"/>
              </w:rPr>
              <w:t xml:space="preserve">Иммуноглобулин человека противостафилококковый</w:t>
            </w:r>
          </w:p>
        </w:tc>
        <w:tc>
          <w:tcPr>
            <w:tcW w:w="3259" w:type="dxa"/>
            <w:vAlign w:val="center"/>
          </w:tcPr>
          <w:p>
            <w:pPr>
              <w:pStyle w:val="0"/>
              <w:jc w:val="both"/>
            </w:pPr>
            <w:r>
              <w:rPr>
                <w:sz w:val="20"/>
              </w:rPr>
              <w:t xml:space="preserve">раствор для внутримышечного введения</w:t>
            </w:r>
          </w:p>
        </w:tc>
      </w:tr>
      <w:tr>
        <w:tc>
          <w:tcPr>
            <w:tcW w:w="855" w:type="dxa"/>
            <w:vAlign w:val="center"/>
          </w:tcPr>
          <w:p>
            <w:pPr>
              <w:pStyle w:val="0"/>
              <w:jc w:val="center"/>
            </w:pPr>
            <w:r>
              <w:rPr>
                <w:sz w:val="20"/>
              </w:rPr>
              <w:t xml:space="preserve">420.</w:t>
            </w:r>
          </w:p>
        </w:tc>
        <w:tc>
          <w:tcPr>
            <w:tcW w:w="4877" w:type="dxa"/>
            <w:vAlign w:val="center"/>
          </w:tcPr>
          <w:p>
            <w:pPr>
              <w:pStyle w:val="0"/>
              <w:jc w:val="both"/>
            </w:pPr>
            <w:r>
              <w:rPr>
                <w:sz w:val="20"/>
              </w:rPr>
              <w:t xml:space="preserve">Паливизумаб</w:t>
            </w:r>
          </w:p>
        </w:tc>
        <w:tc>
          <w:tcPr>
            <w:tcW w:w="3259" w:type="dxa"/>
            <w:vAlign w:val="center"/>
          </w:tcPr>
          <w:p>
            <w:pPr>
              <w:pStyle w:val="0"/>
              <w:jc w:val="both"/>
            </w:pPr>
            <w:r>
              <w:rPr>
                <w:sz w:val="20"/>
              </w:rPr>
              <w:t xml:space="preserve">раствор для внутримышечного введения</w:t>
            </w:r>
          </w:p>
        </w:tc>
      </w:tr>
      <w:tr>
        <w:tc>
          <w:tcPr>
            <w:tcW w:w="855" w:type="dxa"/>
            <w:vAlign w:val="center"/>
          </w:tcPr>
          <w:p>
            <w:pPr>
              <w:pStyle w:val="0"/>
              <w:jc w:val="center"/>
            </w:pPr>
            <w:r>
              <w:rPr>
                <w:sz w:val="20"/>
              </w:rPr>
              <w:t xml:space="preserve">421.</w:t>
            </w:r>
          </w:p>
        </w:tc>
        <w:tc>
          <w:tcPr>
            <w:tcW w:w="4877" w:type="dxa"/>
            <w:vAlign w:val="center"/>
          </w:tcPr>
          <w:p>
            <w:pPr>
              <w:pStyle w:val="0"/>
              <w:jc w:val="both"/>
            </w:pPr>
            <w:r>
              <w:rPr>
                <w:sz w:val="20"/>
              </w:rPr>
              <w:t xml:space="preserve">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3259" w:type="dxa"/>
            <w:vAlign w:val="center"/>
          </w:tcPr>
          <w:p>
            <w:pPr>
              <w:pStyle w:val="0"/>
            </w:pPr>
            <w:r>
              <w:rPr>
                <w:sz w:val="20"/>
              </w:rPr>
            </w:r>
          </w:p>
        </w:tc>
      </w:tr>
      <w:tr>
        <w:tc>
          <w:tcPr>
            <w:tcW w:w="855" w:type="dxa"/>
            <w:vAlign w:val="center"/>
          </w:tcPr>
          <w:p>
            <w:pPr>
              <w:pStyle w:val="0"/>
              <w:jc w:val="center"/>
            </w:pPr>
            <w:r>
              <w:rPr>
                <w:sz w:val="20"/>
              </w:rPr>
              <w:t xml:space="preserve">422.</w:t>
            </w:r>
          </w:p>
        </w:tc>
        <w:tc>
          <w:tcPr>
            <w:tcW w:w="4877" w:type="dxa"/>
            <w:vAlign w:val="center"/>
          </w:tcPr>
          <w:p>
            <w:pPr>
              <w:pStyle w:val="0"/>
              <w:jc w:val="both"/>
            </w:pPr>
            <w:r>
              <w:rPr>
                <w:sz w:val="20"/>
              </w:rPr>
              <w:t xml:space="preserve">Вакцины для профилактики новой коронавирусной инфекции COVID-19</w:t>
            </w:r>
          </w:p>
        </w:tc>
        <w:tc>
          <w:tcPr>
            <w:tcW w:w="3259" w:type="dxa"/>
            <w:vAlign w:val="center"/>
          </w:tcPr>
          <w:p>
            <w:pPr>
              <w:pStyle w:val="0"/>
            </w:pPr>
            <w:r>
              <w:rPr>
                <w:sz w:val="20"/>
              </w:rPr>
            </w:r>
          </w:p>
        </w:tc>
      </w:tr>
      <w:tr>
        <w:tc>
          <w:tcPr>
            <w:tcW w:w="855" w:type="dxa"/>
            <w:vAlign w:val="center"/>
          </w:tcPr>
          <w:p>
            <w:pPr>
              <w:pStyle w:val="0"/>
              <w:jc w:val="center"/>
            </w:pPr>
            <w:r>
              <w:rPr>
                <w:sz w:val="20"/>
              </w:rPr>
              <w:t xml:space="preserve">423.</w:t>
            </w:r>
          </w:p>
        </w:tc>
        <w:tc>
          <w:tcPr>
            <w:tcW w:w="4877" w:type="dxa"/>
            <w:vAlign w:val="center"/>
          </w:tcPr>
          <w:p>
            <w:pPr>
              <w:pStyle w:val="0"/>
              <w:jc w:val="both"/>
            </w:pPr>
            <w:r>
              <w:rPr>
                <w:sz w:val="20"/>
              </w:rPr>
              <w:t xml:space="preserve">Бендамустин</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 порошок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424.</w:t>
            </w:r>
          </w:p>
        </w:tc>
        <w:tc>
          <w:tcPr>
            <w:tcW w:w="4877" w:type="dxa"/>
            <w:vAlign w:val="center"/>
          </w:tcPr>
          <w:p>
            <w:pPr>
              <w:pStyle w:val="0"/>
              <w:jc w:val="both"/>
            </w:pPr>
            <w:r>
              <w:rPr>
                <w:sz w:val="20"/>
              </w:rPr>
              <w:t xml:space="preserve">Ифосфамид</w:t>
            </w:r>
          </w:p>
        </w:tc>
        <w:tc>
          <w:tcPr>
            <w:tcW w:w="3259" w:type="dxa"/>
            <w:vAlign w:val="center"/>
          </w:tcPr>
          <w:p>
            <w:pPr>
              <w:pStyle w:val="0"/>
              <w:jc w:val="both"/>
            </w:pPr>
            <w:r>
              <w:rPr>
                <w:sz w:val="20"/>
              </w:rPr>
              <w:t xml:space="preserve">порошок для приготовления раствора для инфузий; порошок для приготовления раствора для инъекций; порошок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425.</w:t>
            </w:r>
          </w:p>
        </w:tc>
        <w:tc>
          <w:tcPr>
            <w:tcW w:w="4877" w:type="dxa"/>
            <w:vAlign w:val="center"/>
          </w:tcPr>
          <w:p>
            <w:pPr>
              <w:pStyle w:val="0"/>
              <w:jc w:val="both"/>
            </w:pPr>
            <w:r>
              <w:rPr>
                <w:sz w:val="20"/>
              </w:rPr>
              <w:t xml:space="preserve">Мелфалан</w:t>
            </w:r>
          </w:p>
        </w:tc>
        <w:tc>
          <w:tcPr>
            <w:tcW w:w="3259" w:type="dxa"/>
            <w:vAlign w:val="center"/>
          </w:tcPr>
          <w:p>
            <w:pPr>
              <w:pStyle w:val="0"/>
              <w:jc w:val="both"/>
            </w:pPr>
            <w:r>
              <w:rPr>
                <w:sz w:val="20"/>
              </w:rPr>
              <w:t xml:space="preserve">лиофилизат для приготовления раствора для внутрисосудистого введения; таблетки, покрытые пленочной оболочкой</w:t>
            </w:r>
          </w:p>
        </w:tc>
      </w:tr>
      <w:tr>
        <w:tc>
          <w:tcPr>
            <w:tcW w:w="855" w:type="dxa"/>
            <w:vAlign w:val="center"/>
          </w:tcPr>
          <w:p>
            <w:pPr>
              <w:pStyle w:val="0"/>
              <w:jc w:val="center"/>
            </w:pPr>
            <w:r>
              <w:rPr>
                <w:sz w:val="20"/>
              </w:rPr>
              <w:t xml:space="preserve">426.</w:t>
            </w:r>
          </w:p>
        </w:tc>
        <w:tc>
          <w:tcPr>
            <w:tcW w:w="4877" w:type="dxa"/>
            <w:vAlign w:val="center"/>
          </w:tcPr>
          <w:p>
            <w:pPr>
              <w:pStyle w:val="0"/>
              <w:jc w:val="both"/>
            </w:pPr>
            <w:r>
              <w:rPr>
                <w:sz w:val="20"/>
              </w:rPr>
              <w:t xml:space="preserve">Хлорамбуцил</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427.</w:t>
            </w:r>
          </w:p>
        </w:tc>
        <w:tc>
          <w:tcPr>
            <w:tcW w:w="4877" w:type="dxa"/>
            <w:vAlign w:val="center"/>
          </w:tcPr>
          <w:p>
            <w:pPr>
              <w:pStyle w:val="0"/>
              <w:jc w:val="both"/>
            </w:pPr>
            <w:r>
              <w:rPr>
                <w:sz w:val="20"/>
              </w:rPr>
              <w:t xml:space="preserve">Циклофосфамид</w:t>
            </w:r>
          </w:p>
        </w:tc>
        <w:tc>
          <w:tcPr>
            <w:tcW w:w="3259" w:type="dxa"/>
            <w:vAlign w:val="center"/>
          </w:tcPr>
          <w:p>
            <w:pPr>
              <w:pStyle w:val="0"/>
              <w:jc w:val="both"/>
            </w:pPr>
            <w:r>
              <w:rPr>
                <w:sz w:val="20"/>
              </w:rPr>
              <w:t xml:space="preserve">лиофилизат для приготовления раствора для внутривенного и внутримышечного введения; порошок для приготовления раствора для внутривенного введения; порошок для приготовления раствора для внутривенного и внутримышечного введения; таблетки, покрытые оболочкой</w:t>
            </w:r>
          </w:p>
        </w:tc>
      </w:tr>
      <w:tr>
        <w:tc>
          <w:tcPr>
            <w:tcW w:w="855" w:type="dxa"/>
            <w:vAlign w:val="center"/>
          </w:tcPr>
          <w:p>
            <w:pPr>
              <w:pStyle w:val="0"/>
              <w:jc w:val="center"/>
            </w:pPr>
            <w:r>
              <w:rPr>
                <w:sz w:val="20"/>
              </w:rPr>
              <w:t xml:space="preserve">428.</w:t>
            </w:r>
          </w:p>
        </w:tc>
        <w:tc>
          <w:tcPr>
            <w:tcW w:w="4877" w:type="dxa"/>
            <w:vAlign w:val="center"/>
          </w:tcPr>
          <w:p>
            <w:pPr>
              <w:pStyle w:val="0"/>
              <w:jc w:val="both"/>
            </w:pPr>
            <w:r>
              <w:rPr>
                <w:sz w:val="20"/>
              </w:rPr>
              <w:t xml:space="preserve">Бусульфан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429.</w:t>
            </w:r>
          </w:p>
        </w:tc>
        <w:tc>
          <w:tcPr>
            <w:tcW w:w="4877" w:type="dxa"/>
            <w:vAlign w:val="center"/>
          </w:tcPr>
          <w:p>
            <w:pPr>
              <w:pStyle w:val="0"/>
              <w:jc w:val="both"/>
            </w:pPr>
            <w:r>
              <w:rPr>
                <w:sz w:val="20"/>
              </w:rPr>
              <w:t xml:space="preserve">Кармустин</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430.</w:t>
            </w:r>
          </w:p>
        </w:tc>
        <w:tc>
          <w:tcPr>
            <w:tcW w:w="4877" w:type="dxa"/>
            <w:vAlign w:val="center"/>
          </w:tcPr>
          <w:p>
            <w:pPr>
              <w:pStyle w:val="0"/>
              <w:jc w:val="both"/>
            </w:pPr>
            <w:r>
              <w:rPr>
                <w:sz w:val="20"/>
              </w:rPr>
              <w:t xml:space="preserve">Ломустин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431.</w:t>
            </w:r>
          </w:p>
        </w:tc>
        <w:tc>
          <w:tcPr>
            <w:tcW w:w="4877" w:type="dxa"/>
            <w:vAlign w:val="center"/>
          </w:tcPr>
          <w:p>
            <w:pPr>
              <w:pStyle w:val="0"/>
              <w:jc w:val="both"/>
            </w:pPr>
            <w:r>
              <w:rPr>
                <w:sz w:val="20"/>
              </w:rPr>
              <w:t xml:space="preserve">Дакарбазин</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432.</w:t>
            </w:r>
          </w:p>
        </w:tc>
        <w:tc>
          <w:tcPr>
            <w:tcW w:w="4877" w:type="dxa"/>
            <w:vAlign w:val="center"/>
          </w:tcPr>
          <w:p>
            <w:pPr>
              <w:pStyle w:val="0"/>
              <w:jc w:val="both"/>
            </w:pPr>
            <w:r>
              <w:rPr>
                <w:sz w:val="20"/>
              </w:rPr>
              <w:t xml:space="preserve">Темозоломид</w:t>
            </w:r>
          </w:p>
        </w:tc>
        <w:tc>
          <w:tcPr>
            <w:tcW w:w="3259" w:type="dxa"/>
            <w:vAlign w:val="center"/>
          </w:tcPr>
          <w:p>
            <w:pPr>
              <w:pStyle w:val="0"/>
              <w:jc w:val="both"/>
            </w:pPr>
            <w:r>
              <w:rPr>
                <w:sz w:val="20"/>
              </w:rPr>
              <w:t xml:space="preserve">капсулы; лиофилизат для приготовления раствора для инфузий</w:t>
            </w:r>
          </w:p>
        </w:tc>
      </w:tr>
      <w:tr>
        <w:tc>
          <w:tcPr>
            <w:tcW w:w="855" w:type="dxa"/>
            <w:vAlign w:val="center"/>
          </w:tcPr>
          <w:p>
            <w:pPr>
              <w:pStyle w:val="0"/>
              <w:jc w:val="center"/>
            </w:pPr>
            <w:r>
              <w:rPr>
                <w:sz w:val="20"/>
              </w:rPr>
              <w:t xml:space="preserve">433.</w:t>
            </w:r>
          </w:p>
        </w:tc>
        <w:tc>
          <w:tcPr>
            <w:tcW w:w="4877" w:type="dxa"/>
            <w:vAlign w:val="center"/>
          </w:tcPr>
          <w:p>
            <w:pPr>
              <w:pStyle w:val="0"/>
              <w:jc w:val="both"/>
            </w:pPr>
            <w:r>
              <w:rPr>
                <w:sz w:val="20"/>
              </w:rPr>
              <w:t xml:space="preserve">Метотрексат</w:t>
            </w:r>
          </w:p>
        </w:tc>
        <w:tc>
          <w:tcPr>
            <w:tcW w:w="3259" w:type="dxa"/>
            <w:vAlign w:val="center"/>
          </w:tcPr>
          <w:p>
            <w:pPr>
              <w:pStyle w:val="0"/>
              <w:jc w:val="both"/>
            </w:pPr>
            <w:r>
              <w:rPr>
                <w:sz w:val="20"/>
              </w:rPr>
              <w:t xml:space="preserve">концентрат для приготовления раствора для инфузий; лиофилизат для приготовления раствора для инфузий; лиофилизат для приготовления раствора для инъекций; раствор для инъекций; раствор для подкожного введения; таблетки;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434.</w:t>
            </w:r>
          </w:p>
        </w:tc>
        <w:tc>
          <w:tcPr>
            <w:tcW w:w="4877" w:type="dxa"/>
            <w:vAlign w:val="center"/>
          </w:tcPr>
          <w:p>
            <w:pPr>
              <w:pStyle w:val="0"/>
              <w:jc w:val="both"/>
            </w:pPr>
            <w:r>
              <w:rPr>
                <w:sz w:val="20"/>
              </w:rPr>
              <w:t xml:space="preserve">Пеметрексед</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435.</w:t>
            </w:r>
          </w:p>
        </w:tc>
        <w:tc>
          <w:tcPr>
            <w:tcW w:w="4877" w:type="dxa"/>
            <w:vAlign w:val="center"/>
          </w:tcPr>
          <w:p>
            <w:pPr>
              <w:pStyle w:val="0"/>
              <w:jc w:val="both"/>
            </w:pPr>
            <w:r>
              <w:rPr>
                <w:sz w:val="20"/>
              </w:rPr>
              <w:t xml:space="preserve">Ралтитрексид</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436.</w:t>
            </w:r>
          </w:p>
        </w:tc>
        <w:tc>
          <w:tcPr>
            <w:tcW w:w="4877" w:type="dxa"/>
            <w:vAlign w:val="center"/>
          </w:tcPr>
          <w:p>
            <w:pPr>
              <w:pStyle w:val="0"/>
              <w:jc w:val="both"/>
            </w:pPr>
            <w:r>
              <w:rPr>
                <w:sz w:val="20"/>
              </w:rPr>
              <w:t xml:space="preserve">Меркаптопурин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437.</w:t>
            </w:r>
          </w:p>
        </w:tc>
        <w:tc>
          <w:tcPr>
            <w:tcW w:w="4877" w:type="dxa"/>
            <w:vAlign w:val="center"/>
          </w:tcPr>
          <w:p>
            <w:pPr>
              <w:pStyle w:val="0"/>
              <w:jc w:val="both"/>
            </w:pPr>
            <w:r>
              <w:rPr>
                <w:sz w:val="20"/>
              </w:rPr>
              <w:t xml:space="preserve">Неларабин</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438.</w:t>
            </w:r>
          </w:p>
        </w:tc>
        <w:tc>
          <w:tcPr>
            <w:tcW w:w="4877" w:type="dxa"/>
            <w:vAlign w:val="center"/>
          </w:tcPr>
          <w:p>
            <w:pPr>
              <w:pStyle w:val="0"/>
              <w:jc w:val="both"/>
            </w:pPr>
            <w:r>
              <w:rPr>
                <w:sz w:val="20"/>
              </w:rPr>
              <w:t xml:space="preserve">Флударабин</w:t>
            </w:r>
          </w:p>
        </w:tc>
        <w:tc>
          <w:tcPr>
            <w:tcW w:w="3259" w:type="dxa"/>
            <w:vAlign w:val="center"/>
          </w:tcPr>
          <w:p>
            <w:pPr>
              <w:pStyle w:val="0"/>
              <w:jc w:val="both"/>
            </w:pPr>
            <w:r>
              <w:rPr>
                <w:sz w:val="20"/>
              </w:rPr>
              <w:t xml:space="preserve">концентрат для приготовления раствора для внутривенного введения; лиофилизат для приготовления раствора для внутривенного введения; таблетки, покрытые пленочной оболочкой</w:t>
            </w:r>
          </w:p>
        </w:tc>
      </w:tr>
      <w:tr>
        <w:tc>
          <w:tcPr>
            <w:tcW w:w="855" w:type="dxa"/>
            <w:vAlign w:val="center"/>
          </w:tcPr>
          <w:p>
            <w:pPr>
              <w:pStyle w:val="0"/>
              <w:jc w:val="center"/>
            </w:pPr>
            <w:r>
              <w:rPr>
                <w:sz w:val="20"/>
              </w:rPr>
              <w:t xml:space="preserve">439.</w:t>
            </w:r>
          </w:p>
        </w:tc>
        <w:tc>
          <w:tcPr>
            <w:tcW w:w="4877" w:type="dxa"/>
            <w:vAlign w:val="center"/>
          </w:tcPr>
          <w:p>
            <w:pPr>
              <w:pStyle w:val="0"/>
              <w:jc w:val="both"/>
            </w:pPr>
            <w:r>
              <w:rPr>
                <w:sz w:val="20"/>
              </w:rPr>
              <w:t xml:space="preserve">Азацитидин</w:t>
            </w:r>
          </w:p>
        </w:tc>
        <w:tc>
          <w:tcPr>
            <w:tcW w:w="3259" w:type="dxa"/>
            <w:vAlign w:val="center"/>
          </w:tcPr>
          <w:p>
            <w:pPr>
              <w:pStyle w:val="0"/>
              <w:jc w:val="both"/>
            </w:pPr>
            <w:r>
              <w:rPr>
                <w:sz w:val="20"/>
              </w:rPr>
              <w:t xml:space="preserve">лиофилизат для приготовления суспензии для подкожного введения</w:t>
            </w:r>
          </w:p>
        </w:tc>
      </w:tr>
      <w:tr>
        <w:tc>
          <w:tcPr>
            <w:tcW w:w="855" w:type="dxa"/>
            <w:vAlign w:val="center"/>
          </w:tcPr>
          <w:p>
            <w:pPr>
              <w:pStyle w:val="0"/>
              <w:jc w:val="center"/>
            </w:pPr>
            <w:r>
              <w:rPr>
                <w:sz w:val="20"/>
              </w:rPr>
              <w:t xml:space="preserve">440.</w:t>
            </w:r>
          </w:p>
        </w:tc>
        <w:tc>
          <w:tcPr>
            <w:tcW w:w="4877" w:type="dxa"/>
            <w:vAlign w:val="center"/>
          </w:tcPr>
          <w:p>
            <w:pPr>
              <w:pStyle w:val="0"/>
              <w:jc w:val="both"/>
            </w:pPr>
            <w:r>
              <w:rPr>
                <w:sz w:val="20"/>
              </w:rPr>
              <w:t xml:space="preserve">Гемцитабин</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 лиофилизат для приготовления раствора для инфузий; концентрат для приготовления раствора для инфузий</w:t>
            </w:r>
          </w:p>
        </w:tc>
      </w:tr>
      <w:tr>
        <w:tc>
          <w:tcPr>
            <w:tcW w:w="855" w:type="dxa"/>
            <w:vAlign w:val="center"/>
          </w:tcPr>
          <w:p>
            <w:pPr>
              <w:pStyle w:val="0"/>
              <w:jc w:val="center"/>
            </w:pPr>
            <w:r>
              <w:rPr>
                <w:sz w:val="20"/>
              </w:rPr>
              <w:t xml:space="preserve">441.</w:t>
            </w:r>
          </w:p>
        </w:tc>
        <w:tc>
          <w:tcPr>
            <w:tcW w:w="4877" w:type="dxa"/>
            <w:vAlign w:val="center"/>
          </w:tcPr>
          <w:p>
            <w:pPr>
              <w:pStyle w:val="0"/>
              <w:jc w:val="both"/>
            </w:pPr>
            <w:r>
              <w:rPr>
                <w:sz w:val="20"/>
              </w:rPr>
              <w:t xml:space="preserve">Капецитабин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442.</w:t>
            </w:r>
          </w:p>
        </w:tc>
        <w:tc>
          <w:tcPr>
            <w:tcW w:w="4877" w:type="dxa"/>
            <w:vAlign w:val="center"/>
          </w:tcPr>
          <w:p>
            <w:pPr>
              <w:pStyle w:val="0"/>
              <w:jc w:val="both"/>
            </w:pPr>
            <w:r>
              <w:rPr>
                <w:sz w:val="20"/>
              </w:rPr>
              <w:t xml:space="preserve">Фторурацил</w:t>
            </w:r>
          </w:p>
        </w:tc>
        <w:tc>
          <w:tcPr>
            <w:tcW w:w="3259" w:type="dxa"/>
            <w:vAlign w:val="center"/>
          </w:tcPr>
          <w:p>
            <w:pPr>
              <w:pStyle w:val="0"/>
              <w:jc w:val="both"/>
            </w:pPr>
            <w:r>
              <w:rPr>
                <w:sz w:val="20"/>
              </w:rPr>
              <w:t xml:space="preserve">концентрат для приготовления раствора для инфузий; раствор для внутрисосудистого введения; раствор для внутрисосудистого и внутриполостного введения</w:t>
            </w:r>
          </w:p>
        </w:tc>
      </w:tr>
      <w:tr>
        <w:tc>
          <w:tcPr>
            <w:tcW w:w="855" w:type="dxa"/>
            <w:vAlign w:val="center"/>
          </w:tcPr>
          <w:p>
            <w:pPr>
              <w:pStyle w:val="0"/>
              <w:jc w:val="center"/>
            </w:pPr>
            <w:r>
              <w:rPr>
                <w:sz w:val="20"/>
              </w:rPr>
              <w:t xml:space="preserve">443.</w:t>
            </w:r>
          </w:p>
        </w:tc>
        <w:tc>
          <w:tcPr>
            <w:tcW w:w="4877" w:type="dxa"/>
            <w:vAlign w:val="center"/>
          </w:tcPr>
          <w:p>
            <w:pPr>
              <w:pStyle w:val="0"/>
              <w:jc w:val="both"/>
            </w:pPr>
            <w:r>
              <w:rPr>
                <w:sz w:val="20"/>
              </w:rPr>
              <w:t xml:space="preserve">Цитарабин</w:t>
            </w:r>
          </w:p>
        </w:tc>
        <w:tc>
          <w:tcPr>
            <w:tcW w:w="3259" w:type="dxa"/>
            <w:vAlign w:val="center"/>
          </w:tcPr>
          <w:p>
            <w:pPr>
              <w:pStyle w:val="0"/>
              <w:jc w:val="both"/>
            </w:pPr>
            <w:r>
              <w:rPr>
                <w:sz w:val="20"/>
              </w:rPr>
              <w:t xml:space="preserve">лиофилизат для приготовления раствора для инъекций; раствор для инъекций</w:t>
            </w:r>
          </w:p>
        </w:tc>
      </w:tr>
      <w:tr>
        <w:tc>
          <w:tcPr>
            <w:tcW w:w="855" w:type="dxa"/>
            <w:vAlign w:val="center"/>
          </w:tcPr>
          <w:p>
            <w:pPr>
              <w:pStyle w:val="0"/>
              <w:jc w:val="center"/>
            </w:pPr>
            <w:r>
              <w:rPr>
                <w:sz w:val="20"/>
              </w:rPr>
              <w:t xml:space="preserve">444.</w:t>
            </w:r>
          </w:p>
        </w:tc>
        <w:tc>
          <w:tcPr>
            <w:tcW w:w="4877" w:type="dxa"/>
            <w:vAlign w:val="center"/>
          </w:tcPr>
          <w:p>
            <w:pPr>
              <w:pStyle w:val="0"/>
              <w:jc w:val="both"/>
            </w:pPr>
            <w:r>
              <w:rPr>
                <w:sz w:val="20"/>
              </w:rPr>
              <w:t xml:space="preserve">Винбластин</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445.</w:t>
            </w:r>
          </w:p>
        </w:tc>
        <w:tc>
          <w:tcPr>
            <w:tcW w:w="4877" w:type="dxa"/>
            <w:vAlign w:val="center"/>
          </w:tcPr>
          <w:p>
            <w:pPr>
              <w:pStyle w:val="0"/>
              <w:jc w:val="both"/>
            </w:pPr>
            <w:r>
              <w:rPr>
                <w:sz w:val="20"/>
              </w:rPr>
              <w:t xml:space="preserve">Винкристин</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446.</w:t>
            </w:r>
          </w:p>
        </w:tc>
        <w:tc>
          <w:tcPr>
            <w:tcW w:w="4877" w:type="dxa"/>
            <w:vAlign w:val="center"/>
          </w:tcPr>
          <w:p>
            <w:pPr>
              <w:pStyle w:val="0"/>
              <w:jc w:val="both"/>
            </w:pPr>
            <w:r>
              <w:rPr>
                <w:sz w:val="20"/>
              </w:rPr>
              <w:t xml:space="preserve">Винорелбин</w:t>
            </w:r>
          </w:p>
        </w:tc>
        <w:tc>
          <w:tcPr>
            <w:tcW w:w="3259" w:type="dxa"/>
            <w:vAlign w:val="center"/>
          </w:tcPr>
          <w:p>
            <w:pPr>
              <w:pStyle w:val="0"/>
              <w:jc w:val="both"/>
            </w:pPr>
            <w:r>
              <w:rPr>
                <w:sz w:val="20"/>
              </w:rPr>
              <w:t xml:space="preserve">капсулы; концентрат для приготовления раствора для инфузий</w:t>
            </w:r>
          </w:p>
        </w:tc>
      </w:tr>
      <w:tr>
        <w:tc>
          <w:tcPr>
            <w:tcW w:w="855" w:type="dxa"/>
            <w:vAlign w:val="center"/>
          </w:tcPr>
          <w:p>
            <w:pPr>
              <w:pStyle w:val="0"/>
              <w:jc w:val="center"/>
            </w:pPr>
            <w:r>
              <w:rPr>
                <w:sz w:val="20"/>
              </w:rPr>
              <w:t xml:space="preserve">447.</w:t>
            </w:r>
          </w:p>
        </w:tc>
        <w:tc>
          <w:tcPr>
            <w:tcW w:w="4877" w:type="dxa"/>
            <w:vAlign w:val="center"/>
          </w:tcPr>
          <w:p>
            <w:pPr>
              <w:pStyle w:val="0"/>
              <w:jc w:val="both"/>
            </w:pPr>
            <w:r>
              <w:rPr>
                <w:sz w:val="20"/>
              </w:rPr>
              <w:t xml:space="preserve">Этопозид</w:t>
            </w:r>
          </w:p>
        </w:tc>
        <w:tc>
          <w:tcPr>
            <w:tcW w:w="3259" w:type="dxa"/>
            <w:vAlign w:val="center"/>
          </w:tcPr>
          <w:p>
            <w:pPr>
              <w:pStyle w:val="0"/>
              <w:jc w:val="both"/>
            </w:pPr>
            <w:r>
              <w:rPr>
                <w:sz w:val="20"/>
              </w:rPr>
              <w:t xml:space="preserve">капсулы; концентрат для приготовления раствора для инфузий</w:t>
            </w:r>
          </w:p>
        </w:tc>
      </w:tr>
      <w:tr>
        <w:tc>
          <w:tcPr>
            <w:tcW w:w="855" w:type="dxa"/>
            <w:vAlign w:val="center"/>
          </w:tcPr>
          <w:p>
            <w:pPr>
              <w:pStyle w:val="0"/>
              <w:jc w:val="center"/>
            </w:pPr>
            <w:r>
              <w:rPr>
                <w:sz w:val="20"/>
              </w:rPr>
              <w:t xml:space="preserve">448.</w:t>
            </w:r>
          </w:p>
        </w:tc>
        <w:tc>
          <w:tcPr>
            <w:tcW w:w="4877" w:type="dxa"/>
            <w:vAlign w:val="center"/>
          </w:tcPr>
          <w:p>
            <w:pPr>
              <w:pStyle w:val="0"/>
              <w:jc w:val="both"/>
            </w:pPr>
            <w:r>
              <w:rPr>
                <w:sz w:val="20"/>
              </w:rPr>
              <w:t xml:space="preserve">Доцетаксел</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449.</w:t>
            </w:r>
          </w:p>
        </w:tc>
        <w:tc>
          <w:tcPr>
            <w:tcW w:w="4877" w:type="dxa"/>
            <w:vAlign w:val="center"/>
          </w:tcPr>
          <w:p>
            <w:pPr>
              <w:pStyle w:val="0"/>
              <w:jc w:val="both"/>
            </w:pPr>
            <w:r>
              <w:rPr>
                <w:sz w:val="20"/>
              </w:rPr>
              <w:t xml:space="preserve">Кабазитаксел</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450.</w:t>
            </w:r>
          </w:p>
        </w:tc>
        <w:tc>
          <w:tcPr>
            <w:tcW w:w="4877" w:type="dxa"/>
            <w:vAlign w:val="center"/>
          </w:tcPr>
          <w:p>
            <w:pPr>
              <w:pStyle w:val="0"/>
              <w:jc w:val="both"/>
            </w:pPr>
            <w:r>
              <w:rPr>
                <w:sz w:val="20"/>
              </w:rPr>
              <w:t xml:space="preserve">Паклитаксел</w:t>
            </w:r>
          </w:p>
        </w:tc>
        <w:tc>
          <w:tcPr>
            <w:tcW w:w="3259" w:type="dxa"/>
            <w:vAlign w:val="center"/>
          </w:tcPr>
          <w:p>
            <w:pPr>
              <w:pStyle w:val="0"/>
              <w:jc w:val="both"/>
            </w:pPr>
            <w:r>
              <w:rPr>
                <w:sz w:val="20"/>
              </w:rPr>
              <w:t xml:space="preserve">концентрат для приготовления раствора для инфузий; лиофилизат для приготовления раствора для инфузий</w:t>
            </w:r>
          </w:p>
        </w:tc>
      </w:tr>
      <w:tr>
        <w:tc>
          <w:tcPr>
            <w:tcW w:w="855" w:type="dxa"/>
            <w:vAlign w:val="center"/>
          </w:tcPr>
          <w:p>
            <w:pPr>
              <w:pStyle w:val="0"/>
              <w:jc w:val="center"/>
            </w:pPr>
            <w:r>
              <w:rPr>
                <w:sz w:val="20"/>
              </w:rPr>
              <w:t xml:space="preserve">451.</w:t>
            </w:r>
          </w:p>
        </w:tc>
        <w:tc>
          <w:tcPr>
            <w:tcW w:w="4877" w:type="dxa"/>
            <w:vAlign w:val="center"/>
          </w:tcPr>
          <w:p>
            <w:pPr>
              <w:pStyle w:val="0"/>
              <w:jc w:val="both"/>
            </w:pPr>
            <w:r>
              <w:rPr>
                <w:sz w:val="20"/>
              </w:rPr>
              <w:t xml:space="preserve">Даунорубицин</w:t>
            </w:r>
          </w:p>
        </w:tc>
        <w:tc>
          <w:tcPr>
            <w:tcW w:w="3259" w:type="dxa"/>
            <w:vAlign w:val="center"/>
          </w:tcPr>
          <w:p>
            <w:pPr>
              <w:pStyle w:val="0"/>
              <w:jc w:val="both"/>
            </w:pPr>
            <w:r>
              <w:rPr>
                <w:sz w:val="20"/>
              </w:rPr>
              <w:t xml:space="preserve">лиофилизат для приготовления раствора для внутривенного введения; концентрат для приготовления раствора для внутривенного введения</w:t>
            </w:r>
          </w:p>
        </w:tc>
      </w:tr>
      <w:tr>
        <w:tc>
          <w:tcPr>
            <w:tcW w:w="855" w:type="dxa"/>
            <w:vAlign w:val="center"/>
          </w:tcPr>
          <w:p>
            <w:pPr>
              <w:pStyle w:val="0"/>
              <w:jc w:val="center"/>
            </w:pPr>
            <w:r>
              <w:rPr>
                <w:sz w:val="20"/>
              </w:rPr>
              <w:t xml:space="preserve">452.</w:t>
            </w:r>
          </w:p>
        </w:tc>
        <w:tc>
          <w:tcPr>
            <w:tcW w:w="4877" w:type="dxa"/>
            <w:vAlign w:val="center"/>
          </w:tcPr>
          <w:p>
            <w:pPr>
              <w:pStyle w:val="0"/>
              <w:jc w:val="both"/>
            </w:pPr>
            <w:r>
              <w:rPr>
                <w:sz w:val="20"/>
              </w:rPr>
              <w:t xml:space="preserve">Доксорубицин</w:t>
            </w:r>
          </w:p>
        </w:tc>
        <w:tc>
          <w:tcPr>
            <w:tcW w:w="3259" w:type="dxa"/>
            <w:vAlign w:val="center"/>
          </w:tcPr>
          <w:p>
            <w:pPr>
              <w:pStyle w:val="0"/>
              <w:jc w:val="both"/>
            </w:pPr>
            <w:r>
              <w:rPr>
                <w:sz w:val="20"/>
              </w:rPr>
              <w:t xml:space="preserve">концентрат для приготовления раствора для внутриартериального, внутривенного и внутрипузырного введения; концентрат для приготовления раствора для инфузий; лиофилизат для приготовления раствора для внутрисосудистого и внутрипузырного введения; раствор для внутрисосудистого и внутрипузырного введения</w:t>
            </w:r>
          </w:p>
        </w:tc>
      </w:tr>
      <w:tr>
        <w:tc>
          <w:tcPr>
            <w:tcW w:w="855" w:type="dxa"/>
            <w:vAlign w:val="center"/>
          </w:tcPr>
          <w:p>
            <w:pPr>
              <w:pStyle w:val="0"/>
              <w:jc w:val="center"/>
            </w:pPr>
            <w:r>
              <w:rPr>
                <w:sz w:val="20"/>
              </w:rPr>
              <w:t xml:space="preserve">453.</w:t>
            </w:r>
          </w:p>
        </w:tc>
        <w:tc>
          <w:tcPr>
            <w:tcW w:w="4877" w:type="dxa"/>
            <w:vAlign w:val="center"/>
          </w:tcPr>
          <w:p>
            <w:pPr>
              <w:pStyle w:val="0"/>
              <w:jc w:val="both"/>
            </w:pPr>
            <w:r>
              <w:rPr>
                <w:sz w:val="20"/>
              </w:rPr>
              <w:t xml:space="preserve">Идарубицин</w:t>
            </w:r>
          </w:p>
        </w:tc>
        <w:tc>
          <w:tcPr>
            <w:tcW w:w="3259" w:type="dxa"/>
            <w:vAlign w:val="center"/>
          </w:tcPr>
          <w:p>
            <w:pPr>
              <w:pStyle w:val="0"/>
              <w:jc w:val="both"/>
            </w:pPr>
            <w:r>
              <w:rPr>
                <w:sz w:val="20"/>
              </w:rPr>
              <w:t xml:space="preserve">лиофилизат для приготовления раствора для внутривенного введения; раствор для внутривенного введения</w:t>
            </w:r>
          </w:p>
        </w:tc>
      </w:tr>
      <w:tr>
        <w:tc>
          <w:tcPr>
            <w:tcW w:w="855" w:type="dxa"/>
            <w:vAlign w:val="center"/>
          </w:tcPr>
          <w:p>
            <w:pPr>
              <w:pStyle w:val="0"/>
              <w:jc w:val="center"/>
            </w:pPr>
            <w:r>
              <w:rPr>
                <w:sz w:val="20"/>
              </w:rPr>
              <w:t xml:space="preserve">454.</w:t>
            </w:r>
          </w:p>
        </w:tc>
        <w:tc>
          <w:tcPr>
            <w:tcW w:w="4877" w:type="dxa"/>
            <w:vAlign w:val="center"/>
          </w:tcPr>
          <w:p>
            <w:pPr>
              <w:pStyle w:val="0"/>
              <w:jc w:val="both"/>
            </w:pPr>
            <w:r>
              <w:rPr>
                <w:sz w:val="20"/>
              </w:rPr>
              <w:t xml:space="preserve">Митоксантрон</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455.</w:t>
            </w:r>
          </w:p>
        </w:tc>
        <w:tc>
          <w:tcPr>
            <w:tcW w:w="4877" w:type="dxa"/>
            <w:vAlign w:val="center"/>
          </w:tcPr>
          <w:p>
            <w:pPr>
              <w:pStyle w:val="0"/>
              <w:jc w:val="both"/>
            </w:pPr>
            <w:r>
              <w:rPr>
                <w:sz w:val="20"/>
              </w:rPr>
              <w:t xml:space="preserve">Эпирубицин</w:t>
            </w:r>
          </w:p>
        </w:tc>
        <w:tc>
          <w:tcPr>
            <w:tcW w:w="3259" w:type="dxa"/>
            <w:vAlign w:val="center"/>
          </w:tcPr>
          <w:p>
            <w:pPr>
              <w:pStyle w:val="0"/>
              <w:jc w:val="both"/>
            </w:pPr>
            <w:r>
              <w:rPr>
                <w:sz w:val="20"/>
              </w:rPr>
              <w:t xml:space="preserve">концентрат для приготовления раствора для внутрисосудистого и внутрипузырного введения; лиофилизат для приготовления раствора для внутрисосудистого и внутрипузырного введения; лиофилизат для приготовления раствора для внутриартериального, внутрипузырного введения и инфузий</w:t>
            </w:r>
          </w:p>
        </w:tc>
      </w:tr>
      <w:tr>
        <w:tc>
          <w:tcPr>
            <w:tcW w:w="855" w:type="dxa"/>
            <w:vAlign w:val="center"/>
          </w:tcPr>
          <w:p>
            <w:pPr>
              <w:pStyle w:val="0"/>
              <w:jc w:val="center"/>
            </w:pPr>
            <w:r>
              <w:rPr>
                <w:sz w:val="20"/>
              </w:rPr>
              <w:t xml:space="preserve">456.</w:t>
            </w:r>
          </w:p>
        </w:tc>
        <w:tc>
          <w:tcPr>
            <w:tcW w:w="4877" w:type="dxa"/>
            <w:vAlign w:val="center"/>
          </w:tcPr>
          <w:p>
            <w:pPr>
              <w:pStyle w:val="0"/>
              <w:jc w:val="both"/>
            </w:pPr>
            <w:r>
              <w:rPr>
                <w:sz w:val="20"/>
              </w:rPr>
              <w:t xml:space="preserve">Блеомицин</w:t>
            </w:r>
          </w:p>
        </w:tc>
        <w:tc>
          <w:tcPr>
            <w:tcW w:w="3259" w:type="dxa"/>
            <w:vAlign w:val="center"/>
          </w:tcPr>
          <w:p>
            <w:pPr>
              <w:pStyle w:val="0"/>
              <w:jc w:val="both"/>
            </w:pPr>
            <w:r>
              <w:rPr>
                <w:sz w:val="20"/>
              </w:rPr>
              <w:t xml:space="preserve">лиофилизат для приготовления раствора для инъекций</w:t>
            </w:r>
          </w:p>
        </w:tc>
      </w:tr>
      <w:tr>
        <w:tc>
          <w:tcPr>
            <w:tcW w:w="855" w:type="dxa"/>
            <w:vAlign w:val="center"/>
          </w:tcPr>
          <w:p>
            <w:pPr>
              <w:pStyle w:val="0"/>
              <w:jc w:val="center"/>
            </w:pPr>
            <w:r>
              <w:rPr>
                <w:sz w:val="20"/>
              </w:rPr>
              <w:t xml:space="preserve">457.</w:t>
            </w:r>
          </w:p>
        </w:tc>
        <w:tc>
          <w:tcPr>
            <w:tcW w:w="4877" w:type="dxa"/>
            <w:vAlign w:val="center"/>
          </w:tcPr>
          <w:p>
            <w:pPr>
              <w:pStyle w:val="0"/>
              <w:jc w:val="both"/>
            </w:pPr>
            <w:r>
              <w:rPr>
                <w:sz w:val="20"/>
              </w:rPr>
              <w:t xml:space="preserve">Иксабепилон</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458.</w:t>
            </w:r>
          </w:p>
        </w:tc>
        <w:tc>
          <w:tcPr>
            <w:tcW w:w="4877" w:type="dxa"/>
            <w:vAlign w:val="center"/>
          </w:tcPr>
          <w:p>
            <w:pPr>
              <w:pStyle w:val="0"/>
              <w:jc w:val="both"/>
            </w:pPr>
            <w:r>
              <w:rPr>
                <w:sz w:val="20"/>
              </w:rPr>
              <w:t xml:space="preserve">Митомицин</w:t>
            </w:r>
          </w:p>
        </w:tc>
        <w:tc>
          <w:tcPr>
            <w:tcW w:w="3259" w:type="dxa"/>
            <w:vAlign w:val="center"/>
          </w:tcPr>
          <w:p>
            <w:pPr>
              <w:pStyle w:val="0"/>
              <w:jc w:val="both"/>
            </w:pPr>
            <w:r>
              <w:rPr>
                <w:sz w:val="20"/>
              </w:rPr>
              <w:t xml:space="preserve">лиофилизат для приготовления раствора для инъекций</w:t>
            </w:r>
          </w:p>
        </w:tc>
      </w:tr>
      <w:tr>
        <w:tc>
          <w:tcPr>
            <w:tcW w:w="855" w:type="dxa"/>
            <w:vAlign w:val="center"/>
          </w:tcPr>
          <w:p>
            <w:pPr>
              <w:pStyle w:val="0"/>
              <w:jc w:val="center"/>
            </w:pPr>
            <w:r>
              <w:rPr>
                <w:sz w:val="20"/>
              </w:rPr>
              <w:t xml:space="preserve">459.</w:t>
            </w:r>
          </w:p>
        </w:tc>
        <w:tc>
          <w:tcPr>
            <w:tcW w:w="4877" w:type="dxa"/>
            <w:vAlign w:val="center"/>
          </w:tcPr>
          <w:p>
            <w:pPr>
              <w:pStyle w:val="0"/>
              <w:jc w:val="both"/>
            </w:pPr>
            <w:r>
              <w:rPr>
                <w:sz w:val="20"/>
              </w:rPr>
              <w:t xml:space="preserve">Занубрутиниб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460.</w:t>
            </w:r>
          </w:p>
        </w:tc>
        <w:tc>
          <w:tcPr>
            <w:tcW w:w="4877" w:type="dxa"/>
            <w:vAlign w:val="center"/>
          </w:tcPr>
          <w:p>
            <w:pPr>
              <w:pStyle w:val="0"/>
              <w:jc w:val="both"/>
            </w:pPr>
            <w:r>
              <w:rPr>
                <w:sz w:val="20"/>
              </w:rPr>
              <w:t xml:space="preserve">Даратумумаб</w:t>
            </w:r>
          </w:p>
        </w:tc>
        <w:tc>
          <w:tcPr>
            <w:tcW w:w="3259" w:type="dxa"/>
            <w:vAlign w:val="center"/>
          </w:tcPr>
          <w:p>
            <w:pPr>
              <w:pStyle w:val="0"/>
              <w:jc w:val="both"/>
            </w:pPr>
            <w:r>
              <w:rPr>
                <w:sz w:val="20"/>
              </w:rPr>
              <w:t xml:space="preserve">концентрат для приготовления раствора для инфузий; раствор для подкожного введения</w:t>
            </w:r>
          </w:p>
        </w:tc>
      </w:tr>
      <w:tr>
        <w:tc>
          <w:tcPr>
            <w:tcW w:w="855" w:type="dxa"/>
            <w:vAlign w:val="center"/>
          </w:tcPr>
          <w:p>
            <w:pPr>
              <w:pStyle w:val="0"/>
              <w:jc w:val="center"/>
            </w:pPr>
            <w:r>
              <w:rPr>
                <w:sz w:val="20"/>
              </w:rPr>
              <w:t xml:space="preserve">461.</w:t>
            </w:r>
          </w:p>
        </w:tc>
        <w:tc>
          <w:tcPr>
            <w:tcW w:w="4877" w:type="dxa"/>
            <w:vAlign w:val="center"/>
          </w:tcPr>
          <w:p>
            <w:pPr>
              <w:pStyle w:val="0"/>
              <w:jc w:val="both"/>
            </w:pPr>
            <w:r>
              <w:rPr>
                <w:sz w:val="20"/>
              </w:rPr>
              <w:t xml:space="preserve">Изатуксимаб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462.</w:t>
            </w:r>
          </w:p>
        </w:tc>
        <w:tc>
          <w:tcPr>
            <w:tcW w:w="4877" w:type="dxa"/>
            <w:vAlign w:val="center"/>
          </w:tcPr>
          <w:p>
            <w:pPr>
              <w:pStyle w:val="0"/>
              <w:jc w:val="both"/>
            </w:pPr>
            <w:r>
              <w:rPr>
                <w:sz w:val="20"/>
              </w:rPr>
              <w:t xml:space="preserve">Карбоплатин</w:t>
            </w:r>
          </w:p>
        </w:tc>
        <w:tc>
          <w:tcPr>
            <w:tcW w:w="3259" w:type="dxa"/>
            <w:vAlign w:val="center"/>
          </w:tcPr>
          <w:p>
            <w:pPr>
              <w:pStyle w:val="0"/>
              <w:jc w:val="both"/>
            </w:pPr>
            <w:r>
              <w:rPr>
                <w:sz w:val="20"/>
              </w:rPr>
              <w:t xml:space="preserve">концентрат для приготовления раствора для инфузий; лиофилизат для приготовления раствора для инфузий</w:t>
            </w:r>
          </w:p>
        </w:tc>
      </w:tr>
      <w:tr>
        <w:tc>
          <w:tcPr>
            <w:tcW w:w="855" w:type="dxa"/>
            <w:vAlign w:val="center"/>
          </w:tcPr>
          <w:p>
            <w:pPr>
              <w:pStyle w:val="0"/>
              <w:jc w:val="center"/>
            </w:pPr>
            <w:r>
              <w:rPr>
                <w:sz w:val="20"/>
              </w:rPr>
              <w:t xml:space="preserve">463.</w:t>
            </w:r>
          </w:p>
        </w:tc>
        <w:tc>
          <w:tcPr>
            <w:tcW w:w="4877" w:type="dxa"/>
            <w:vAlign w:val="center"/>
          </w:tcPr>
          <w:p>
            <w:pPr>
              <w:pStyle w:val="0"/>
              <w:jc w:val="both"/>
            </w:pPr>
            <w:r>
              <w:rPr>
                <w:sz w:val="20"/>
              </w:rPr>
              <w:t xml:space="preserve">Оксалиплатин</w:t>
            </w:r>
          </w:p>
        </w:tc>
        <w:tc>
          <w:tcPr>
            <w:tcW w:w="3259" w:type="dxa"/>
            <w:vAlign w:val="center"/>
          </w:tcPr>
          <w:p>
            <w:pPr>
              <w:pStyle w:val="0"/>
              <w:jc w:val="both"/>
            </w:pPr>
            <w:r>
              <w:rPr>
                <w:sz w:val="20"/>
              </w:rPr>
              <w:t xml:space="preserve">концентрат для приготовления раствора для инфузий; лиофилизат для приготовления концентрата для приготовления раствора для инфузий; лиофилизат для приготовления раствора для инфузий</w:t>
            </w:r>
          </w:p>
        </w:tc>
      </w:tr>
      <w:tr>
        <w:tc>
          <w:tcPr>
            <w:tcW w:w="855" w:type="dxa"/>
            <w:vAlign w:val="center"/>
          </w:tcPr>
          <w:p>
            <w:pPr>
              <w:pStyle w:val="0"/>
              <w:jc w:val="center"/>
            </w:pPr>
            <w:r>
              <w:rPr>
                <w:sz w:val="20"/>
              </w:rPr>
              <w:t xml:space="preserve">464.</w:t>
            </w:r>
          </w:p>
        </w:tc>
        <w:tc>
          <w:tcPr>
            <w:tcW w:w="4877" w:type="dxa"/>
            <w:vAlign w:val="center"/>
          </w:tcPr>
          <w:p>
            <w:pPr>
              <w:pStyle w:val="0"/>
              <w:jc w:val="both"/>
            </w:pPr>
            <w:r>
              <w:rPr>
                <w:sz w:val="20"/>
              </w:rPr>
              <w:t xml:space="preserve">Цисплатин</w:t>
            </w:r>
          </w:p>
        </w:tc>
        <w:tc>
          <w:tcPr>
            <w:tcW w:w="3259" w:type="dxa"/>
            <w:vAlign w:val="center"/>
          </w:tcPr>
          <w:p>
            <w:pPr>
              <w:pStyle w:val="0"/>
              <w:jc w:val="both"/>
            </w:pPr>
            <w:r>
              <w:rPr>
                <w:sz w:val="20"/>
              </w:rPr>
              <w:t xml:space="preserve">концентрат для приготовления раствора для инфузий; раствор для инъекций</w:t>
            </w:r>
          </w:p>
        </w:tc>
      </w:tr>
      <w:tr>
        <w:tc>
          <w:tcPr>
            <w:tcW w:w="855" w:type="dxa"/>
            <w:vAlign w:val="center"/>
          </w:tcPr>
          <w:p>
            <w:pPr>
              <w:pStyle w:val="0"/>
              <w:jc w:val="center"/>
            </w:pPr>
            <w:r>
              <w:rPr>
                <w:sz w:val="20"/>
              </w:rPr>
              <w:t xml:space="preserve">465.</w:t>
            </w:r>
          </w:p>
        </w:tc>
        <w:tc>
          <w:tcPr>
            <w:tcW w:w="4877" w:type="dxa"/>
            <w:vAlign w:val="center"/>
          </w:tcPr>
          <w:p>
            <w:pPr>
              <w:pStyle w:val="0"/>
              <w:jc w:val="both"/>
            </w:pPr>
            <w:r>
              <w:rPr>
                <w:sz w:val="20"/>
              </w:rPr>
              <w:t xml:space="preserve">Прокарбазин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466.</w:t>
            </w:r>
          </w:p>
        </w:tc>
        <w:tc>
          <w:tcPr>
            <w:tcW w:w="4877" w:type="dxa"/>
            <w:vAlign w:val="center"/>
          </w:tcPr>
          <w:p>
            <w:pPr>
              <w:pStyle w:val="0"/>
              <w:jc w:val="both"/>
            </w:pPr>
            <w:r>
              <w:rPr>
                <w:sz w:val="20"/>
              </w:rPr>
              <w:t xml:space="preserve">Авелумаб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467.</w:t>
            </w:r>
          </w:p>
        </w:tc>
        <w:tc>
          <w:tcPr>
            <w:tcW w:w="4877" w:type="dxa"/>
            <w:vAlign w:val="center"/>
          </w:tcPr>
          <w:p>
            <w:pPr>
              <w:pStyle w:val="0"/>
              <w:jc w:val="both"/>
            </w:pPr>
            <w:r>
              <w:rPr>
                <w:sz w:val="20"/>
              </w:rPr>
              <w:t xml:space="preserve">Атезолизумаб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468.</w:t>
            </w:r>
          </w:p>
        </w:tc>
        <w:tc>
          <w:tcPr>
            <w:tcW w:w="4877" w:type="dxa"/>
            <w:vAlign w:val="center"/>
          </w:tcPr>
          <w:p>
            <w:pPr>
              <w:pStyle w:val="0"/>
              <w:jc w:val="both"/>
            </w:pPr>
            <w:r>
              <w:rPr>
                <w:sz w:val="20"/>
              </w:rPr>
              <w:t xml:space="preserve">Бевацизумаб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469.</w:t>
            </w:r>
          </w:p>
        </w:tc>
        <w:tc>
          <w:tcPr>
            <w:tcW w:w="4877" w:type="dxa"/>
            <w:vAlign w:val="center"/>
          </w:tcPr>
          <w:p>
            <w:pPr>
              <w:pStyle w:val="0"/>
              <w:jc w:val="both"/>
            </w:pPr>
            <w:r>
              <w:rPr>
                <w:sz w:val="20"/>
              </w:rPr>
              <w:t xml:space="preserve">Блинатумомаб</w:t>
            </w:r>
          </w:p>
        </w:tc>
        <w:tc>
          <w:tcPr>
            <w:tcW w:w="3259" w:type="dxa"/>
            <w:vAlign w:val="center"/>
          </w:tcPr>
          <w:p>
            <w:pPr>
              <w:pStyle w:val="0"/>
              <w:jc w:val="both"/>
            </w:pPr>
            <w:r>
              <w:rPr>
                <w:sz w:val="20"/>
              </w:rPr>
              <w:t xml:space="preserve">порошок для приготовления концентрата для приготовления раствора для инфузий; 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470.</w:t>
            </w:r>
          </w:p>
        </w:tc>
        <w:tc>
          <w:tcPr>
            <w:tcW w:w="4877" w:type="dxa"/>
            <w:vAlign w:val="center"/>
          </w:tcPr>
          <w:p>
            <w:pPr>
              <w:pStyle w:val="0"/>
              <w:jc w:val="both"/>
            </w:pPr>
            <w:r>
              <w:rPr>
                <w:sz w:val="20"/>
              </w:rPr>
              <w:t xml:space="preserve">Брентуксимаб ведотин</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471.</w:t>
            </w:r>
          </w:p>
        </w:tc>
        <w:tc>
          <w:tcPr>
            <w:tcW w:w="4877" w:type="dxa"/>
            <w:vAlign w:val="center"/>
          </w:tcPr>
          <w:p>
            <w:pPr>
              <w:pStyle w:val="0"/>
              <w:jc w:val="both"/>
            </w:pPr>
            <w:r>
              <w:rPr>
                <w:sz w:val="20"/>
              </w:rPr>
              <w:t xml:space="preserve">Дурвалумаб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472.</w:t>
            </w:r>
          </w:p>
        </w:tc>
        <w:tc>
          <w:tcPr>
            <w:tcW w:w="4877" w:type="dxa"/>
            <w:vAlign w:val="center"/>
          </w:tcPr>
          <w:p>
            <w:pPr>
              <w:pStyle w:val="0"/>
              <w:jc w:val="both"/>
            </w:pPr>
            <w:r>
              <w:rPr>
                <w:sz w:val="20"/>
              </w:rPr>
              <w:t xml:space="preserve">Инотузумаб озогамицин</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473.</w:t>
            </w:r>
          </w:p>
        </w:tc>
        <w:tc>
          <w:tcPr>
            <w:tcW w:w="4877" w:type="dxa"/>
            <w:vAlign w:val="center"/>
          </w:tcPr>
          <w:p>
            <w:pPr>
              <w:pStyle w:val="0"/>
              <w:jc w:val="both"/>
            </w:pPr>
            <w:r>
              <w:rPr>
                <w:sz w:val="20"/>
              </w:rPr>
              <w:t xml:space="preserve">Ипилимумаб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474.</w:t>
            </w:r>
          </w:p>
        </w:tc>
        <w:tc>
          <w:tcPr>
            <w:tcW w:w="4877" w:type="dxa"/>
            <w:vAlign w:val="center"/>
          </w:tcPr>
          <w:p>
            <w:pPr>
              <w:pStyle w:val="0"/>
              <w:jc w:val="both"/>
            </w:pPr>
            <w:r>
              <w:rPr>
                <w:sz w:val="20"/>
              </w:rPr>
              <w:t xml:space="preserve">Ниволумаб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475.</w:t>
            </w:r>
          </w:p>
        </w:tc>
        <w:tc>
          <w:tcPr>
            <w:tcW w:w="4877" w:type="dxa"/>
            <w:vAlign w:val="center"/>
          </w:tcPr>
          <w:p>
            <w:pPr>
              <w:pStyle w:val="0"/>
              <w:jc w:val="both"/>
            </w:pPr>
            <w:r>
              <w:rPr>
                <w:sz w:val="20"/>
              </w:rPr>
              <w:t xml:space="preserve">Обинутузумаб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476.</w:t>
            </w:r>
          </w:p>
        </w:tc>
        <w:tc>
          <w:tcPr>
            <w:tcW w:w="4877" w:type="dxa"/>
            <w:vAlign w:val="center"/>
          </w:tcPr>
          <w:p>
            <w:pPr>
              <w:pStyle w:val="0"/>
              <w:jc w:val="both"/>
            </w:pPr>
            <w:r>
              <w:rPr>
                <w:sz w:val="20"/>
              </w:rPr>
              <w:t xml:space="preserve">Панитумумаб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477.</w:t>
            </w:r>
          </w:p>
        </w:tc>
        <w:tc>
          <w:tcPr>
            <w:tcW w:w="4877" w:type="dxa"/>
            <w:vAlign w:val="center"/>
          </w:tcPr>
          <w:p>
            <w:pPr>
              <w:pStyle w:val="0"/>
              <w:jc w:val="both"/>
            </w:pPr>
            <w:r>
              <w:rPr>
                <w:sz w:val="20"/>
              </w:rPr>
              <w:t xml:space="preserve">Пембролизумаб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478.</w:t>
            </w:r>
          </w:p>
        </w:tc>
        <w:tc>
          <w:tcPr>
            <w:tcW w:w="4877" w:type="dxa"/>
            <w:vAlign w:val="center"/>
          </w:tcPr>
          <w:p>
            <w:pPr>
              <w:pStyle w:val="0"/>
              <w:jc w:val="both"/>
            </w:pPr>
            <w:r>
              <w:rPr>
                <w:sz w:val="20"/>
              </w:rPr>
              <w:t xml:space="preserve">Пертузумаб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479.</w:t>
            </w:r>
          </w:p>
        </w:tc>
        <w:tc>
          <w:tcPr>
            <w:tcW w:w="4877" w:type="dxa"/>
            <w:vAlign w:val="center"/>
          </w:tcPr>
          <w:p>
            <w:pPr>
              <w:pStyle w:val="0"/>
              <w:jc w:val="both"/>
            </w:pPr>
            <w:r>
              <w:rPr>
                <w:sz w:val="20"/>
              </w:rPr>
              <w:t xml:space="preserve">Полатузумаб ведотин</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480.</w:t>
            </w:r>
          </w:p>
        </w:tc>
        <w:tc>
          <w:tcPr>
            <w:tcW w:w="4877" w:type="dxa"/>
            <w:vAlign w:val="center"/>
          </w:tcPr>
          <w:p>
            <w:pPr>
              <w:pStyle w:val="0"/>
              <w:jc w:val="both"/>
            </w:pPr>
            <w:r>
              <w:rPr>
                <w:sz w:val="20"/>
              </w:rPr>
              <w:t xml:space="preserve">Пролголимаб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481.</w:t>
            </w:r>
          </w:p>
        </w:tc>
        <w:tc>
          <w:tcPr>
            <w:tcW w:w="4877" w:type="dxa"/>
            <w:vAlign w:val="center"/>
          </w:tcPr>
          <w:p>
            <w:pPr>
              <w:pStyle w:val="0"/>
              <w:jc w:val="both"/>
            </w:pPr>
            <w:r>
              <w:rPr>
                <w:sz w:val="20"/>
              </w:rPr>
              <w:t xml:space="preserve">Рамуцирумаб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482.</w:t>
            </w:r>
          </w:p>
        </w:tc>
        <w:tc>
          <w:tcPr>
            <w:tcW w:w="4877" w:type="dxa"/>
            <w:vAlign w:val="center"/>
          </w:tcPr>
          <w:p>
            <w:pPr>
              <w:pStyle w:val="0"/>
              <w:jc w:val="both"/>
            </w:pPr>
            <w:r>
              <w:rPr>
                <w:sz w:val="20"/>
              </w:rPr>
              <w:t xml:space="preserve">Ритуксимаб</w:t>
            </w:r>
          </w:p>
        </w:tc>
        <w:tc>
          <w:tcPr>
            <w:tcW w:w="3259" w:type="dxa"/>
            <w:vAlign w:val="center"/>
          </w:tcPr>
          <w:p>
            <w:pPr>
              <w:pStyle w:val="0"/>
              <w:jc w:val="both"/>
            </w:pPr>
            <w:r>
              <w:rPr>
                <w:sz w:val="20"/>
              </w:rPr>
              <w:t xml:space="preserve">концентрат для приготовления раствора для инфузий; раствор для подкожного введения</w:t>
            </w:r>
          </w:p>
        </w:tc>
      </w:tr>
      <w:tr>
        <w:tc>
          <w:tcPr>
            <w:tcW w:w="855" w:type="dxa"/>
            <w:vAlign w:val="center"/>
          </w:tcPr>
          <w:p>
            <w:pPr>
              <w:pStyle w:val="0"/>
              <w:jc w:val="center"/>
            </w:pPr>
            <w:r>
              <w:rPr>
                <w:sz w:val="20"/>
              </w:rPr>
              <w:t xml:space="preserve">483.</w:t>
            </w:r>
          </w:p>
        </w:tc>
        <w:tc>
          <w:tcPr>
            <w:tcW w:w="4877" w:type="dxa"/>
            <w:vAlign w:val="center"/>
          </w:tcPr>
          <w:p>
            <w:pPr>
              <w:pStyle w:val="0"/>
              <w:jc w:val="both"/>
            </w:pPr>
            <w:r>
              <w:rPr>
                <w:sz w:val="20"/>
              </w:rPr>
              <w:t xml:space="preserve">Трастузумаб</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 раствор для подкожного введения</w:t>
            </w:r>
          </w:p>
        </w:tc>
      </w:tr>
      <w:tr>
        <w:tc>
          <w:tcPr>
            <w:tcW w:w="855" w:type="dxa"/>
            <w:vAlign w:val="center"/>
          </w:tcPr>
          <w:p>
            <w:pPr>
              <w:pStyle w:val="0"/>
              <w:jc w:val="center"/>
            </w:pPr>
            <w:r>
              <w:rPr>
                <w:sz w:val="20"/>
              </w:rPr>
              <w:t xml:space="preserve">484.</w:t>
            </w:r>
          </w:p>
        </w:tc>
        <w:tc>
          <w:tcPr>
            <w:tcW w:w="4877" w:type="dxa"/>
            <w:vAlign w:val="center"/>
          </w:tcPr>
          <w:p>
            <w:pPr>
              <w:pStyle w:val="0"/>
              <w:jc w:val="both"/>
            </w:pPr>
            <w:r>
              <w:rPr>
                <w:sz w:val="20"/>
              </w:rPr>
              <w:t xml:space="preserve">Трастузумаб эмтанзин</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485.</w:t>
            </w:r>
          </w:p>
        </w:tc>
        <w:tc>
          <w:tcPr>
            <w:tcW w:w="4877" w:type="dxa"/>
            <w:vAlign w:val="center"/>
          </w:tcPr>
          <w:p>
            <w:pPr>
              <w:pStyle w:val="0"/>
              <w:jc w:val="both"/>
            </w:pPr>
            <w:r>
              <w:rPr>
                <w:sz w:val="20"/>
              </w:rPr>
              <w:t xml:space="preserve">Цетуксимаб</w:t>
            </w:r>
          </w:p>
        </w:tc>
        <w:tc>
          <w:tcPr>
            <w:tcW w:w="3259" w:type="dxa"/>
            <w:vAlign w:val="center"/>
          </w:tcPr>
          <w:p>
            <w:pPr>
              <w:pStyle w:val="0"/>
              <w:jc w:val="both"/>
            </w:pPr>
            <w:r>
              <w:rPr>
                <w:sz w:val="20"/>
              </w:rPr>
              <w:t xml:space="preserve">раствор для инфузий</w:t>
            </w:r>
          </w:p>
        </w:tc>
      </w:tr>
      <w:tr>
        <w:tc>
          <w:tcPr>
            <w:tcW w:w="855" w:type="dxa"/>
            <w:vAlign w:val="center"/>
          </w:tcPr>
          <w:p>
            <w:pPr>
              <w:pStyle w:val="0"/>
              <w:jc w:val="center"/>
            </w:pPr>
            <w:r>
              <w:rPr>
                <w:sz w:val="20"/>
              </w:rPr>
              <w:t xml:space="preserve">486.</w:t>
            </w:r>
          </w:p>
        </w:tc>
        <w:tc>
          <w:tcPr>
            <w:tcW w:w="4877" w:type="dxa"/>
            <w:vAlign w:val="center"/>
          </w:tcPr>
          <w:p>
            <w:pPr>
              <w:pStyle w:val="0"/>
              <w:jc w:val="both"/>
            </w:pPr>
            <w:r>
              <w:rPr>
                <w:sz w:val="20"/>
              </w:rPr>
              <w:t xml:space="preserve">Элотузумаб</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487.</w:t>
            </w:r>
          </w:p>
        </w:tc>
        <w:tc>
          <w:tcPr>
            <w:tcW w:w="4877" w:type="dxa"/>
            <w:vAlign w:val="center"/>
          </w:tcPr>
          <w:p>
            <w:pPr>
              <w:pStyle w:val="0"/>
              <w:jc w:val="both"/>
            </w:pPr>
            <w:r>
              <w:rPr>
                <w:sz w:val="20"/>
              </w:rPr>
              <w:t xml:space="preserve">Абемациклиб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488.</w:t>
            </w:r>
          </w:p>
        </w:tc>
        <w:tc>
          <w:tcPr>
            <w:tcW w:w="4877" w:type="dxa"/>
            <w:vAlign w:val="center"/>
          </w:tcPr>
          <w:p>
            <w:pPr>
              <w:pStyle w:val="0"/>
              <w:jc w:val="both"/>
            </w:pPr>
            <w:r>
              <w:rPr>
                <w:sz w:val="20"/>
              </w:rPr>
              <w:t xml:space="preserve">Акалабрутиниб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489.</w:t>
            </w:r>
          </w:p>
        </w:tc>
        <w:tc>
          <w:tcPr>
            <w:tcW w:w="4877" w:type="dxa"/>
            <w:vAlign w:val="center"/>
          </w:tcPr>
          <w:p>
            <w:pPr>
              <w:pStyle w:val="0"/>
              <w:jc w:val="both"/>
            </w:pPr>
            <w:r>
              <w:rPr>
                <w:sz w:val="20"/>
              </w:rPr>
              <w:t xml:space="preserve">Акситиниб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490.</w:t>
            </w:r>
          </w:p>
        </w:tc>
        <w:tc>
          <w:tcPr>
            <w:tcW w:w="4877" w:type="dxa"/>
            <w:vAlign w:val="center"/>
          </w:tcPr>
          <w:p>
            <w:pPr>
              <w:pStyle w:val="0"/>
              <w:jc w:val="both"/>
            </w:pPr>
            <w:r>
              <w:rPr>
                <w:sz w:val="20"/>
              </w:rPr>
              <w:t xml:space="preserve">Алектиниб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491.</w:t>
            </w:r>
          </w:p>
        </w:tc>
        <w:tc>
          <w:tcPr>
            <w:tcW w:w="4877" w:type="dxa"/>
            <w:vAlign w:val="center"/>
          </w:tcPr>
          <w:p>
            <w:pPr>
              <w:pStyle w:val="0"/>
              <w:jc w:val="both"/>
            </w:pPr>
            <w:r>
              <w:rPr>
                <w:sz w:val="20"/>
              </w:rPr>
              <w:t xml:space="preserve">Афатиниб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492.</w:t>
            </w:r>
          </w:p>
        </w:tc>
        <w:tc>
          <w:tcPr>
            <w:tcW w:w="4877" w:type="dxa"/>
            <w:vAlign w:val="center"/>
          </w:tcPr>
          <w:p>
            <w:pPr>
              <w:pStyle w:val="0"/>
              <w:jc w:val="both"/>
            </w:pPr>
            <w:r>
              <w:rPr>
                <w:sz w:val="20"/>
              </w:rPr>
              <w:t xml:space="preserve">Бозутиниб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493.</w:t>
            </w:r>
          </w:p>
        </w:tc>
        <w:tc>
          <w:tcPr>
            <w:tcW w:w="4877" w:type="dxa"/>
            <w:vAlign w:val="center"/>
          </w:tcPr>
          <w:p>
            <w:pPr>
              <w:pStyle w:val="0"/>
              <w:jc w:val="both"/>
            </w:pPr>
            <w:r>
              <w:rPr>
                <w:sz w:val="20"/>
              </w:rPr>
              <w:t xml:space="preserve">Вандетаниб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494.</w:t>
            </w:r>
          </w:p>
        </w:tc>
        <w:tc>
          <w:tcPr>
            <w:tcW w:w="4877" w:type="dxa"/>
            <w:vAlign w:val="center"/>
          </w:tcPr>
          <w:p>
            <w:pPr>
              <w:pStyle w:val="0"/>
              <w:jc w:val="both"/>
            </w:pPr>
            <w:r>
              <w:rPr>
                <w:sz w:val="20"/>
              </w:rPr>
              <w:t xml:space="preserve">Вемурафениб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495.</w:t>
            </w:r>
          </w:p>
        </w:tc>
        <w:tc>
          <w:tcPr>
            <w:tcW w:w="4877" w:type="dxa"/>
            <w:vAlign w:val="center"/>
          </w:tcPr>
          <w:p>
            <w:pPr>
              <w:pStyle w:val="0"/>
              <w:jc w:val="both"/>
            </w:pPr>
            <w:r>
              <w:rPr>
                <w:sz w:val="20"/>
              </w:rPr>
              <w:t xml:space="preserve">Гефитиниб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496.</w:t>
            </w:r>
          </w:p>
        </w:tc>
        <w:tc>
          <w:tcPr>
            <w:tcW w:w="4877" w:type="dxa"/>
            <w:vAlign w:val="center"/>
          </w:tcPr>
          <w:p>
            <w:pPr>
              <w:pStyle w:val="0"/>
              <w:jc w:val="both"/>
            </w:pPr>
            <w:r>
              <w:rPr>
                <w:sz w:val="20"/>
              </w:rPr>
              <w:t xml:space="preserve">Дабрафениб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497.</w:t>
            </w:r>
          </w:p>
        </w:tc>
        <w:tc>
          <w:tcPr>
            <w:tcW w:w="4877" w:type="dxa"/>
            <w:vAlign w:val="center"/>
          </w:tcPr>
          <w:p>
            <w:pPr>
              <w:pStyle w:val="0"/>
              <w:jc w:val="both"/>
            </w:pPr>
            <w:r>
              <w:rPr>
                <w:sz w:val="20"/>
              </w:rPr>
              <w:t xml:space="preserve">Дазатиниб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498.</w:t>
            </w:r>
          </w:p>
        </w:tc>
        <w:tc>
          <w:tcPr>
            <w:tcW w:w="4877" w:type="dxa"/>
            <w:vAlign w:val="center"/>
          </w:tcPr>
          <w:p>
            <w:pPr>
              <w:pStyle w:val="0"/>
              <w:jc w:val="both"/>
            </w:pPr>
            <w:r>
              <w:rPr>
                <w:sz w:val="20"/>
              </w:rPr>
              <w:t xml:space="preserve">Ибрутиниб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499.</w:t>
            </w:r>
          </w:p>
        </w:tc>
        <w:tc>
          <w:tcPr>
            <w:tcW w:w="4877" w:type="dxa"/>
            <w:vAlign w:val="center"/>
          </w:tcPr>
          <w:p>
            <w:pPr>
              <w:pStyle w:val="0"/>
              <w:jc w:val="both"/>
            </w:pPr>
            <w:r>
              <w:rPr>
                <w:sz w:val="20"/>
              </w:rPr>
              <w:t xml:space="preserve">Иматиниб</w:t>
            </w:r>
          </w:p>
        </w:tc>
        <w:tc>
          <w:tcPr>
            <w:tcW w:w="3259" w:type="dxa"/>
            <w:vAlign w:val="center"/>
          </w:tcPr>
          <w:p>
            <w:pPr>
              <w:pStyle w:val="0"/>
              <w:jc w:val="both"/>
            </w:pPr>
            <w:r>
              <w:rPr>
                <w:sz w:val="20"/>
              </w:rPr>
              <w:t xml:space="preserve">капсулы; таблетки, покрытые пленочной оболочкой</w:t>
            </w:r>
          </w:p>
        </w:tc>
      </w:tr>
      <w:tr>
        <w:tc>
          <w:tcPr>
            <w:tcW w:w="855" w:type="dxa"/>
            <w:vAlign w:val="center"/>
          </w:tcPr>
          <w:p>
            <w:pPr>
              <w:pStyle w:val="0"/>
              <w:jc w:val="center"/>
            </w:pPr>
            <w:r>
              <w:rPr>
                <w:sz w:val="20"/>
              </w:rPr>
              <w:t xml:space="preserve">500.</w:t>
            </w:r>
          </w:p>
        </w:tc>
        <w:tc>
          <w:tcPr>
            <w:tcW w:w="4877" w:type="dxa"/>
            <w:vAlign w:val="center"/>
          </w:tcPr>
          <w:p>
            <w:pPr>
              <w:pStyle w:val="0"/>
              <w:jc w:val="both"/>
            </w:pPr>
            <w:r>
              <w:rPr>
                <w:sz w:val="20"/>
              </w:rPr>
              <w:t xml:space="preserve">Кабозантиниб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501.</w:t>
            </w:r>
          </w:p>
        </w:tc>
        <w:tc>
          <w:tcPr>
            <w:tcW w:w="4877" w:type="dxa"/>
            <w:vAlign w:val="center"/>
          </w:tcPr>
          <w:p>
            <w:pPr>
              <w:pStyle w:val="0"/>
              <w:jc w:val="both"/>
            </w:pPr>
            <w:r>
              <w:rPr>
                <w:sz w:val="20"/>
              </w:rPr>
              <w:t xml:space="preserve">Кобиметиниб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502.</w:t>
            </w:r>
          </w:p>
        </w:tc>
        <w:tc>
          <w:tcPr>
            <w:tcW w:w="4877" w:type="dxa"/>
            <w:vAlign w:val="center"/>
          </w:tcPr>
          <w:p>
            <w:pPr>
              <w:pStyle w:val="0"/>
              <w:jc w:val="both"/>
            </w:pPr>
            <w:r>
              <w:rPr>
                <w:sz w:val="20"/>
              </w:rPr>
              <w:t xml:space="preserve">Кризотиниб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503.</w:t>
            </w:r>
          </w:p>
        </w:tc>
        <w:tc>
          <w:tcPr>
            <w:tcW w:w="4877" w:type="dxa"/>
            <w:vAlign w:val="center"/>
          </w:tcPr>
          <w:p>
            <w:pPr>
              <w:pStyle w:val="0"/>
              <w:jc w:val="both"/>
            </w:pPr>
            <w:r>
              <w:rPr>
                <w:sz w:val="20"/>
              </w:rPr>
              <w:t xml:space="preserve">Лапатиниб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504.</w:t>
            </w:r>
          </w:p>
        </w:tc>
        <w:tc>
          <w:tcPr>
            <w:tcW w:w="4877" w:type="dxa"/>
            <w:vAlign w:val="center"/>
          </w:tcPr>
          <w:p>
            <w:pPr>
              <w:pStyle w:val="0"/>
              <w:jc w:val="both"/>
            </w:pPr>
            <w:r>
              <w:rPr>
                <w:sz w:val="20"/>
              </w:rPr>
              <w:t xml:space="preserve">Ленватиниб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505.</w:t>
            </w:r>
          </w:p>
        </w:tc>
        <w:tc>
          <w:tcPr>
            <w:tcW w:w="4877" w:type="dxa"/>
            <w:vAlign w:val="center"/>
          </w:tcPr>
          <w:p>
            <w:pPr>
              <w:pStyle w:val="0"/>
              <w:jc w:val="both"/>
            </w:pPr>
            <w:r>
              <w:rPr>
                <w:sz w:val="20"/>
              </w:rPr>
              <w:t xml:space="preserve">Мидостаурин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506.</w:t>
            </w:r>
          </w:p>
        </w:tc>
        <w:tc>
          <w:tcPr>
            <w:tcW w:w="4877" w:type="dxa"/>
            <w:vAlign w:val="center"/>
          </w:tcPr>
          <w:p>
            <w:pPr>
              <w:pStyle w:val="0"/>
              <w:jc w:val="both"/>
            </w:pPr>
            <w:r>
              <w:rPr>
                <w:sz w:val="20"/>
              </w:rPr>
              <w:t xml:space="preserve">Нилотиниб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507.</w:t>
            </w:r>
          </w:p>
        </w:tc>
        <w:tc>
          <w:tcPr>
            <w:tcW w:w="4877" w:type="dxa"/>
            <w:vAlign w:val="center"/>
          </w:tcPr>
          <w:p>
            <w:pPr>
              <w:pStyle w:val="0"/>
              <w:jc w:val="both"/>
            </w:pPr>
            <w:r>
              <w:rPr>
                <w:sz w:val="20"/>
              </w:rPr>
              <w:t xml:space="preserve">Нинтеданиб</w:t>
            </w:r>
          </w:p>
        </w:tc>
        <w:tc>
          <w:tcPr>
            <w:tcW w:w="3259" w:type="dxa"/>
            <w:vAlign w:val="center"/>
          </w:tcPr>
          <w:p>
            <w:pPr>
              <w:pStyle w:val="0"/>
              <w:jc w:val="both"/>
            </w:pPr>
            <w:r>
              <w:rPr>
                <w:sz w:val="20"/>
              </w:rPr>
              <w:t xml:space="preserve">капсулы мягкие</w:t>
            </w:r>
          </w:p>
        </w:tc>
      </w:tr>
      <w:tr>
        <w:tc>
          <w:tcPr>
            <w:tcW w:w="855" w:type="dxa"/>
            <w:vAlign w:val="center"/>
          </w:tcPr>
          <w:p>
            <w:pPr>
              <w:pStyle w:val="0"/>
              <w:jc w:val="center"/>
            </w:pPr>
            <w:r>
              <w:rPr>
                <w:sz w:val="20"/>
              </w:rPr>
              <w:t xml:space="preserve">508.</w:t>
            </w:r>
          </w:p>
        </w:tc>
        <w:tc>
          <w:tcPr>
            <w:tcW w:w="4877" w:type="dxa"/>
            <w:vAlign w:val="center"/>
          </w:tcPr>
          <w:p>
            <w:pPr>
              <w:pStyle w:val="0"/>
              <w:jc w:val="both"/>
            </w:pPr>
            <w:r>
              <w:rPr>
                <w:sz w:val="20"/>
              </w:rPr>
              <w:t xml:space="preserve">Осимертиниб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509.</w:t>
            </w:r>
          </w:p>
        </w:tc>
        <w:tc>
          <w:tcPr>
            <w:tcW w:w="4877" w:type="dxa"/>
            <w:vAlign w:val="center"/>
          </w:tcPr>
          <w:p>
            <w:pPr>
              <w:pStyle w:val="0"/>
              <w:jc w:val="both"/>
            </w:pPr>
            <w:r>
              <w:rPr>
                <w:sz w:val="20"/>
              </w:rPr>
              <w:t xml:space="preserve">Пазопаниб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510.</w:t>
            </w:r>
          </w:p>
        </w:tc>
        <w:tc>
          <w:tcPr>
            <w:tcW w:w="4877" w:type="dxa"/>
            <w:vAlign w:val="center"/>
          </w:tcPr>
          <w:p>
            <w:pPr>
              <w:pStyle w:val="0"/>
              <w:jc w:val="both"/>
            </w:pPr>
            <w:r>
              <w:rPr>
                <w:sz w:val="20"/>
              </w:rPr>
              <w:t xml:space="preserve">Палбоциклиб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511.</w:t>
            </w:r>
          </w:p>
        </w:tc>
        <w:tc>
          <w:tcPr>
            <w:tcW w:w="4877" w:type="dxa"/>
            <w:vAlign w:val="center"/>
          </w:tcPr>
          <w:p>
            <w:pPr>
              <w:pStyle w:val="0"/>
              <w:jc w:val="both"/>
            </w:pPr>
            <w:r>
              <w:rPr>
                <w:sz w:val="20"/>
              </w:rPr>
              <w:t xml:space="preserve">Регорафениб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512.</w:t>
            </w:r>
          </w:p>
        </w:tc>
        <w:tc>
          <w:tcPr>
            <w:tcW w:w="4877" w:type="dxa"/>
            <w:vAlign w:val="center"/>
          </w:tcPr>
          <w:p>
            <w:pPr>
              <w:pStyle w:val="0"/>
              <w:jc w:val="both"/>
            </w:pPr>
            <w:r>
              <w:rPr>
                <w:sz w:val="20"/>
              </w:rPr>
              <w:t xml:space="preserve">Рибоциклиб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513.</w:t>
            </w:r>
          </w:p>
        </w:tc>
        <w:tc>
          <w:tcPr>
            <w:tcW w:w="4877" w:type="dxa"/>
            <w:vAlign w:val="center"/>
          </w:tcPr>
          <w:p>
            <w:pPr>
              <w:pStyle w:val="0"/>
              <w:jc w:val="both"/>
            </w:pPr>
            <w:r>
              <w:rPr>
                <w:sz w:val="20"/>
              </w:rPr>
              <w:t xml:space="preserve">Руксолитиниб</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514.</w:t>
            </w:r>
          </w:p>
        </w:tc>
        <w:tc>
          <w:tcPr>
            <w:tcW w:w="4877" w:type="dxa"/>
            <w:vAlign w:val="center"/>
          </w:tcPr>
          <w:p>
            <w:pPr>
              <w:pStyle w:val="0"/>
              <w:jc w:val="both"/>
            </w:pPr>
            <w:r>
              <w:rPr>
                <w:sz w:val="20"/>
              </w:rPr>
              <w:t xml:space="preserve">Сорафениб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515.</w:t>
            </w:r>
          </w:p>
        </w:tc>
        <w:tc>
          <w:tcPr>
            <w:tcW w:w="4877" w:type="dxa"/>
            <w:vAlign w:val="center"/>
          </w:tcPr>
          <w:p>
            <w:pPr>
              <w:pStyle w:val="0"/>
              <w:jc w:val="both"/>
            </w:pPr>
            <w:r>
              <w:rPr>
                <w:sz w:val="20"/>
              </w:rPr>
              <w:t xml:space="preserve">Сунитиниб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516.</w:t>
            </w:r>
          </w:p>
        </w:tc>
        <w:tc>
          <w:tcPr>
            <w:tcW w:w="4877" w:type="dxa"/>
            <w:vAlign w:val="center"/>
          </w:tcPr>
          <w:p>
            <w:pPr>
              <w:pStyle w:val="0"/>
              <w:jc w:val="both"/>
            </w:pPr>
            <w:r>
              <w:rPr>
                <w:sz w:val="20"/>
              </w:rPr>
              <w:t xml:space="preserve">Траметиниб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517.</w:t>
            </w:r>
          </w:p>
        </w:tc>
        <w:tc>
          <w:tcPr>
            <w:tcW w:w="4877" w:type="dxa"/>
            <w:vAlign w:val="center"/>
          </w:tcPr>
          <w:p>
            <w:pPr>
              <w:pStyle w:val="0"/>
              <w:jc w:val="both"/>
            </w:pPr>
            <w:r>
              <w:rPr>
                <w:sz w:val="20"/>
              </w:rPr>
              <w:t xml:space="preserve">Церитиниб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518.</w:t>
            </w:r>
          </w:p>
        </w:tc>
        <w:tc>
          <w:tcPr>
            <w:tcW w:w="4877" w:type="dxa"/>
            <w:vAlign w:val="center"/>
          </w:tcPr>
          <w:p>
            <w:pPr>
              <w:pStyle w:val="0"/>
              <w:jc w:val="both"/>
            </w:pPr>
            <w:r>
              <w:rPr>
                <w:sz w:val="20"/>
              </w:rPr>
              <w:t xml:space="preserve">Эрлотиниб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519.</w:t>
            </w:r>
          </w:p>
        </w:tc>
        <w:tc>
          <w:tcPr>
            <w:tcW w:w="4877" w:type="dxa"/>
            <w:vAlign w:val="center"/>
          </w:tcPr>
          <w:p>
            <w:pPr>
              <w:pStyle w:val="0"/>
              <w:jc w:val="both"/>
            </w:pPr>
            <w:r>
              <w:rPr>
                <w:sz w:val="20"/>
              </w:rPr>
              <w:t xml:space="preserve">Алпелисиб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520.</w:t>
            </w:r>
          </w:p>
        </w:tc>
        <w:tc>
          <w:tcPr>
            <w:tcW w:w="4877" w:type="dxa"/>
            <w:vAlign w:val="center"/>
          </w:tcPr>
          <w:p>
            <w:pPr>
              <w:pStyle w:val="0"/>
              <w:jc w:val="both"/>
            </w:pPr>
            <w:r>
              <w:rPr>
                <w:sz w:val="20"/>
              </w:rPr>
              <w:t xml:space="preserve">Аспарагиназа</w:t>
            </w:r>
          </w:p>
        </w:tc>
        <w:tc>
          <w:tcPr>
            <w:tcW w:w="3259" w:type="dxa"/>
            <w:vAlign w:val="center"/>
          </w:tcPr>
          <w:p>
            <w:pPr>
              <w:pStyle w:val="0"/>
              <w:jc w:val="both"/>
            </w:pPr>
            <w:r>
              <w:rPr>
                <w:sz w:val="20"/>
              </w:rPr>
              <w:t xml:space="preserve">лиофилизат для приготовления раствора для внутривенного и внутримышечного введения</w:t>
            </w:r>
          </w:p>
        </w:tc>
      </w:tr>
      <w:tr>
        <w:tc>
          <w:tcPr>
            <w:tcW w:w="855" w:type="dxa"/>
            <w:vAlign w:val="center"/>
          </w:tcPr>
          <w:p>
            <w:pPr>
              <w:pStyle w:val="0"/>
              <w:jc w:val="center"/>
            </w:pPr>
            <w:r>
              <w:rPr>
                <w:sz w:val="20"/>
              </w:rPr>
              <w:t xml:space="preserve">521.</w:t>
            </w:r>
          </w:p>
        </w:tc>
        <w:tc>
          <w:tcPr>
            <w:tcW w:w="4877" w:type="dxa"/>
            <w:vAlign w:val="center"/>
          </w:tcPr>
          <w:p>
            <w:pPr>
              <w:pStyle w:val="0"/>
              <w:jc w:val="both"/>
            </w:pPr>
            <w:r>
              <w:rPr>
                <w:sz w:val="20"/>
              </w:rPr>
              <w:t xml:space="preserve">Афлиберцепт</w:t>
            </w:r>
          </w:p>
        </w:tc>
        <w:tc>
          <w:tcPr>
            <w:tcW w:w="3259" w:type="dxa"/>
            <w:vAlign w:val="center"/>
          </w:tcPr>
          <w:p>
            <w:pPr>
              <w:pStyle w:val="0"/>
              <w:jc w:val="both"/>
            </w:pPr>
            <w:r>
              <w:rPr>
                <w:sz w:val="20"/>
              </w:rPr>
              <w:t xml:space="preserve">концентрат для приготовления раствора для инфузий; раствор для внутриглазного введения</w:t>
            </w:r>
          </w:p>
        </w:tc>
      </w:tr>
      <w:tr>
        <w:tc>
          <w:tcPr>
            <w:tcW w:w="855" w:type="dxa"/>
            <w:vAlign w:val="center"/>
          </w:tcPr>
          <w:p>
            <w:pPr>
              <w:pStyle w:val="0"/>
              <w:jc w:val="center"/>
            </w:pPr>
            <w:r>
              <w:rPr>
                <w:sz w:val="20"/>
              </w:rPr>
              <w:t xml:space="preserve">522.</w:t>
            </w:r>
          </w:p>
        </w:tc>
        <w:tc>
          <w:tcPr>
            <w:tcW w:w="4877" w:type="dxa"/>
            <w:vAlign w:val="center"/>
          </w:tcPr>
          <w:p>
            <w:pPr>
              <w:pStyle w:val="0"/>
              <w:jc w:val="both"/>
            </w:pPr>
            <w:r>
              <w:rPr>
                <w:sz w:val="20"/>
              </w:rPr>
              <w:t xml:space="preserve">Бортезомиб</w:t>
            </w:r>
          </w:p>
        </w:tc>
        <w:tc>
          <w:tcPr>
            <w:tcW w:w="3259" w:type="dxa"/>
            <w:vAlign w:val="center"/>
          </w:tcPr>
          <w:p>
            <w:pPr>
              <w:pStyle w:val="0"/>
              <w:jc w:val="both"/>
            </w:pPr>
            <w:r>
              <w:rPr>
                <w:sz w:val="20"/>
              </w:rPr>
              <w:t xml:space="preserve">лиофилизат для приготовления раствора для внутривенного введения; лиофилизат для приготовления раствора для внутривенного и подкожного введения; лиофилизат для приготовления раствора для подкожного введения</w:t>
            </w:r>
          </w:p>
        </w:tc>
      </w:tr>
      <w:tr>
        <w:tc>
          <w:tcPr>
            <w:tcW w:w="855" w:type="dxa"/>
            <w:vAlign w:val="center"/>
          </w:tcPr>
          <w:p>
            <w:pPr>
              <w:pStyle w:val="0"/>
              <w:jc w:val="center"/>
            </w:pPr>
            <w:r>
              <w:rPr>
                <w:sz w:val="20"/>
              </w:rPr>
              <w:t xml:space="preserve">523.</w:t>
            </w:r>
          </w:p>
        </w:tc>
        <w:tc>
          <w:tcPr>
            <w:tcW w:w="4877" w:type="dxa"/>
            <w:vAlign w:val="center"/>
          </w:tcPr>
          <w:p>
            <w:pPr>
              <w:pStyle w:val="0"/>
              <w:jc w:val="both"/>
            </w:pPr>
            <w:r>
              <w:rPr>
                <w:sz w:val="20"/>
              </w:rPr>
              <w:t xml:space="preserve">Венетоклакс</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524.</w:t>
            </w:r>
          </w:p>
        </w:tc>
        <w:tc>
          <w:tcPr>
            <w:tcW w:w="4877" w:type="dxa"/>
            <w:vAlign w:val="center"/>
          </w:tcPr>
          <w:p>
            <w:pPr>
              <w:pStyle w:val="0"/>
              <w:jc w:val="both"/>
            </w:pPr>
            <w:r>
              <w:rPr>
                <w:sz w:val="20"/>
              </w:rPr>
              <w:t xml:space="preserve">Висмодегиб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525.</w:t>
            </w:r>
          </w:p>
        </w:tc>
        <w:tc>
          <w:tcPr>
            <w:tcW w:w="4877" w:type="dxa"/>
            <w:vAlign w:val="center"/>
          </w:tcPr>
          <w:p>
            <w:pPr>
              <w:pStyle w:val="0"/>
              <w:jc w:val="both"/>
            </w:pPr>
            <w:r>
              <w:rPr>
                <w:sz w:val="20"/>
              </w:rPr>
              <w:t xml:space="preserve">Гидроксикарбамид</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526.</w:t>
            </w:r>
          </w:p>
        </w:tc>
        <w:tc>
          <w:tcPr>
            <w:tcW w:w="4877" w:type="dxa"/>
            <w:vAlign w:val="center"/>
          </w:tcPr>
          <w:p>
            <w:pPr>
              <w:pStyle w:val="0"/>
              <w:jc w:val="both"/>
            </w:pPr>
            <w:r>
              <w:rPr>
                <w:sz w:val="20"/>
              </w:rPr>
              <w:t xml:space="preserve">Иксазомиб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527.</w:t>
            </w:r>
          </w:p>
        </w:tc>
        <w:tc>
          <w:tcPr>
            <w:tcW w:w="4877" w:type="dxa"/>
            <w:vAlign w:val="center"/>
          </w:tcPr>
          <w:p>
            <w:pPr>
              <w:pStyle w:val="0"/>
              <w:jc w:val="both"/>
            </w:pPr>
            <w:r>
              <w:rPr>
                <w:sz w:val="20"/>
              </w:rPr>
              <w:t xml:space="preserve">Иринотекан</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528.</w:t>
            </w:r>
          </w:p>
        </w:tc>
        <w:tc>
          <w:tcPr>
            <w:tcW w:w="4877" w:type="dxa"/>
            <w:vAlign w:val="center"/>
          </w:tcPr>
          <w:p>
            <w:pPr>
              <w:pStyle w:val="0"/>
              <w:jc w:val="both"/>
            </w:pPr>
            <w:r>
              <w:rPr>
                <w:sz w:val="20"/>
              </w:rPr>
              <w:t xml:space="preserve">Карфилзомиб</w:t>
            </w:r>
          </w:p>
        </w:tc>
        <w:tc>
          <w:tcPr>
            <w:tcW w:w="3259" w:type="dxa"/>
            <w:vAlign w:val="center"/>
          </w:tcPr>
          <w:p>
            <w:pPr>
              <w:pStyle w:val="0"/>
              <w:jc w:val="both"/>
            </w:pPr>
            <w:r>
              <w:rPr>
                <w:sz w:val="20"/>
              </w:rPr>
              <w:t xml:space="preserve">лиофилизат для приготовления раствора для инфузий</w:t>
            </w:r>
          </w:p>
        </w:tc>
      </w:tr>
      <w:tr>
        <w:tc>
          <w:tcPr>
            <w:tcW w:w="855" w:type="dxa"/>
            <w:vAlign w:val="center"/>
          </w:tcPr>
          <w:p>
            <w:pPr>
              <w:pStyle w:val="0"/>
              <w:jc w:val="center"/>
            </w:pPr>
            <w:r>
              <w:rPr>
                <w:sz w:val="20"/>
              </w:rPr>
              <w:t xml:space="preserve">529.</w:t>
            </w:r>
          </w:p>
        </w:tc>
        <w:tc>
          <w:tcPr>
            <w:tcW w:w="4877" w:type="dxa"/>
            <w:vAlign w:val="center"/>
          </w:tcPr>
          <w:p>
            <w:pPr>
              <w:pStyle w:val="0"/>
              <w:jc w:val="both"/>
            </w:pPr>
            <w:r>
              <w:rPr>
                <w:sz w:val="20"/>
              </w:rPr>
              <w:t xml:space="preserve">Митотан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530.</w:t>
            </w:r>
          </w:p>
        </w:tc>
        <w:tc>
          <w:tcPr>
            <w:tcW w:w="4877" w:type="dxa"/>
            <w:vAlign w:val="center"/>
          </w:tcPr>
          <w:p>
            <w:pPr>
              <w:pStyle w:val="0"/>
              <w:jc w:val="both"/>
            </w:pPr>
            <w:r>
              <w:rPr>
                <w:sz w:val="20"/>
              </w:rPr>
              <w:t xml:space="preserve">Олапариб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531.</w:t>
            </w:r>
          </w:p>
        </w:tc>
        <w:tc>
          <w:tcPr>
            <w:tcW w:w="4877" w:type="dxa"/>
            <w:vAlign w:val="center"/>
          </w:tcPr>
          <w:p>
            <w:pPr>
              <w:pStyle w:val="0"/>
              <w:jc w:val="both"/>
            </w:pPr>
            <w:r>
              <w:rPr>
                <w:sz w:val="20"/>
              </w:rPr>
              <w:t xml:space="preserve">Талазопариб</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532.</w:t>
            </w:r>
          </w:p>
        </w:tc>
        <w:tc>
          <w:tcPr>
            <w:tcW w:w="4877" w:type="dxa"/>
            <w:vAlign w:val="center"/>
          </w:tcPr>
          <w:p>
            <w:pPr>
              <w:pStyle w:val="0"/>
              <w:jc w:val="both"/>
            </w:pPr>
            <w:r>
              <w:rPr>
                <w:sz w:val="20"/>
              </w:rPr>
              <w:t xml:space="preserve">Пэгаспаргаза</w:t>
            </w:r>
          </w:p>
        </w:tc>
        <w:tc>
          <w:tcPr>
            <w:tcW w:w="3259" w:type="dxa"/>
            <w:vAlign w:val="center"/>
          </w:tcPr>
          <w:p>
            <w:pPr>
              <w:pStyle w:val="0"/>
              <w:jc w:val="both"/>
            </w:pPr>
            <w:r>
              <w:rPr>
                <w:sz w:val="20"/>
              </w:rPr>
              <w:t xml:space="preserve">лиофилизат для приготовления раствора для внутримышечного введения и инфузий</w:t>
            </w:r>
          </w:p>
        </w:tc>
      </w:tr>
      <w:tr>
        <w:tc>
          <w:tcPr>
            <w:tcW w:w="855" w:type="dxa"/>
            <w:vAlign w:val="center"/>
          </w:tcPr>
          <w:p>
            <w:pPr>
              <w:pStyle w:val="0"/>
              <w:jc w:val="center"/>
            </w:pPr>
            <w:r>
              <w:rPr>
                <w:sz w:val="20"/>
              </w:rPr>
              <w:t xml:space="preserve">533.</w:t>
            </w:r>
          </w:p>
        </w:tc>
        <w:tc>
          <w:tcPr>
            <w:tcW w:w="4877" w:type="dxa"/>
            <w:vAlign w:val="center"/>
          </w:tcPr>
          <w:p>
            <w:pPr>
              <w:pStyle w:val="0"/>
              <w:jc w:val="both"/>
            </w:pPr>
            <w:r>
              <w:rPr>
                <w:sz w:val="20"/>
              </w:rPr>
              <w:t xml:space="preserve">Третиноин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534.</w:t>
            </w:r>
          </w:p>
        </w:tc>
        <w:tc>
          <w:tcPr>
            <w:tcW w:w="4877" w:type="dxa"/>
            <w:vAlign w:val="center"/>
          </w:tcPr>
          <w:p>
            <w:pPr>
              <w:pStyle w:val="0"/>
              <w:jc w:val="both"/>
            </w:pPr>
            <w:r>
              <w:rPr>
                <w:sz w:val="20"/>
              </w:rPr>
              <w:t xml:space="preserve">Фактор некроза опухоли альфа-1 (тимозин рекомбинантный)</w:t>
            </w:r>
          </w:p>
        </w:tc>
        <w:tc>
          <w:tcPr>
            <w:tcW w:w="3259" w:type="dxa"/>
            <w:vAlign w:val="center"/>
          </w:tcPr>
          <w:p>
            <w:pPr>
              <w:pStyle w:val="0"/>
              <w:jc w:val="both"/>
            </w:pPr>
            <w:r>
              <w:rPr>
                <w:sz w:val="20"/>
              </w:rPr>
              <w:t xml:space="preserve">лиофилизат для приготовления раствора для подкожного введения</w:t>
            </w:r>
          </w:p>
        </w:tc>
      </w:tr>
      <w:tr>
        <w:tc>
          <w:tcPr>
            <w:tcW w:w="855" w:type="dxa"/>
            <w:vAlign w:val="center"/>
          </w:tcPr>
          <w:p>
            <w:pPr>
              <w:pStyle w:val="0"/>
              <w:jc w:val="center"/>
            </w:pPr>
            <w:r>
              <w:rPr>
                <w:sz w:val="20"/>
              </w:rPr>
              <w:t xml:space="preserve">535.</w:t>
            </w:r>
          </w:p>
        </w:tc>
        <w:tc>
          <w:tcPr>
            <w:tcW w:w="4877" w:type="dxa"/>
            <w:vAlign w:val="center"/>
          </w:tcPr>
          <w:p>
            <w:pPr>
              <w:pStyle w:val="0"/>
              <w:jc w:val="both"/>
            </w:pPr>
            <w:r>
              <w:rPr>
                <w:sz w:val="20"/>
              </w:rPr>
              <w:t xml:space="preserve">Эрибулин</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536.</w:t>
            </w:r>
          </w:p>
        </w:tc>
        <w:tc>
          <w:tcPr>
            <w:tcW w:w="4877" w:type="dxa"/>
            <w:vAlign w:val="center"/>
          </w:tcPr>
          <w:p>
            <w:pPr>
              <w:pStyle w:val="0"/>
              <w:jc w:val="both"/>
            </w:pPr>
            <w:r>
              <w:rPr>
                <w:sz w:val="20"/>
              </w:rPr>
              <w:t xml:space="preserve">Нурулимаб + пролголимаб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537.</w:t>
            </w:r>
          </w:p>
        </w:tc>
        <w:tc>
          <w:tcPr>
            <w:tcW w:w="4877" w:type="dxa"/>
            <w:vAlign w:val="center"/>
          </w:tcPr>
          <w:p>
            <w:pPr>
              <w:pStyle w:val="0"/>
              <w:jc w:val="both"/>
            </w:pPr>
            <w:r>
              <w:rPr>
                <w:sz w:val="20"/>
              </w:rPr>
              <w:t xml:space="preserve">Медроксипрогестерон</w:t>
            </w:r>
          </w:p>
        </w:tc>
        <w:tc>
          <w:tcPr>
            <w:tcW w:w="3259" w:type="dxa"/>
            <w:vAlign w:val="center"/>
          </w:tcPr>
          <w:p>
            <w:pPr>
              <w:pStyle w:val="0"/>
              <w:jc w:val="both"/>
            </w:pPr>
            <w:r>
              <w:rPr>
                <w:sz w:val="20"/>
              </w:rPr>
              <w:t xml:space="preserve">суспензия для внутримышечного введения; таблетки</w:t>
            </w:r>
          </w:p>
        </w:tc>
      </w:tr>
      <w:tr>
        <w:tc>
          <w:tcPr>
            <w:tcW w:w="855" w:type="dxa"/>
            <w:vAlign w:val="center"/>
          </w:tcPr>
          <w:p>
            <w:pPr>
              <w:pStyle w:val="0"/>
              <w:jc w:val="center"/>
            </w:pPr>
            <w:r>
              <w:rPr>
                <w:sz w:val="20"/>
              </w:rPr>
              <w:t xml:space="preserve">538.</w:t>
            </w:r>
          </w:p>
        </w:tc>
        <w:tc>
          <w:tcPr>
            <w:tcW w:w="4877" w:type="dxa"/>
            <w:vAlign w:val="center"/>
          </w:tcPr>
          <w:p>
            <w:pPr>
              <w:pStyle w:val="0"/>
              <w:jc w:val="both"/>
            </w:pPr>
            <w:r>
              <w:rPr>
                <w:sz w:val="20"/>
              </w:rPr>
              <w:t xml:space="preserve">Бусерелин</w:t>
            </w:r>
          </w:p>
        </w:tc>
        <w:tc>
          <w:tcPr>
            <w:tcW w:w="3259" w:type="dxa"/>
            <w:vAlign w:val="center"/>
          </w:tcPr>
          <w:p>
            <w:pPr>
              <w:pStyle w:val="0"/>
              <w:jc w:val="both"/>
            </w:pPr>
            <w:r>
              <w:rPr>
                <w:sz w:val="20"/>
              </w:rPr>
              <w:t xml:space="preserve">лиофилизат для приготовления суспензии для внутримышечного введения пролонгированного действия</w:t>
            </w:r>
          </w:p>
        </w:tc>
      </w:tr>
      <w:tr>
        <w:tc>
          <w:tcPr>
            <w:tcW w:w="855" w:type="dxa"/>
            <w:vAlign w:val="center"/>
          </w:tcPr>
          <w:p>
            <w:pPr>
              <w:pStyle w:val="0"/>
              <w:jc w:val="center"/>
            </w:pPr>
            <w:r>
              <w:rPr>
                <w:sz w:val="20"/>
              </w:rPr>
              <w:t xml:space="preserve">539.</w:t>
            </w:r>
          </w:p>
        </w:tc>
        <w:tc>
          <w:tcPr>
            <w:tcW w:w="4877" w:type="dxa"/>
            <w:vAlign w:val="center"/>
          </w:tcPr>
          <w:p>
            <w:pPr>
              <w:pStyle w:val="0"/>
              <w:jc w:val="both"/>
            </w:pPr>
            <w:r>
              <w:rPr>
                <w:sz w:val="20"/>
              </w:rPr>
              <w:t xml:space="preserve">Гозерелин</w:t>
            </w:r>
          </w:p>
        </w:tc>
        <w:tc>
          <w:tcPr>
            <w:tcW w:w="3259" w:type="dxa"/>
            <w:vAlign w:val="center"/>
          </w:tcPr>
          <w:p>
            <w:pPr>
              <w:pStyle w:val="0"/>
              <w:jc w:val="both"/>
            </w:pPr>
            <w:r>
              <w:rPr>
                <w:sz w:val="20"/>
              </w:rPr>
              <w:t xml:space="preserve">имплантат; капсула для подкожного введения пролонгированного действия</w:t>
            </w:r>
          </w:p>
        </w:tc>
      </w:tr>
      <w:tr>
        <w:tc>
          <w:tcPr>
            <w:tcW w:w="855" w:type="dxa"/>
            <w:vAlign w:val="center"/>
          </w:tcPr>
          <w:p>
            <w:pPr>
              <w:pStyle w:val="0"/>
              <w:jc w:val="center"/>
            </w:pPr>
            <w:r>
              <w:rPr>
                <w:sz w:val="20"/>
              </w:rPr>
              <w:t xml:space="preserve">540.</w:t>
            </w:r>
          </w:p>
        </w:tc>
        <w:tc>
          <w:tcPr>
            <w:tcW w:w="4877" w:type="dxa"/>
            <w:vAlign w:val="center"/>
          </w:tcPr>
          <w:p>
            <w:pPr>
              <w:pStyle w:val="0"/>
              <w:jc w:val="both"/>
            </w:pPr>
            <w:r>
              <w:rPr>
                <w:sz w:val="20"/>
              </w:rPr>
              <w:t xml:space="preserve">Лейпрорелин</w:t>
            </w:r>
          </w:p>
        </w:tc>
        <w:tc>
          <w:tcPr>
            <w:tcW w:w="3259" w:type="dxa"/>
            <w:vAlign w:val="center"/>
          </w:tcPr>
          <w:p>
            <w:pPr>
              <w:pStyle w:val="0"/>
              <w:jc w:val="both"/>
            </w:pPr>
            <w:r>
              <w:rPr>
                <w:sz w:val="20"/>
              </w:rPr>
              <w:t xml:space="preserve">лиофилизат для приготовления раствора для подкожного введения; лиофилизат для приготовления суспензии для внутримышечного и подкожного введения пролонгированного действия; лиофилизат для приготовления суспензии для внутримышечного и подкожного введения с пролонгированным высвобождением</w:t>
            </w:r>
          </w:p>
        </w:tc>
      </w:tr>
      <w:tr>
        <w:tc>
          <w:tcPr>
            <w:tcW w:w="855" w:type="dxa"/>
            <w:vAlign w:val="center"/>
          </w:tcPr>
          <w:p>
            <w:pPr>
              <w:pStyle w:val="0"/>
              <w:jc w:val="center"/>
            </w:pPr>
            <w:r>
              <w:rPr>
                <w:sz w:val="20"/>
              </w:rPr>
              <w:t xml:space="preserve">541.</w:t>
            </w:r>
          </w:p>
        </w:tc>
        <w:tc>
          <w:tcPr>
            <w:tcW w:w="4877" w:type="dxa"/>
            <w:vAlign w:val="center"/>
          </w:tcPr>
          <w:p>
            <w:pPr>
              <w:pStyle w:val="0"/>
              <w:jc w:val="both"/>
            </w:pPr>
            <w:r>
              <w:rPr>
                <w:sz w:val="20"/>
              </w:rPr>
              <w:t xml:space="preserve">Трипторелин</w:t>
            </w:r>
          </w:p>
        </w:tc>
        <w:tc>
          <w:tcPr>
            <w:tcW w:w="3259" w:type="dxa"/>
            <w:vAlign w:val="center"/>
          </w:tcPr>
          <w:p>
            <w:pPr>
              <w:pStyle w:val="0"/>
              <w:jc w:val="both"/>
            </w:pPr>
            <w:r>
              <w:rPr>
                <w:sz w:val="20"/>
              </w:rPr>
              <w:t xml:space="preserve">лиофилизат для приготовления раствора для подкожного введения; лиофилизат для приготовления суспензии для внутримышечного введения пролонгированного действия; лиофилизат для приготовления суспензии для внутримышечного введения с пролонгированным высвобождением; лиофилизат для приготовления суспензии для внутримышечного и подкожного введения пролонгированного действия; порошок для приготовления суспензии для внутримышечного и подкожного введения пролонгированного действия; раствор для подкожного введения</w:t>
            </w:r>
          </w:p>
        </w:tc>
      </w:tr>
      <w:tr>
        <w:tc>
          <w:tcPr>
            <w:tcW w:w="855" w:type="dxa"/>
            <w:vAlign w:val="center"/>
          </w:tcPr>
          <w:p>
            <w:pPr>
              <w:pStyle w:val="0"/>
              <w:jc w:val="center"/>
            </w:pPr>
            <w:r>
              <w:rPr>
                <w:sz w:val="20"/>
              </w:rPr>
              <w:t xml:space="preserve">542.</w:t>
            </w:r>
          </w:p>
        </w:tc>
        <w:tc>
          <w:tcPr>
            <w:tcW w:w="4877" w:type="dxa"/>
            <w:vAlign w:val="center"/>
          </w:tcPr>
          <w:p>
            <w:pPr>
              <w:pStyle w:val="0"/>
              <w:jc w:val="both"/>
            </w:pPr>
            <w:r>
              <w:rPr>
                <w:sz w:val="20"/>
              </w:rPr>
              <w:t xml:space="preserve">Тамоксифен</w:t>
            </w:r>
          </w:p>
        </w:tc>
        <w:tc>
          <w:tcPr>
            <w:tcW w:w="3259" w:type="dxa"/>
            <w:vAlign w:val="center"/>
          </w:tcPr>
          <w:p>
            <w:pPr>
              <w:pStyle w:val="0"/>
              <w:jc w:val="both"/>
            </w:pPr>
            <w:r>
              <w:rPr>
                <w:sz w:val="20"/>
              </w:rPr>
              <w:t xml:space="preserve">таблетки; таблетки, покрытые пленочной оболочкой</w:t>
            </w:r>
          </w:p>
        </w:tc>
      </w:tr>
      <w:tr>
        <w:tc>
          <w:tcPr>
            <w:tcW w:w="855" w:type="dxa"/>
            <w:vAlign w:val="center"/>
          </w:tcPr>
          <w:p>
            <w:pPr>
              <w:pStyle w:val="0"/>
              <w:jc w:val="center"/>
            </w:pPr>
            <w:r>
              <w:rPr>
                <w:sz w:val="20"/>
              </w:rPr>
              <w:t xml:space="preserve">543.</w:t>
            </w:r>
          </w:p>
        </w:tc>
        <w:tc>
          <w:tcPr>
            <w:tcW w:w="4877" w:type="dxa"/>
            <w:vAlign w:val="center"/>
          </w:tcPr>
          <w:p>
            <w:pPr>
              <w:pStyle w:val="0"/>
              <w:jc w:val="both"/>
            </w:pPr>
            <w:r>
              <w:rPr>
                <w:sz w:val="20"/>
              </w:rPr>
              <w:t xml:space="preserve">Фулвестрант</w:t>
            </w:r>
          </w:p>
        </w:tc>
        <w:tc>
          <w:tcPr>
            <w:tcW w:w="3259" w:type="dxa"/>
            <w:vAlign w:val="center"/>
          </w:tcPr>
          <w:p>
            <w:pPr>
              <w:pStyle w:val="0"/>
              <w:jc w:val="both"/>
            </w:pPr>
            <w:r>
              <w:rPr>
                <w:sz w:val="20"/>
              </w:rPr>
              <w:t xml:space="preserve">раствор для внутримышечного введения</w:t>
            </w:r>
          </w:p>
        </w:tc>
      </w:tr>
      <w:tr>
        <w:tc>
          <w:tcPr>
            <w:tcW w:w="855" w:type="dxa"/>
            <w:vAlign w:val="center"/>
          </w:tcPr>
          <w:p>
            <w:pPr>
              <w:pStyle w:val="0"/>
              <w:jc w:val="center"/>
            </w:pPr>
            <w:r>
              <w:rPr>
                <w:sz w:val="20"/>
              </w:rPr>
              <w:t xml:space="preserve">544.</w:t>
            </w:r>
          </w:p>
        </w:tc>
        <w:tc>
          <w:tcPr>
            <w:tcW w:w="4877" w:type="dxa"/>
            <w:vAlign w:val="center"/>
          </w:tcPr>
          <w:p>
            <w:pPr>
              <w:pStyle w:val="0"/>
              <w:jc w:val="both"/>
            </w:pPr>
            <w:r>
              <w:rPr>
                <w:sz w:val="20"/>
              </w:rPr>
              <w:t xml:space="preserve">Апалутамид</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545.</w:t>
            </w:r>
          </w:p>
        </w:tc>
        <w:tc>
          <w:tcPr>
            <w:tcW w:w="4877" w:type="dxa"/>
            <w:vAlign w:val="center"/>
          </w:tcPr>
          <w:p>
            <w:pPr>
              <w:pStyle w:val="0"/>
              <w:jc w:val="both"/>
            </w:pPr>
            <w:r>
              <w:rPr>
                <w:sz w:val="20"/>
              </w:rPr>
              <w:t xml:space="preserve">Бикалутамид</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546.</w:t>
            </w:r>
          </w:p>
        </w:tc>
        <w:tc>
          <w:tcPr>
            <w:tcW w:w="4877" w:type="dxa"/>
            <w:vAlign w:val="center"/>
          </w:tcPr>
          <w:p>
            <w:pPr>
              <w:pStyle w:val="0"/>
              <w:jc w:val="both"/>
            </w:pPr>
            <w:r>
              <w:rPr>
                <w:sz w:val="20"/>
              </w:rPr>
              <w:t xml:space="preserve">Флутамид</w:t>
            </w:r>
          </w:p>
        </w:tc>
        <w:tc>
          <w:tcPr>
            <w:tcW w:w="3259" w:type="dxa"/>
            <w:vAlign w:val="center"/>
          </w:tcPr>
          <w:p>
            <w:pPr>
              <w:pStyle w:val="0"/>
              <w:jc w:val="both"/>
            </w:pPr>
            <w:r>
              <w:rPr>
                <w:sz w:val="20"/>
              </w:rPr>
              <w:t xml:space="preserve">таблетки; таблетки, покрытые пленочной оболочкой</w:t>
            </w:r>
          </w:p>
        </w:tc>
      </w:tr>
      <w:tr>
        <w:tc>
          <w:tcPr>
            <w:tcW w:w="855" w:type="dxa"/>
            <w:vAlign w:val="center"/>
          </w:tcPr>
          <w:p>
            <w:pPr>
              <w:pStyle w:val="0"/>
              <w:jc w:val="center"/>
            </w:pPr>
            <w:r>
              <w:rPr>
                <w:sz w:val="20"/>
              </w:rPr>
              <w:t xml:space="preserve">547.</w:t>
            </w:r>
          </w:p>
        </w:tc>
        <w:tc>
          <w:tcPr>
            <w:tcW w:w="4877" w:type="dxa"/>
            <w:vAlign w:val="center"/>
          </w:tcPr>
          <w:p>
            <w:pPr>
              <w:pStyle w:val="0"/>
              <w:jc w:val="both"/>
            </w:pPr>
            <w:r>
              <w:rPr>
                <w:sz w:val="20"/>
              </w:rPr>
              <w:t xml:space="preserve">Энзалутамид</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548.</w:t>
            </w:r>
          </w:p>
        </w:tc>
        <w:tc>
          <w:tcPr>
            <w:tcW w:w="4877" w:type="dxa"/>
            <w:vAlign w:val="center"/>
          </w:tcPr>
          <w:p>
            <w:pPr>
              <w:pStyle w:val="0"/>
              <w:jc w:val="both"/>
            </w:pPr>
            <w:r>
              <w:rPr>
                <w:sz w:val="20"/>
              </w:rPr>
              <w:t xml:space="preserve">Анастрозол</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549.</w:t>
            </w:r>
          </w:p>
        </w:tc>
        <w:tc>
          <w:tcPr>
            <w:tcW w:w="4877" w:type="dxa"/>
            <w:vAlign w:val="center"/>
          </w:tcPr>
          <w:p>
            <w:pPr>
              <w:pStyle w:val="0"/>
              <w:jc w:val="both"/>
            </w:pPr>
            <w:r>
              <w:rPr>
                <w:sz w:val="20"/>
              </w:rPr>
              <w:t xml:space="preserve">Абиратерон</w:t>
            </w:r>
          </w:p>
        </w:tc>
        <w:tc>
          <w:tcPr>
            <w:tcW w:w="3259" w:type="dxa"/>
            <w:vAlign w:val="center"/>
          </w:tcPr>
          <w:p>
            <w:pPr>
              <w:pStyle w:val="0"/>
              <w:jc w:val="both"/>
            </w:pPr>
            <w:r>
              <w:rPr>
                <w:sz w:val="20"/>
              </w:rPr>
              <w:t xml:space="preserve">таблетки; таблетки, покрытые пленочной оболочкой</w:t>
            </w:r>
          </w:p>
        </w:tc>
      </w:tr>
      <w:tr>
        <w:tc>
          <w:tcPr>
            <w:tcW w:w="855" w:type="dxa"/>
            <w:vAlign w:val="center"/>
          </w:tcPr>
          <w:p>
            <w:pPr>
              <w:pStyle w:val="0"/>
              <w:jc w:val="center"/>
            </w:pPr>
            <w:r>
              <w:rPr>
                <w:sz w:val="20"/>
              </w:rPr>
              <w:t xml:space="preserve">550.</w:t>
            </w:r>
          </w:p>
        </w:tc>
        <w:tc>
          <w:tcPr>
            <w:tcW w:w="4877" w:type="dxa"/>
            <w:vAlign w:val="center"/>
          </w:tcPr>
          <w:p>
            <w:pPr>
              <w:pStyle w:val="0"/>
              <w:jc w:val="both"/>
            </w:pPr>
            <w:r>
              <w:rPr>
                <w:sz w:val="20"/>
              </w:rPr>
              <w:t xml:space="preserve">Дегареликс</w:t>
            </w:r>
          </w:p>
        </w:tc>
        <w:tc>
          <w:tcPr>
            <w:tcW w:w="3259" w:type="dxa"/>
            <w:vAlign w:val="center"/>
          </w:tcPr>
          <w:p>
            <w:pPr>
              <w:pStyle w:val="0"/>
              <w:jc w:val="both"/>
            </w:pPr>
            <w:r>
              <w:rPr>
                <w:sz w:val="20"/>
              </w:rPr>
              <w:t xml:space="preserve">лиофилизат для приготовления раствора для подкожного введения</w:t>
            </w:r>
          </w:p>
        </w:tc>
      </w:tr>
      <w:tr>
        <w:tc>
          <w:tcPr>
            <w:tcW w:w="855" w:type="dxa"/>
            <w:vAlign w:val="center"/>
          </w:tcPr>
          <w:p>
            <w:pPr>
              <w:pStyle w:val="0"/>
              <w:jc w:val="center"/>
            </w:pPr>
            <w:r>
              <w:rPr>
                <w:sz w:val="20"/>
              </w:rPr>
              <w:t xml:space="preserve">551.</w:t>
            </w:r>
          </w:p>
        </w:tc>
        <w:tc>
          <w:tcPr>
            <w:tcW w:w="4877" w:type="dxa"/>
            <w:vAlign w:val="center"/>
          </w:tcPr>
          <w:p>
            <w:pPr>
              <w:pStyle w:val="0"/>
              <w:jc w:val="both"/>
            </w:pPr>
            <w:r>
              <w:rPr>
                <w:sz w:val="20"/>
              </w:rPr>
              <w:t xml:space="preserve">Филграстим</w:t>
            </w:r>
          </w:p>
        </w:tc>
        <w:tc>
          <w:tcPr>
            <w:tcW w:w="3259" w:type="dxa"/>
            <w:vAlign w:val="center"/>
          </w:tcPr>
          <w:p>
            <w:pPr>
              <w:pStyle w:val="0"/>
              <w:jc w:val="both"/>
            </w:pPr>
            <w:r>
              <w:rPr>
                <w:sz w:val="20"/>
              </w:rPr>
              <w:t xml:space="preserve">раствор для внутривенного и подкожного введения; раствор для подкожного введения</w:t>
            </w:r>
          </w:p>
        </w:tc>
      </w:tr>
      <w:tr>
        <w:tc>
          <w:tcPr>
            <w:tcW w:w="855" w:type="dxa"/>
            <w:vAlign w:val="center"/>
          </w:tcPr>
          <w:p>
            <w:pPr>
              <w:pStyle w:val="0"/>
              <w:jc w:val="center"/>
            </w:pPr>
            <w:r>
              <w:rPr>
                <w:sz w:val="20"/>
              </w:rPr>
              <w:t xml:space="preserve">552.</w:t>
            </w:r>
          </w:p>
        </w:tc>
        <w:tc>
          <w:tcPr>
            <w:tcW w:w="4877" w:type="dxa"/>
            <w:vAlign w:val="center"/>
          </w:tcPr>
          <w:p>
            <w:pPr>
              <w:pStyle w:val="0"/>
              <w:jc w:val="both"/>
            </w:pPr>
            <w:r>
              <w:rPr>
                <w:sz w:val="20"/>
              </w:rPr>
              <w:t xml:space="preserve">Эмпэгфилграстим</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553.</w:t>
            </w:r>
          </w:p>
        </w:tc>
        <w:tc>
          <w:tcPr>
            <w:tcW w:w="4877" w:type="dxa"/>
            <w:vAlign w:val="center"/>
          </w:tcPr>
          <w:p>
            <w:pPr>
              <w:pStyle w:val="0"/>
              <w:jc w:val="both"/>
            </w:pPr>
            <w:r>
              <w:rPr>
                <w:sz w:val="20"/>
              </w:rPr>
              <w:t xml:space="preserve">Интерферон альфа</w:t>
            </w:r>
          </w:p>
        </w:tc>
        <w:tc>
          <w:tcPr>
            <w:tcW w:w="3259" w:type="dxa"/>
            <w:vAlign w:val="center"/>
          </w:tcPr>
          <w:p>
            <w:pPr>
              <w:pStyle w:val="0"/>
              <w:jc w:val="both"/>
            </w:pPr>
            <w:r>
              <w:rPr>
                <w:sz w:val="20"/>
              </w:rPr>
              <w:t xml:space="preserve">гель для местного и наружного применения; капли назальные; спрей назальный дозированный; лиофилизат для приготовления раствора для внутримышечного, субконъюнктивального введения и закапывания в глаз; лиофилизат для приготовления раствора для интраназального введения; лиофилизат для приготовления раствора для интраназального введения и ингаляций; лиофилизат для приготовления раствора для инъекций; лиофилизат для приготовления раствора для инъекций и местного применения; лиофилизат для приготовления суспензии для приема внутрь; мазь для наружного и местного применения; раствор для внутримышечного, субконъюнктивального введения и закапывания в глаз; раствор для инъекций; раствор для внутривенного и подкожного введения; раствор для подкожного введения; суппозитории ректальные</w:t>
            </w:r>
          </w:p>
        </w:tc>
      </w:tr>
      <w:tr>
        <w:tc>
          <w:tcPr>
            <w:tcW w:w="855" w:type="dxa"/>
            <w:vAlign w:val="center"/>
          </w:tcPr>
          <w:p>
            <w:pPr>
              <w:pStyle w:val="0"/>
              <w:jc w:val="center"/>
            </w:pPr>
            <w:r>
              <w:rPr>
                <w:sz w:val="20"/>
              </w:rPr>
              <w:t xml:space="preserve">554.</w:t>
            </w:r>
          </w:p>
        </w:tc>
        <w:tc>
          <w:tcPr>
            <w:tcW w:w="4877" w:type="dxa"/>
            <w:vAlign w:val="center"/>
          </w:tcPr>
          <w:p>
            <w:pPr>
              <w:pStyle w:val="0"/>
              <w:jc w:val="both"/>
            </w:pPr>
            <w:r>
              <w:rPr>
                <w:sz w:val="20"/>
              </w:rPr>
              <w:t xml:space="preserve">Интерферон бета-1а</w:t>
            </w:r>
          </w:p>
        </w:tc>
        <w:tc>
          <w:tcPr>
            <w:tcW w:w="3259" w:type="dxa"/>
            <w:vAlign w:val="center"/>
          </w:tcPr>
          <w:p>
            <w:pPr>
              <w:pStyle w:val="0"/>
              <w:jc w:val="both"/>
            </w:pPr>
            <w:r>
              <w:rPr>
                <w:sz w:val="20"/>
              </w:rPr>
              <w:t xml:space="preserve">лиофилизат для приготовления раствора для внутримышечного введения; раствор для внутримышечного введения; раствор для подкожного введения</w:t>
            </w:r>
          </w:p>
        </w:tc>
      </w:tr>
      <w:tr>
        <w:tc>
          <w:tcPr>
            <w:tcW w:w="855" w:type="dxa"/>
            <w:vAlign w:val="center"/>
          </w:tcPr>
          <w:p>
            <w:pPr>
              <w:pStyle w:val="0"/>
              <w:jc w:val="center"/>
            </w:pPr>
            <w:r>
              <w:rPr>
                <w:sz w:val="20"/>
              </w:rPr>
              <w:t xml:space="preserve">555.</w:t>
            </w:r>
          </w:p>
        </w:tc>
        <w:tc>
          <w:tcPr>
            <w:tcW w:w="4877" w:type="dxa"/>
            <w:vAlign w:val="center"/>
          </w:tcPr>
          <w:p>
            <w:pPr>
              <w:pStyle w:val="0"/>
              <w:jc w:val="both"/>
            </w:pPr>
            <w:r>
              <w:rPr>
                <w:sz w:val="20"/>
              </w:rPr>
              <w:t xml:space="preserve">Интерферон бета-1b</w:t>
            </w:r>
          </w:p>
        </w:tc>
        <w:tc>
          <w:tcPr>
            <w:tcW w:w="3259" w:type="dxa"/>
            <w:vAlign w:val="center"/>
          </w:tcPr>
          <w:p>
            <w:pPr>
              <w:pStyle w:val="0"/>
              <w:jc w:val="both"/>
            </w:pPr>
            <w:r>
              <w:rPr>
                <w:sz w:val="20"/>
              </w:rPr>
              <w:t xml:space="preserve">лиофилизат для приготовления раствора для подкожного введения; раствор для подкожного введения</w:t>
            </w:r>
          </w:p>
        </w:tc>
      </w:tr>
      <w:tr>
        <w:tc>
          <w:tcPr>
            <w:tcW w:w="855" w:type="dxa"/>
            <w:vAlign w:val="center"/>
          </w:tcPr>
          <w:p>
            <w:pPr>
              <w:pStyle w:val="0"/>
              <w:jc w:val="center"/>
            </w:pPr>
            <w:r>
              <w:rPr>
                <w:sz w:val="20"/>
              </w:rPr>
              <w:t xml:space="preserve">556.</w:t>
            </w:r>
          </w:p>
        </w:tc>
        <w:tc>
          <w:tcPr>
            <w:tcW w:w="4877" w:type="dxa"/>
            <w:vAlign w:val="center"/>
          </w:tcPr>
          <w:p>
            <w:pPr>
              <w:pStyle w:val="0"/>
              <w:jc w:val="both"/>
            </w:pPr>
            <w:r>
              <w:rPr>
                <w:sz w:val="20"/>
              </w:rPr>
              <w:t xml:space="preserve">Интерферон гамма</w:t>
            </w:r>
          </w:p>
        </w:tc>
        <w:tc>
          <w:tcPr>
            <w:tcW w:w="3259" w:type="dxa"/>
            <w:vAlign w:val="center"/>
          </w:tcPr>
          <w:p>
            <w:pPr>
              <w:pStyle w:val="0"/>
              <w:jc w:val="both"/>
            </w:pPr>
            <w:r>
              <w:rPr>
                <w:sz w:val="20"/>
              </w:rPr>
              <w:t xml:space="preserve">лиофилизат для приготовления раствора для внутримышечного и подкожного введения; лиофилизат для приготовления раствора для интраназального введения</w:t>
            </w:r>
          </w:p>
        </w:tc>
      </w:tr>
      <w:tr>
        <w:tc>
          <w:tcPr>
            <w:tcW w:w="855" w:type="dxa"/>
            <w:vAlign w:val="center"/>
          </w:tcPr>
          <w:p>
            <w:pPr>
              <w:pStyle w:val="0"/>
              <w:jc w:val="center"/>
            </w:pPr>
            <w:r>
              <w:rPr>
                <w:sz w:val="20"/>
              </w:rPr>
              <w:t xml:space="preserve">557.</w:t>
            </w:r>
          </w:p>
        </w:tc>
        <w:tc>
          <w:tcPr>
            <w:tcW w:w="4877" w:type="dxa"/>
            <w:vAlign w:val="center"/>
          </w:tcPr>
          <w:p>
            <w:pPr>
              <w:pStyle w:val="0"/>
              <w:jc w:val="both"/>
            </w:pPr>
            <w:r>
              <w:rPr>
                <w:sz w:val="20"/>
              </w:rPr>
              <w:t xml:space="preserve">Пэгинтерферон альфа-2а</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558.</w:t>
            </w:r>
          </w:p>
        </w:tc>
        <w:tc>
          <w:tcPr>
            <w:tcW w:w="4877" w:type="dxa"/>
            <w:vAlign w:val="center"/>
          </w:tcPr>
          <w:p>
            <w:pPr>
              <w:pStyle w:val="0"/>
              <w:jc w:val="both"/>
            </w:pPr>
            <w:r>
              <w:rPr>
                <w:sz w:val="20"/>
              </w:rPr>
              <w:t xml:space="preserve">Пэгинтерферон альфа-2b</w:t>
            </w:r>
          </w:p>
        </w:tc>
        <w:tc>
          <w:tcPr>
            <w:tcW w:w="3259" w:type="dxa"/>
            <w:vAlign w:val="center"/>
          </w:tcPr>
          <w:p>
            <w:pPr>
              <w:pStyle w:val="0"/>
              <w:jc w:val="both"/>
            </w:pPr>
            <w:r>
              <w:rPr>
                <w:sz w:val="20"/>
              </w:rPr>
              <w:t xml:space="preserve">лиофилизат для приготовления раствора для подкожного введения</w:t>
            </w:r>
          </w:p>
        </w:tc>
      </w:tr>
      <w:tr>
        <w:tc>
          <w:tcPr>
            <w:tcW w:w="855" w:type="dxa"/>
            <w:vAlign w:val="center"/>
          </w:tcPr>
          <w:p>
            <w:pPr>
              <w:pStyle w:val="0"/>
              <w:jc w:val="center"/>
            </w:pPr>
            <w:r>
              <w:rPr>
                <w:sz w:val="20"/>
              </w:rPr>
              <w:t xml:space="preserve">559.</w:t>
            </w:r>
          </w:p>
        </w:tc>
        <w:tc>
          <w:tcPr>
            <w:tcW w:w="4877" w:type="dxa"/>
            <w:vAlign w:val="center"/>
          </w:tcPr>
          <w:p>
            <w:pPr>
              <w:pStyle w:val="0"/>
              <w:jc w:val="both"/>
            </w:pPr>
            <w:r>
              <w:rPr>
                <w:sz w:val="20"/>
              </w:rPr>
              <w:t xml:space="preserve">Пэгинтерферон бета-1а</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560.</w:t>
            </w:r>
          </w:p>
        </w:tc>
        <w:tc>
          <w:tcPr>
            <w:tcW w:w="4877" w:type="dxa"/>
            <w:vAlign w:val="center"/>
          </w:tcPr>
          <w:p>
            <w:pPr>
              <w:pStyle w:val="0"/>
              <w:jc w:val="both"/>
            </w:pPr>
            <w:r>
              <w:rPr>
                <w:sz w:val="20"/>
              </w:rPr>
              <w:t xml:space="preserve">Сампэгинтерферон бета-1а</w:t>
            </w:r>
          </w:p>
        </w:tc>
        <w:tc>
          <w:tcPr>
            <w:tcW w:w="3259" w:type="dxa"/>
            <w:vAlign w:val="center"/>
          </w:tcPr>
          <w:p>
            <w:pPr>
              <w:pStyle w:val="0"/>
              <w:jc w:val="both"/>
            </w:pPr>
            <w:r>
              <w:rPr>
                <w:sz w:val="20"/>
              </w:rPr>
              <w:t xml:space="preserve">раствор для внутримышечного введения</w:t>
            </w:r>
          </w:p>
        </w:tc>
      </w:tr>
      <w:tr>
        <w:tc>
          <w:tcPr>
            <w:tcW w:w="855" w:type="dxa"/>
            <w:vAlign w:val="center"/>
          </w:tcPr>
          <w:p>
            <w:pPr>
              <w:pStyle w:val="0"/>
              <w:jc w:val="center"/>
            </w:pPr>
            <w:r>
              <w:rPr>
                <w:sz w:val="20"/>
              </w:rPr>
              <w:t xml:space="preserve">561.</w:t>
            </w:r>
          </w:p>
        </w:tc>
        <w:tc>
          <w:tcPr>
            <w:tcW w:w="4877" w:type="dxa"/>
            <w:vAlign w:val="center"/>
          </w:tcPr>
          <w:p>
            <w:pPr>
              <w:pStyle w:val="0"/>
              <w:jc w:val="both"/>
            </w:pPr>
            <w:r>
              <w:rPr>
                <w:sz w:val="20"/>
              </w:rPr>
              <w:t xml:space="preserve">Цепэгинтерферон альфа-2b</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562.</w:t>
            </w:r>
          </w:p>
        </w:tc>
        <w:tc>
          <w:tcPr>
            <w:tcW w:w="4877" w:type="dxa"/>
            <w:vAlign w:val="center"/>
          </w:tcPr>
          <w:p>
            <w:pPr>
              <w:pStyle w:val="0"/>
              <w:jc w:val="both"/>
            </w:pPr>
            <w:r>
              <w:rPr>
                <w:sz w:val="20"/>
              </w:rPr>
              <w:t xml:space="preserve">Азоксимера бромид</w:t>
            </w:r>
          </w:p>
        </w:tc>
        <w:tc>
          <w:tcPr>
            <w:tcW w:w="3259" w:type="dxa"/>
            <w:vAlign w:val="center"/>
          </w:tcPr>
          <w:p>
            <w:pPr>
              <w:pStyle w:val="0"/>
              <w:jc w:val="both"/>
            </w:pPr>
            <w:r>
              <w:rPr>
                <w:sz w:val="20"/>
              </w:rPr>
              <w:t xml:space="preserve">лиофилизат для приготовления раствора для инъекций и местного применения; суппозитории вагинальные и ректальные; таблетки</w:t>
            </w:r>
          </w:p>
        </w:tc>
      </w:tr>
      <w:tr>
        <w:tc>
          <w:tcPr>
            <w:tcW w:w="855" w:type="dxa"/>
            <w:vAlign w:val="center"/>
          </w:tcPr>
          <w:p>
            <w:pPr>
              <w:pStyle w:val="0"/>
              <w:jc w:val="center"/>
            </w:pPr>
            <w:r>
              <w:rPr>
                <w:sz w:val="20"/>
              </w:rPr>
              <w:t xml:space="preserve">563.</w:t>
            </w:r>
          </w:p>
        </w:tc>
        <w:tc>
          <w:tcPr>
            <w:tcW w:w="4877" w:type="dxa"/>
            <w:vAlign w:val="center"/>
          </w:tcPr>
          <w:p>
            <w:pPr>
              <w:pStyle w:val="0"/>
              <w:jc w:val="both"/>
            </w:pPr>
            <w:r>
              <w:rPr>
                <w:sz w:val="20"/>
              </w:rPr>
              <w:t xml:space="preserve">Вакцина для лечения рака мочевого пузыря БЦЖ</w:t>
            </w:r>
          </w:p>
        </w:tc>
        <w:tc>
          <w:tcPr>
            <w:tcW w:w="3259" w:type="dxa"/>
            <w:vAlign w:val="center"/>
          </w:tcPr>
          <w:p>
            <w:pPr>
              <w:pStyle w:val="0"/>
              <w:jc w:val="both"/>
            </w:pPr>
            <w:r>
              <w:rPr>
                <w:sz w:val="20"/>
              </w:rPr>
              <w:t xml:space="preserve">лиофилизат для приготовления суспензии для внутрипузырного введения</w:t>
            </w:r>
          </w:p>
        </w:tc>
      </w:tr>
      <w:tr>
        <w:tc>
          <w:tcPr>
            <w:tcW w:w="855" w:type="dxa"/>
            <w:vAlign w:val="center"/>
          </w:tcPr>
          <w:p>
            <w:pPr>
              <w:pStyle w:val="0"/>
              <w:jc w:val="center"/>
            </w:pPr>
            <w:r>
              <w:rPr>
                <w:sz w:val="20"/>
              </w:rPr>
              <w:t xml:space="preserve">564.</w:t>
            </w:r>
          </w:p>
        </w:tc>
        <w:tc>
          <w:tcPr>
            <w:tcW w:w="4877" w:type="dxa"/>
            <w:vAlign w:val="center"/>
          </w:tcPr>
          <w:p>
            <w:pPr>
              <w:pStyle w:val="0"/>
              <w:jc w:val="both"/>
            </w:pPr>
            <w:r>
              <w:rPr>
                <w:sz w:val="20"/>
              </w:rPr>
              <w:t xml:space="preserve">Глатирамера ацетат</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565.</w:t>
            </w:r>
          </w:p>
        </w:tc>
        <w:tc>
          <w:tcPr>
            <w:tcW w:w="4877" w:type="dxa"/>
            <w:vAlign w:val="center"/>
          </w:tcPr>
          <w:p>
            <w:pPr>
              <w:pStyle w:val="0"/>
              <w:jc w:val="both"/>
            </w:pPr>
            <w:r>
              <w:rPr>
                <w:sz w:val="20"/>
              </w:rPr>
              <w:t xml:space="preserve">Глутамил-цистеинил-глицин динатрия</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566.</w:t>
            </w:r>
          </w:p>
        </w:tc>
        <w:tc>
          <w:tcPr>
            <w:tcW w:w="4877" w:type="dxa"/>
            <w:vAlign w:val="center"/>
          </w:tcPr>
          <w:p>
            <w:pPr>
              <w:pStyle w:val="0"/>
              <w:jc w:val="both"/>
            </w:pPr>
            <w:r>
              <w:rPr>
                <w:sz w:val="20"/>
              </w:rPr>
              <w:t xml:space="preserve">Меглюмина акридонацетат</w:t>
            </w:r>
          </w:p>
        </w:tc>
        <w:tc>
          <w:tcPr>
            <w:tcW w:w="3259" w:type="dxa"/>
            <w:vAlign w:val="center"/>
          </w:tcPr>
          <w:p>
            <w:pPr>
              <w:pStyle w:val="0"/>
              <w:jc w:val="both"/>
            </w:pPr>
            <w:r>
              <w:rPr>
                <w:sz w:val="20"/>
              </w:rPr>
              <w:t xml:space="preserve">раствор для внутривенного и внутримышечного введения</w:t>
            </w:r>
          </w:p>
        </w:tc>
      </w:tr>
      <w:tr>
        <w:tc>
          <w:tcPr>
            <w:tcW w:w="855" w:type="dxa"/>
            <w:vAlign w:val="center"/>
          </w:tcPr>
          <w:p>
            <w:pPr>
              <w:pStyle w:val="0"/>
              <w:jc w:val="center"/>
            </w:pPr>
            <w:r>
              <w:rPr>
                <w:sz w:val="20"/>
              </w:rPr>
              <w:t xml:space="preserve">567.</w:t>
            </w:r>
          </w:p>
        </w:tc>
        <w:tc>
          <w:tcPr>
            <w:tcW w:w="4877" w:type="dxa"/>
            <w:vAlign w:val="center"/>
          </w:tcPr>
          <w:p>
            <w:pPr>
              <w:pStyle w:val="0"/>
              <w:jc w:val="both"/>
            </w:pPr>
            <w:r>
              <w:rPr>
                <w:sz w:val="20"/>
              </w:rPr>
              <w:t xml:space="preserve">Тилорон</w:t>
            </w:r>
          </w:p>
        </w:tc>
        <w:tc>
          <w:tcPr>
            <w:tcW w:w="3259" w:type="dxa"/>
            <w:vAlign w:val="center"/>
          </w:tcPr>
          <w:p>
            <w:pPr>
              <w:pStyle w:val="0"/>
              <w:jc w:val="both"/>
            </w:pPr>
            <w:r>
              <w:rPr>
                <w:sz w:val="20"/>
              </w:rPr>
              <w:t xml:space="preserve">капсулы;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568.</w:t>
            </w:r>
          </w:p>
        </w:tc>
        <w:tc>
          <w:tcPr>
            <w:tcW w:w="4877" w:type="dxa"/>
            <w:vAlign w:val="center"/>
          </w:tcPr>
          <w:p>
            <w:pPr>
              <w:pStyle w:val="0"/>
              <w:jc w:val="both"/>
            </w:pPr>
            <w:r>
              <w:rPr>
                <w:sz w:val="20"/>
              </w:rPr>
              <w:t xml:space="preserve">Абатацепт</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 раствор для подкожного введения</w:t>
            </w:r>
          </w:p>
        </w:tc>
      </w:tr>
      <w:tr>
        <w:tc>
          <w:tcPr>
            <w:tcW w:w="855" w:type="dxa"/>
            <w:vAlign w:val="center"/>
          </w:tcPr>
          <w:p>
            <w:pPr>
              <w:pStyle w:val="0"/>
              <w:jc w:val="center"/>
            </w:pPr>
            <w:r>
              <w:rPr>
                <w:sz w:val="20"/>
              </w:rPr>
              <w:t xml:space="preserve">569.</w:t>
            </w:r>
          </w:p>
        </w:tc>
        <w:tc>
          <w:tcPr>
            <w:tcW w:w="4877" w:type="dxa"/>
            <w:vAlign w:val="center"/>
          </w:tcPr>
          <w:p>
            <w:pPr>
              <w:pStyle w:val="0"/>
              <w:jc w:val="both"/>
            </w:pPr>
            <w:r>
              <w:rPr>
                <w:sz w:val="20"/>
              </w:rPr>
              <w:t xml:space="preserve">Алемтузумаб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570.</w:t>
            </w:r>
          </w:p>
        </w:tc>
        <w:tc>
          <w:tcPr>
            <w:tcW w:w="4877" w:type="dxa"/>
            <w:vAlign w:val="center"/>
          </w:tcPr>
          <w:p>
            <w:pPr>
              <w:pStyle w:val="0"/>
              <w:jc w:val="both"/>
            </w:pPr>
            <w:r>
              <w:rPr>
                <w:sz w:val="20"/>
              </w:rPr>
              <w:t xml:space="preserve">Анифролумаб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571.</w:t>
            </w:r>
          </w:p>
        </w:tc>
        <w:tc>
          <w:tcPr>
            <w:tcW w:w="4877" w:type="dxa"/>
            <w:vAlign w:val="center"/>
          </w:tcPr>
          <w:p>
            <w:pPr>
              <w:pStyle w:val="0"/>
              <w:jc w:val="both"/>
            </w:pPr>
            <w:r>
              <w:rPr>
                <w:sz w:val="20"/>
              </w:rPr>
              <w:t xml:space="preserve">Апремиласт</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572.</w:t>
            </w:r>
          </w:p>
        </w:tc>
        <w:tc>
          <w:tcPr>
            <w:tcW w:w="4877" w:type="dxa"/>
            <w:vAlign w:val="center"/>
          </w:tcPr>
          <w:p>
            <w:pPr>
              <w:pStyle w:val="0"/>
              <w:jc w:val="both"/>
            </w:pPr>
            <w:r>
              <w:rPr>
                <w:sz w:val="20"/>
              </w:rPr>
              <w:t xml:space="preserve">Барицитиниб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573.</w:t>
            </w:r>
          </w:p>
        </w:tc>
        <w:tc>
          <w:tcPr>
            <w:tcW w:w="4877" w:type="dxa"/>
            <w:vAlign w:val="center"/>
          </w:tcPr>
          <w:p>
            <w:pPr>
              <w:pStyle w:val="0"/>
              <w:jc w:val="both"/>
            </w:pPr>
            <w:r>
              <w:rPr>
                <w:sz w:val="20"/>
              </w:rPr>
              <w:t xml:space="preserve">Белимумаб</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574.</w:t>
            </w:r>
          </w:p>
        </w:tc>
        <w:tc>
          <w:tcPr>
            <w:tcW w:w="4877" w:type="dxa"/>
            <w:vAlign w:val="center"/>
          </w:tcPr>
          <w:p>
            <w:pPr>
              <w:pStyle w:val="0"/>
              <w:jc w:val="both"/>
            </w:pPr>
            <w:r>
              <w:rPr>
                <w:sz w:val="20"/>
              </w:rPr>
              <w:t xml:space="preserve">Ведолизумаб</w:t>
            </w:r>
          </w:p>
        </w:tc>
        <w:tc>
          <w:tcPr>
            <w:tcW w:w="3259" w:type="dxa"/>
            <w:vAlign w:val="center"/>
          </w:tcPr>
          <w:p>
            <w:pPr>
              <w:pStyle w:val="0"/>
              <w:jc w:val="both"/>
            </w:pPr>
            <w:r>
              <w:rPr>
                <w:sz w:val="20"/>
              </w:rPr>
              <w:t xml:space="preserve">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575.</w:t>
            </w:r>
          </w:p>
        </w:tc>
        <w:tc>
          <w:tcPr>
            <w:tcW w:w="4877" w:type="dxa"/>
            <w:vAlign w:val="center"/>
          </w:tcPr>
          <w:p>
            <w:pPr>
              <w:pStyle w:val="0"/>
              <w:jc w:val="both"/>
            </w:pPr>
            <w:r>
              <w:rPr>
                <w:sz w:val="20"/>
              </w:rPr>
              <w:t xml:space="preserve">Дивозилимаб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576.</w:t>
            </w:r>
          </w:p>
        </w:tc>
        <w:tc>
          <w:tcPr>
            <w:tcW w:w="4877" w:type="dxa"/>
            <w:vAlign w:val="center"/>
          </w:tcPr>
          <w:p>
            <w:pPr>
              <w:pStyle w:val="0"/>
              <w:jc w:val="both"/>
            </w:pPr>
            <w:r>
              <w:rPr>
                <w:sz w:val="20"/>
              </w:rPr>
              <w:t xml:space="preserve">Иммуноглобулин антитимоцитарный</w:t>
            </w:r>
          </w:p>
        </w:tc>
        <w:tc>
          <w:tcPr>
            <w:tcW w:w="3259" w:type="dxa"/>
            <w:vAlign w:val="center"/>
          </w:tcPr>
          <w:p>
            <w:pPr>
              <w:pStyle w:val="0"/>
              <w:jc w:val="both"/>
            </w:pPr>
            <w:r>
              <w:rPr>
                <w:sz w:val="20"/>
              </w:rPr>
              <w:t xml:space="preserve">концентрат для приготовления раствора для инфузий; лиофилизат для приготовления раствора для инфузий</w:t>
            </w:r>
          </w:p>
        </w:tc>
      </w:tr>
      <w:tr>
        <w:tc>
          <w:tcPr>
            <w:tcW w:w="855" w:type="dxa"/>
            <w:vAlign w:val="center"/>
          </w:tcPr>
          <w:p>
            <w:pPr>
              <w:pStyle w:val="0"/>
              <w:jc w:val="center"/>
            </w:pPr>
            <w:r>
              <w:rPr>
                <w:sz w:val="20"/>
              </w:rPr>
              <w:t xml:space="preserve">577.</w:t>
            </w:r>
          </w:p>
        </w:tc>
        <w:tc>
          <w:tcPr>
            <w:tcW w:w="4877" w:type="dxa"/>
            <w:vAlign w:val="center"/>
          </w:tcPr>
          <w:p>
            <w:pPr>
              <w:pStyle w:val="0"/>
              <w:jc w:val="both"/>
            </w:pPr>
            <w:r>
              <w:rPr>
                <w:sz w:val="20"/>
              </w:rPr>
              <w:t xml:space="preserve">Иммуноглобулин антитимоцитарный лошадиный</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578.</w:t>
            </w:r>
          </w:p>
        </w:tc>
        <w:tc>
          <w:tcPr>
            <w:tcW w:w="4877" w:type="dxa"/>
            <w:vAlign w:val="center"/>
          </w:tcPr>
          <w:p>
            <w:pPr>
              <w:pStyle w:val="0"/>
              <w:jc w:val="both"/>
            </w:pPr>
            <w:r>
              <w:rPr>
                <w:sz w:val="20"/>
              </w:rPr>
              <w:t xml:space="preserve">Кладрибин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579.</w:t>
            </w:r>
          </w:p>
        </w:tc>
        <w:tc>
          <w:tcPr>
            <w:tcW w:w="4877" w:type="dxa"/>
            <w:vAlign w:val="center"/>
          </w:tcPr>
          <w:p>
            <w:pPr>
              <w:pStyle w:val="0"/>
              <w:jc w:val="both"/>
            </w:pPr>
            <w:r>
              <w:rPr>
                <w:sz w:val="20"/>
              </w:rPr>
              <w:t xml:space="preserve">Лефлуномид</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580.</w:t>
            </w:r>
          </w:p>
        </w:tc>
        <w:tc>
          <w:tcPr>
            <w:tcW w:w="4877" w:type="dxa"/>
            <w:vAlign w:val="center"/>
          </w:tcPr>
          <w:p>
            <w:pPr>
              <w:pStyle w:val="0"/>
              <w:jc w:val="both"/>
            </w:pPr>
            <w:r>
              <w:rPr>
                <w:sz w:val="20"/>
              </w:rPr>
              <w:t xml:space="preserve">Микофенолата мофетил</w:t>
            </w:r>
          </w:p>
        </w:tc>
        <w:tc>
          <w:tcPr>
            <w:tcW w:w="3259" w:type="dxa"/>
            <w:vAlign w:val="center"/>
          </w:tcPr>
          <w:p>
            <w:pPr>
              <w:pStyle w:val="0"/>
              <w:jc w:val="both"/>
            </w:pPr>
            <w:r>
              <w:rPr>
                <w:sz w:val="20"/>
              </w:rPr>
              <w:t xml:space="preserve">капсулы; таблетки, покрытые пленочной оболочкой</w:t>
            </w:r>
          </w:p>
        </w:tc>
      </w:tr>
      <w:tr>
        <w:tc>
          <w:tcPr>
            <w:tcW w:w="855" w:type="dxa"/>
            <w:vAlign w:val="center"/>
          </w:tcPr>
          <w:p>
            <w:pPr>
              <w:pStyle w:val="0"/>
              <w:jc w:val="center"/>
            </w:pPr>
            <w:r>
              <w:rPr>
                <w:sz w:val="20"/>
              </w:rPr>
              <w:t xml:space="preserve">581.</w:t>
            </w:r>
          </w:p>
        </w:tc>
        <w:tc>
          <w:tcPr>
            <w:tcW w:w="4877" w:type="dxa"/>
            <w:vAlign w:val="center"/>
          </w:tcPr>
          <w:p>
            <w:pPr>
              <w:pStyle w:val="0"/>
              <w:jc w:val="both"/>
            </w:pPr>
            <w:r>
              <w:rPr>
                <w:sz w:val="20"/>
              </w:rPr>
              <w:t xml:space="preserve">Микофеноловая кислота</w:t>
            </w:r>
          </w:p>
        </w:tc>
        <w:tc>
          <w:tcPr>
            <w:tcW w:w="3259" w:type="dxa"/>
            <w:vAlign w:val="center"/>
          </w:tcPr>
          <w:p>
            <w:pPr>
              <w:pStyle w:val="0"/>
              <w:jc w:val="both"/>
            </w:pPr>
            <w:r>
              <w:rPr>
                <w:sz w:val="20"/>
              </w:rPr>
              <w:t xml:space="preserve">таблетки кишечнорастворимые, покрытые оболочкой; таблетки, покрытые кишечнорастворимой оболочкой</w:t>
            </w:r>
          </w:p>
        </w:tc>
      </w:tr>
      <w:tr>
        <w:tc>
          <w:tcPr>
            <w:tcW w:w="855" w:type="dxa"/>
            <w:vAlign w:val="center"/>
          </w:tcPr>
          <w:p>
            <w:pPr>
              <w:pStyle w:val="0"/>
              <w:jc w:val="center"/>
            </w:pPr>
            <w:r>
              <w:rPr>
                <w:sz w:val="20"/>
              </w:rPr>
              <w:t xml:space="preserve">582.</w:t>
            </w:r>
          </w:p>
        </w:tc>
        <w:tc>
          <w:tcPr>
            <w:tcW w:w="4877" w:type="dxa"/>
            <w:vAlign w:val="center"/>
          </w:tcPr>
          <w:p>
            <w:pPr>
              <w:pStyle w:val="0"/>
              <w:jc w:val="both"/>
            </w:pPr>
            <w:r>
              <w:rPr>
                <w:sz w:val="20"/>
              </w:rPr>
              <w:t xml:space="preserve">Натализумаб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583.</w:t>
            </w:r>
          </w:p>
        </w:tc>
        <w:tc>
          <w:tcPr>
            <w:tcW w:w="4877" w:type="dxa"/>
            <w:vAlign w:val="center"/>
          </w:tcPr>
          <w:p>
            <w:pPr>
              <w:pStyle w:val="0"/>
              <w:jc w:val="both"/>
            </w:pPr>
            <w:r>
              <w:rPr>
                <w:sz w:val="20"/>
              </w:rPr>
              <w:t xml:space="preserve">Окрелизумаб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584.</w:t>
            </w:r>
          </w:p>
        </w:tc>
        <w:tc>
          <w:tcPr>
            <w:tcW w:w="4877" w:type="dxa"/>
            <w:vAlign w:val="center"/>
          </w:tcPr>
          <w:p>
            <w:pPr>
              <w:pStyle w:val="0"/>
              <w:jc w:val="both"/>
            </w:pPr>
            <w:r>
              <w:rPr>
                <w:sz w:val="20"/>
              </w:rPr>
              <w:t xml:space="preserve">Сипонимод</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585.</w:t>
            </w:r>
          </w:p>
        </w:tc>
        <w:tc>
          <w:tcPr>
            <w:tcW w:w="4877" w:type="dxa"/>
            <w:vAlign w:val="center"/>
          </w:tcPr>
          <w:p>
            <w:pPr>
              <w:pStyle w:val="0"/>
              <w:jc w:val="both"/>
            </w:pPr>
            <w:r>
              <w:rPr>
                <w:sz w:val="20"/>
              </w:rPr>
              <w:t xml:space="preserve">Терифлуномид</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586.</w:t>
            </w:r>
          </w:p>
        </w:tc>
        <w:tc>
          <w:tcPr>
            <w:tcW w:w="4877" w:type="dxa"/>
            <w:vAlign w:val="center"/>
          </w:tcPr>
          <w:p>
            <w:pPr>
              <w:pStyle w:val="0"/>
              <w:jc w:val="both"/>
            </w:pPr>
            <w:r>
              <w:rPr>
                <w:sz w:val="20"/>
              </w:rPr>
              <w:t xml:space="preserve">Тофацитиниб</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587.</w:t>
            </w:r>
          </w:p>
        </w:tc>
        <w:tc>
          <w:tcPr>
            <w:tcW w:w="4877" w:type="dxa"/>
            <w:vAlign w:val="center"/>
          </w:tcPr>
          <w:p>
            <w:pPr>
              <w:pStyle w:val="0"/>
              <w:jc w:val="both"/>
            </w:pPr>
            <w:r>
              <w:rPr>
                <w:sz w:val="20"/>
              </w:rPr>
              <w:t xml:space="preserve">Упадацитиниб</w:t>
            </w:r>
          </w:p>
        </w:tc>
        <w:tc>
          <w:tcPr>
            <w:tcW w:w="3259" w:type="dxa"/>
            <w:vAlign w:val="center"/>
          </w:tcPr>
          <w:p>
            <w:pPr>
              <w:pStyle w:val="0"/>
              <w:jc w:val="both"/>
            </w:pPr>
            <w:r>
              <w:rPr>
                <w:sz w:val="20"/>
              </w:rPr>
              <w:t xml:space="preserve">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588.</w:t>
            </w:r>
          </w:p>
        </w:tc>
        <w:tc>
          <w:tcPr>
            <w:tcW w:w="4877" w:type="dxa"/>
            <w:vAlign w:val="center"/>
          </w:tcPr>
          <w:p>
            <w:pPr>
              <w:pStyle w:val="0"/>
              <w:jc w:val="both"/>
            </w:pPr>
            <w:r>
              <w:rPr>
                <w:sz w:val="20"/>
              </w:rPr>
              <w:t xml:space="preserve">Финголимод</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589.</w:t>
            </w:r>
          </w:p>
        </w:tc>
        <w:tc>
          <w:tcPr>
            <w:tcW w:w="4877" w:type="dxa"/>
            <w:vAlign w:val="center"/>
          </w:tcPr>
          <w:p>
            <w:pPr>
              <w:pStyle w:val="0"/>
              <w:jc w:val="both"/>
            </w:pPr>
            <w:r>
              <w:rPr>
                <w:sz w:val="20"/>
              </w:rPr>
              <w:t xml:space="preserve">Эверолимус</w:t>
            </w:r>
          </w:p>
        </w:tc>
        <w:tc>
          <w:tcPr>
            <w:tcW w:w="3259" w:type="dxa"/>
            <w:vAlign w:val="center"/>
          </w:tcPr>
          <w:p>
            <w:pPr>
              <w:pStyle w:val="0"/>
              <w:jc w:val="both"/>
            </w:pPr>
            <w:r>
              <w:rPr>
                <w:sz w:val="20"/>
              </w:rPr>
              <w:t xml:space="preserve">таблетки; таблетки диспергируемые</w:t>
            </w:r>
          </w:p>
        </w:tc>
      </w:tr>
      <w:tr>
        <w:tc>
          <w:tcPr>
            <w:tcW w:w="855" w:type="dxa"/>
            <w:vAlign w:val="center"/>
          </w:tcPr>
          <w:p>
            <w:pPr>
              <w:pStyle w:val="0"/>
              <w:jc w:val="center"/>
            </w:pPr>
            <w:r>
              <w:rPr>
                <w:sz w:val="20"/>
              </w:rPr>
              <w:t xml:space="preserve">590.</w:t>
            </w:r>
          </w:p>
        </w:tc>
        <w:tc>
          <w:tcPr>
            <w:tcW w:w="4877" w:type="dxa"/>
            <w:vAlign w:val="center"/>
          </w:tcPr>
          <w:p>
            <w:pPr>
              <w:pStyle w:val="0"/>
              <w:jc w:val="both"/>
            </w:pPr>
            <w:r>
              <w:rPr>
                <w:sz w:val="20"/>
              </w:rPr>
              <w:t xml:space="preserve">Экулизумаб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591.</w:t>
            </w:r>
          </w:p>
        </w:tc>
        <w:tc>
          <w:tcPr>
            <w:tcW w:w="4877" w:type="dxa"/>
            <w:vAlign w:val="center"/>
          </w:tcPr>
          <w:p>
            <w:pPr>
              <w:pStyle w:val="0"/>
              <w:jc w:val="both"/>
            </w:pPr>
            <w:r>
              <w:rPr>
                <w:sz w:val="20"/>
              </w:rPr>
              <w:t xml:space="preserve">Адалимумаб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592.</w:t>
            </w:r>
          </w:p>
        </w:tc>
        <w:tc>
          <w:tcPr>
            <w:tcW w:w="4877" w:type="dxa"/>
            <w:vAlign w:val="center"/>
          </w:tcPr>
          <w:p>
            <w:pPr>
              <w:pStyle w:val="0"/>
              <w:jc w:val="both"/>
            </w:pPr>
            <w:r>
              <w:rPr>
                <w:sz w:val="20"/>
              </w:rPr>
              <w:t xml:space="preserve">Голимумаб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593.</w:t>
            </w:r>
          </w:p>
        </w:tc>
        <w:tc>
          <w:tcPr>
            <w:tcW w:w="4877" w:type="dxa"/>
            <w:vAlign w:val="center"/>
          </w:tcPr>
          <w:p>
            <w:pPr>
              <w:pStyle w:val="0"/>
              <w:jc w:val="both"/>
            </w:pPr>
            <w:r>
              <w:rPr>
                <w:sz w:val="20"/>
              </w:rPr>
              <w:t xml:space="preserve">Инфликсимаб</w:t>
            </w:r>
          </w:p>
        </w:tc>
        <w:tc>
          <w:tcPr>
            <w:tcW w:w="3259" w:type="dxa"/>
            <w:vAlign w:val="center"/>
          </w:tcPr>
          <w:p>
            <w:pPr>
              <w:pStyle w:val="0"/>
              <w:jc w:val="both"/>
            </w:pPr>
            <w:r>
              <w:rPr>
                <w:sz w:val="20"/>
              </w:rPr>
              <w:t xml:space="preserve">лиофилизат для приготовления раствора для инфузий; лиофилизат для приготовления концентрата для приготовления раствора для инфузий</w:t>
            </w:r>
          </w:p>
        </w:tc>
      </w:tr>
      <w:tr>
        <w:tc>
          <w:tcPr>
            <w:tcW w:w="855" w:type="dxa"/>
            <w:vAlign w:val="center"/>
          </w:tcPr>
          <w:p>
            <w:pPr>
              <w:pStyle w:val="0"/>
              <w:jc w:val="center"/>
            </w:pPr>
            <w:r>
              <w:rPr>
                <w:sz w:val="20"/>
              </w:rPr>
              <w:t xml:space="preserve">594.</w:t>
            </w:r>
          </w:p>
        </w:tc>
        <w:tc>
          <w:tcPr>
            <w:tcW w:w="4877" w:type="dxa"/>
            <w:vAlign w:val="center"/>
          </w:tcPr>
          <w:p>
            <w:pPr>
              <w:pStyle w:val="0"/>
              <w:jc w:val="both"/>
            </w:pPr>
            <w:r>
              <w:rPr>
                <w:sz w:val="20"/>
              </w:rPr>
              <w:t xml:space="preserve">Цертолизумаба пэгол</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595.</w:t>
            </w:r>
          </w:p>
        </w:tc>
        <w:tc>
          <w:tcPr>
            <w:tcW w:w="4877" w:type="dxa"/>
            <w:vAlign w:val="center"/>
          </w:tcPr>
          <w:p>
            <w:pPr>
              <w:pStyle w:val="0"/>
              <w:jc w:val="both"/>
            </w:pPr>
            <w:r>
              <w:rPr>
                <w:sz w:val="20"/>
              </w:rPr>
              <w:t xml:space="preserve">Этанерцепт</w:t>
            </w:r>
          </w:p>
        </w:tc>
        <w:tc>
          <w:tcPr>
            <w:tcW w:w="3259" w:type="dxa"/>
            <w:vAlign w:val="center"/>
          </w:tcPr>
          <w:p>
            <w:pPr>
              <w:pStyle w:val="0"/>
              <w:jc w:val="both"/>
            </w:pPr>
            <w:r>
              <w:rPr>
                <w:sz w:val="20"/>
              </w:rPr>
              <w:t xml:space="preserve">лиофилизат для приготовления раствора для подкожного введения; раствор для подкожного введения</w:t>
            </w:r>
          </w:p>
        </w:tc>
      </w:tr>
      <w:tr>
        <w:tc>
          <w:tcPr>
            <w:tcW w:w="855" w:type="dxa"/>
            <w:vAlign w:val="center"/>
          </w:tcPr>
          <w:p>
            <w:pPr>
              <w:pStyle w:val="0"/>
              <w:jc w:val="center"/>
            </w:pPr>
            <w:r>
              <w:rPr>
                <w:sz w:val="20"/>
              </w:rPr>
              <w:t xml:space="preserve">596.</w:t>
            </w:r>
          </w:p>
        </w:tc>
        <w:tc>
          <w:tcPr>
            <w:tcW w:w="4877" w:type="dxa"/>
            <w:vAlign w:val="center"/>
          </w:tcPr>
          <w:p>
            <w:pPr>
              <w:pStyle w:val="0"/>
              <w:jc w:val="both"/>
            </w:pPr>
            <w:r>
              <w:rPr>
                <w:sz w:val="20"/>
              </w:rPr>
              <w:t xml:space="preserve">Анакинра</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597.</w:t>
            </w:r>
          </w:p>
        </w:tc>
        <w:tc>
          <w:tcPr>
            <w:tcW w:w="4877" w:type="dxa"/>
            <w:vAlign w:val="center"/>
          </w:tcPr>
          <w:p>
            <w:pPr>
              <w:pStyle w:val="0"/>
              <w:jc w:val="both"/>
            </w:pPr>
            <w:r>
              <w:rPr>
                <w:sz w:val="20"/>
              </w:rPr>
              <w:t xml:space="preserve">Базиликсимаб</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598.</w:t>
            </w:r>
          </w:p>
        </w:tc>
        <w:tc>
          <w:tcPr>
            <w:tcW w:w="4877" w:type="dxa"/>
            <w:vAlign w:val="center"/>
          </w:tcPr>
          <w:p>
            <w:pPr>
              <w:pStyle w:val="0"/>
              <w:jc w:val="both"/>
            </w:pPr>
            <w:r>
              <w:rPr>
                <w:sz w:val="20"/>
              </w:rPr>
              <w:t xml:space="preserve">Гуселькумаб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599.</w:t>
            </w:r>
          </w:p>
        </w:tc>
        <w:tc>
          <w:tcPr>
            <w:tcW w:w="4877" w:type="dxa"/>
            <w:vAlign w:val="center"/>
          </w:tcPr>
          <w:p>
            <w:pPr>
              <w:pStyle w:val="0"/>
              <w:jc w:val="both"/>
            </w:pPr>
            <w:r>
              <w:rPr>
                <w:sz w:val="20"/>
              </w:rPr>
              <w:t xml:space="preserve">Иксекизумаб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600.</w:t>
            </w:r>
          </w:p>
        </w:tc>
        <w:tc>
          <w:tcPr>
            <w:tcW w:w="4877" w:type="dxa"/>
            <w:vAlign w:val="center"/>
          </w:tcPr>
          <w:p>
            <w:pPr>
              <w:pStyle w:val="0"/>
              <w:jc w:val="both"/>
            </w:pPr>
            <w:r>
              <w:rPr>
                <w:sz w:val="20"/>
              </w:rPr>
              <w:t xml:space="preserve">Канакинумаб</w:t>
            </w:r>
          </w:p>
        </w:tc>
        <w:tc>
          <w:tcPr>
            <w:tcW w:w="3259" w:type="dxa"/>
            <w:vAlign w:val="center"/>
          </w:tcPr>
          <w:p>
            <w:pPr>
              <w:pStyle w:val="0"/>
              <w:jc w:val="both"/>
            </w:pPr>
            <w:r>
              <w:rPr>
                <w:sz w:val="20"/>
              </w:rPr>
              <w:t xml:space="preserve">лиофилизат для приготовления раствора для подкожного введения; раствор для подкожного введения</w:t>
            </w:r>
          </w:p>
        </w:tc>
      </w:tr>
      <w:tr>
        <w:tc>
          <w:tcPr>
            <w:tcW w:w="855" w:type="dxa"/>
            <w:vAlign w:val="center"/>
          </w:tcPr>
          <w:p>
            <w:pPr>
              <w:pStyle w:val="0"/>
              <w:jc w:val="center"/>
            </w:pPr>
            <w:r>
              <w:rPr>
                <w:sz w:val="20"/>
              </w:rPr>
              <w:t xml:space="preserve">601.</w:t>
            </w:r>
          </w:p>
        </w:tc>
        <w:tc>
          <w:tcPr>
            <w:tcW w:w="4877" w:type="dxa"/>
            <w:vAlign w:val="center"/>
          </w:tcPr>
          <w:p>
            <w:pPr>
              <w:pStyle w:val="0"/>
              <w:jc w:val="both"/>
            </w:pPr>
            <w:r>
              <w:rPr>
                <w:sz w:val="20"/>
              </w:rPr>
              <w:t xml:space="preserve">Левилимаб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602.</w:t>
            </w:r>
          </w:p>
        </w:tc>
        <w:tc>
          <w:tcPr>
            <w:tcW w:w="4877" w:type="dxa"/>
            <w:vAlign w:val="center"/>
          </w:tcPr>
          <w:p>
            <w:pPr>
              <w:pStyle w:val="0"/>
              <w:jc w:val="both"/>
            </w:pPr>
            <w:r>
              <w:rPr>
                <w:sz w:val="20"/>
              </w:rPr>
              <w:t xml:space="preserve">Нетакимаб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603.</w:t>
            </w:r>
          </w:p>
        </w:tc>
        <w:tc>
          <w:tcPr>
            <w:tcW w:w="4877" w:type="dxa"/>
            <w:vAlign w:val="center"/>
          </w:tcPr>
          <w:p>
            <w:pPr>
              <w:pStyle w:val="0"/>
              <w:jc w:val="both"/>
            </w:pPr>
            <w:r>
              <w:rPr>
                <w:sz w:val="20"/>
              </w:rPr>
              <w:t xml:space="preserve">Олокизумаб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604.</w:t>
            </w:r>
          </w:p>
        </w:tc>
        <w:tc>
          <w:tcPr>
            <w:tcW w:w="4877" w:type="dxa"/>
            <w:vAlign w:val="center"/>
          </w:tcPr>
          <w:p>
            <w:pPr>
              <w:pStyle w:val="0"/>
              <w:jc w:val="both"/>
            </w:pPr>
            <w:r>
              <w:rPr>
                <w:sz w:val="20"/>
              </w:rPr>
              <w:t xml:space="preserve">Рисанкизумаб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605.</w:t>
            </w:r>
          </w:p>
        </w:tc>
        <w:tc>
          <w:tcPr>
            <w:tcW w:w="4877" w:type="dxa"/>
            <w:vAlign w:val="center"/>
          </w:tcPr>
          <w:p>
            <w:pPr>
              <w:pStyle w:val="0"/>
              <w:jc w:val="both"/>
            </w:pPr>
            <w:r>
              <w:rPr>
                <w:sz w:val="20"/>
              </w:rPr>
              <w:t xml:space="preserve">Сарилумаб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606.</w:t>
            </w:r>
          </w:p>
        </w:tc>
        <w:tc>
          <w:tcPr>
            <w:tcW w:w="4877" w:type="dxa"/>
            <w:vAlign w:val="center"/>
          </w:tcPr>
          <w:p>
            <w:pPr>
              <w:pStyle w:val="0"/>
              <w:jc w:val="both"/>
            </w:pPr>
            <w:r>
              <w:rPr>
                <w:sz w:val="20"/>
              </w:rPr>
              <w:t xml:space="preserve">Секукинумаб</w:t>
            </w:r>
          </w:p>
        </w:tc>
        <w:tc>
          <w:tcPr>
            <w:tcW w:w="3259" w:type="dxa"/>
            <w:vAlign w:val="center"/>
          </w:tcPr>
          <w:p>
            <w:pPr>
              <w:pStyle w:val="0"/>
              <w:jc w:val="both"/>
            </w:pPr>
            <w:r>
              <w:rPr>
                <w:sz w:val="20"/>
              </w:rPr>
              <w:t xml:space="preserve">лиофилизат для приготовления раствора для подкожного введения; раствор для подкожного введения</w:t>
            </w:r>
          </w:p>
        </w:tc>
      </w:tr>
      <w:tr>
        <w:tc>
          <w:tcPr>
            <w:tcW w:w="855" w:type="dxa"/>
            <w:vAlign w:val="center"/>
          </w:tcPr>
          <w:p>
            <w:pPr>
              <w:pStyle w:val="0"/>
              <w:jc w:val="center"/>
            </w:pPr>
            <w:r>
              <w:rPr>
                <w:sz w:val="20"/>
              </w:rPr>
              <w:t xml:space="preserve">607.</w:t>
            </w:r>
          </w:p>
        </w:tc>
        <w:tc>
          <w:tcPr>
            <w:tcW w:w="4877" w:type="dxa"/>
            <w:vAlign w:val="center"/>
          </w:tcPr>
          <w:p>
            <w:pPr>
              <w:pStyle w:val="0"/>
              <w:jc w:val="both"/>
            </w:pPr>
            <w:r>
              <w:rPr>
                <w:sz w:val="20"/>
              </w:rPr>
              <w:t xml:space="preserve">Тоцилизумаб</w:t>
            </w:r>
          </w:p>
        </w:tc>
        <w:tc>
          <w:tcPr>
            <w:tcW w:w="3259" w:type="dxa"/>
            <w:vAlign w:val="center"/>
          </w:tcPr>
          <w:p>
            <w:pPr>
              <w:pStyle w:val="0"/>
              <w:jc w:val="both"/>
            </w:pPr>
            <w:r>
              <w:rPr>
                <w:sz w:val="20"/>
              </w:rPr>
              <w:t xml:space="preserve">концентрат для приготовления раствора для инфузий; раствор для подкожного введения</w:t>
            </w:r>
          </w:p>
        </w:tc>
      </w:tr>
      <w:tr>
        <w:tc>
          <w:tcPr>
            <w:tcW w:w="855" w:type="dxa"/>
            <w:vAlign w:val="center"/>
          </w:tcPr>
          <w:p>
            <w:pPr>
              <w:pStyle w:val="0"/>
              <w:jc w:val="center"/>
            </w:pPr>
            <w:r>
              <w:rPr>
                <w:sz w:val="20"/>
              </w:rPr>
              <w:t xml:space="preserve">608.</w:t>
            </w:r>
          </w:p>
        </w:tc>
        <w:tc>
          <w:tcPr>
            <w:tcW w:w="4877" w:type="dxa"/>
            <w:vAlign w:val="center"/>
          </w:tcPr>
          <w:p>
            <w:pPr>
              <w:pStyle w:val="0"/>
              <w:jc w:val="both"/>
            </w:pPr>
            <w:r>
              <w:rPr>
                <w:sz w:val="20"/>
              </w:rPr>
              <w:t xml:space="preserve">Устекинумаб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609.</w:t>
            </w:r>
          </w:p>
        </w:tc>
        <w:tc>
          <w:tcPr>
            <w:tcW w:w="4877" w:type="dxa"/>
            <w:vAlign w:val="center"/>
          </w:tcPr>
          <w:p>
            <w:pPr>
              <w:pStyle w:val="0"/>
              <w:jc w:val="both"/>
            </w:pPr>
            <w:r>
              <w:rPr>
                <w:sz w:val="20"/>
              </w:rPr>
              <w:t xml:space="preserve">Такролимус</w:t>
            </w:r>
          </w:p>
        </w:tc>
        <w:tc>
          <w:tcPr>
            <w:tcW w:w="3259" w:type="dxa"/>
            <w:vAlign w:val="center"/>
          </w:tcPr>
          <w:p>
            <w:pPr>
              <w:pStyle w:val="0"/>
              <w:jc w:val="both"/>
            </w:pPr>
            <w:r>
              <w:rPr>
                <w:sz w:val="20"/>
              </w:rPr>
              <w:t xml:space="preserve">капсулы; капсулы пролонгированного действия; концентрат для приготовления раствора для внутривенного введения; мазь для наружного применения</w:t>
            </w:r>
          </w:p>
        </w:tc>
      </w:tr>
      <w:tr>
        <w:tc>
          <w:tcPr>
            <w:tcW w:w="855" w:type="dxa"/>
            <w:vAlign w:val="center"/>
          </w:tcPr>
          <w:p>
            <w:pPr>
              <w:pStyle w:val="0"/>
              <w:jc w:val="center"/>
            </w:pPr>
            <w:r>
              <w:rPr>
                <w:sz w:val="20"/>
              </w:rPr>
              <w:t xml:space="preserve">610.</w:t>
            </w:r>
          </w:p>
        </w:tc>
        <w:tc>
          <w:tcPr>
            <w:tcW w:w="4877" w:type="dxa"/>
            <w:vAlign w:val="center"/>
          </w:tcPr>
          <w:p>
            <w:pPr>
              <w:pStyle w:val="0"/>
              <w:jc w:val="both"/>
            </w:pPr>
            <w:r>
              <w:rPr>
                <w:sz w:val="20"/>
              </w:rPr>
              <w:t xml:space="preserve">Циклоспорин</w:t>
            </w:r>
          </w:p>
        </w:tc>
        <w:tc>
          <w:tcPr>
            <w:tcW w:w="3259" w:type="dxa"/>
            <w:vAlign w:val="center"/>
          </w:tcPr>
          <w:p>
            <w:pPr>
              <w:pStyle w:val="0"/>
              <w:jc w:val="both"/>
            </w:pPr>
            <w:r>
              <w:rPr>
                <w:sz w:val="20"/>
              </w:rPr>
              <w:t xml:space="preserve">капсулы; капсулы мягкие; концентрат для приготовления раствора для инфузий; раствор для приема внутрь</w:t>
            </w:r>
          </w:p>
        </w:tc>
      </w:tr>
      <w:tr>
        <w:tc>
          <w:tcPr>
            <w:tcW w:w="855" w:type="dxa"/>
            <w:vAlign w:val="center"/>
          </w:tcPr>
          <w:p>
            <w:pPr>
              <w:pStyle w:val="0"/>
              <w:jc w:val="center"/>
            </w:pPr>
            <w:r>
              <w:rPr>
                <w:sz w:val="20"/>
              </w:rPr>
              <w:t xml:space="preserve">611.</w:t>
            </w:r>
          </w:p>
        </w:tc>
        <w:tc>
          <w:tcPr>
            <w:tcW w:w="4877" w:type="dxa"/>
            <w:vAlign w:val="center"/>
          </w:tcPr>
          <w:p>
            <w:pPr>
              <w:pStyle w:val="0"/>
              <w:jc w:val="both"/>
            </w:pPr>
            <w:r>
              <w:rPr>
                <w:sz w:val="20"/>
              </w:rPr>
              <w:t xml:space="preserve">Азатиоприн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612.</w:t>
            </w:r>
          </w:p>
        </w:tc>
        <w:tc>
          <w:tcPr>
            <w:tcW w:w="4877" w:type="dxa"/>
            <w:vAlign w:val="center"/>
          </w:tcPr>
          <w:p>
            <w:pPr>
              <w:pStyle w:val="0"/>
              <w:jc w:val="both"/>
            </w:pPr>
            <w:r>
              <w:rPr>
                <w:sz w:val="20"/>
              </w:rPr>
              <w:t xml:space="preserve">Диметилфумарат</w:t>
            </w:r>
          </w:p>
        </w:tc>
        <w:tc>
          <w:tcPr>
            <w:tcW w:w="3259" w:type="dxa"/>
            <w:vAlign w:val="center"/>
          </w:tcPr>
          <w:p>
            <w:pPr>
              <w:pStyle w:val="0"/>
              <w:jc w:val="both"/>
            </w:pPr>
            <w:r>
              <w:rPr>
                <w:sz w:val="20"/>
              </w:rPr>
              <w:t xml:space="preserve">капсулы кишечнорастворимые</w:t>
            </w:r>
          </w:p>
        </w:tc>
      </w:tr>
      <w:tr>
        <w:tc>
          <w:tcPr>
            <w:tcW w:w="855" w:type="dxa"/>
            <w:vAlign w:val="center"/>
          </w:tcPr>
          <w:p>
            <w:pPr>
              <w:pStyle w:val="0"/>
              <w:jc w:val="center"/>
            </w:pPr>
            <w:r>
              <w:rPr>
                <w:sz w:val="20"/>
              </w:rPr>
              <w:t xml:space="preserve">613.</w:t>
            </w:r>
          </w:p>
        </w:tc>
        <w:tc>
          <w:tcPr>
            <w:tcW w:w="4877" w:type="dxa"/>
            <w:vAlign w:val="center"/>
          </w:tcPr>
          <w:p>
            <w:pPr>
              <w:pStyle w:val="0"/>
              <w:jc w:val="both"/>
            </w:pPr>
            <w:r>
              <w:rPr>
                <w:sz w:val="20"/>
              </w:rPr>
              <w:t xml:space="preserve">Леналидомид</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614.</w:t>
            </w:r>
          </w:p>
        </w:tc>
        <w:tc>
          <w:tcPr>
            <w:tcW w:w="4877" w:type="dxa"/>
            <w:vAlign w:val="center"/>
          </w:tcPr>
          <w:p>
            <w:pPr>
              <w:pStyle w:val="0"/>
              <w:jc w:val="both"/>
            </w:pPr>
            <w:r>
              <w:rPr>
                <w:sz w:val="20"/>
              </w:rPr>
              <w:t xml:space="preserve">Пирфенидон</w:t>
            </w:r>
          </w:p>
        </w:tc>
        <w:tc>
          <w:tcPr>
            <w:tcW w:w="3259" w:type="dxa"/>
            <w:vAlign w:val="center"/>
          </w:tcPr>
          <w:p>
            <w:pPr>
              <w:pStyle w:val="0"/>
              <w:jc w:val="both"/>
            </w:pPr>
            <w:r>
              <w:rPr>
                <w:sz w:val="20"/>
              </w:rPr>
              <w:t xml:space="preserve">капсулы; таблетки, покрытые пленочной оболочкой</w:t>
            </w:r>
          </w:p>
        </w:tc>
      </w:tr>
      <w:tr>
        <w:tc>
          <w:tcPr>
            <w:tcW w:w="855" w:type="dxa"/>
            <w:vAlign w:val="center"/>
          </w:tcPr>
          <w:p>
            <w:pPr>
              <w:pStyle w:val="0"/>
              <w:jc w:val="center"/>
            </w:pPr>
            <w:r>
              <w:rPr>
                <w:sz w:val="20"/>
              </w:rPr>
              <w:t xml:space="preserve">615.</w:t>
            </w:r>
          </w:p>
        </w:tc>
        <w:tc>
          <w:tcPr>
            <w:tcW w:w="4877" w:type="dxa"/>
            <w:vAlign w:val="center"/>
          </w:tcPr>
          <w:p>
            <w:pPr>
              <w:pStyle w:val="0"/>
              <w:jc w:val="both"/>
            </w:pPr>
            <w:r>
              <w:rPr>
                <w:sz w:val="20"/>
              </w:rPr>
              <w:t xml:space="preserve">Помалидомид</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616.</w:t>
            </w:r>
          </w:p>
        </w:tc>
        <w:tc>
          <w:tcPr>
            <w:tcW w:w="4877" w:type="dxa"/>
            <w:vAlign w:val="center"/>
          </w:tcPr>
          <w:p>
            <w:pPr>
              <w:pStyle w:val="0"/>
              <w:jc w:val="both"/>
            </w:pPr>
            <w:r>
              <w:rPr>
                <w:sz w:val="20"/>
              </w:rPr>
              <w:t xml:space="preserve">Диклофенак</w:t>
            </w:r>
          </w:p>
        </w:tc>
        <w:tc>
          <w:tcPr>
            <w:tcW w:w="3259" w:type="dxa"/>
            <w:vAlign w:val="center"/>
          </w:tcPr>
          <w:p>
            <w:pPr>
              <w:pStyle w:val="0"/>
              <w:jc w:val="both"/>
            </w:pPr>
            <w:r>
              <w:rPr>
                <w:sz w:val="20"/>
              </w:rPr>
              <w:t xml:space="preserve">капли глазные; капсулы кишечнорастворимые; капсулы с модифицированным высвобождением; раствор для внутримышечного введения; таблетки, покрытые кишечнорастворимой оболочкой; таблетки, покрытые кишечнорастворимой пленочной оболочкой; таблетки, покрытые пленочной оболочкой; таблетки пролонгированного действия, покрытые кишечнорастворимой оболочкой; таблетки пролонгированного действия, покрытые оболочкой; таблетки пролонгированного действия, покрытые пленочной оболочкой; таблетки кишечнорастворимые, покрытые пленочной оболочкой; таблетки с пролонгированным высвобождением, покрытые пленочной оболочкой; таблетки кишечнорастворимые с пролонгированным высвобождением; таблетки кишечнорастворимые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617.</w:t>
            </w:r>
          </w:p>
        </w:tc>
        <w:tc>
          <w:tcPr>
            <w:tcW w:w="4877" w:type="dxa"/>
            <w:vAlign w:val="center"/>
          </w:tcPr>
          <w:p>
            <w:pPr>
              <w:pStyle w:val="0"/>
              <w:jc w:val="both"/>
            </w:pPr>
            <w:r>
              <w:rPr>
                <w:sz w:val="20"/>
              </w:rPr>
              <w:t xml:space="preserve">Кеторолак</w:t>
            </w:r>
          </w:p>
        </w:tc>
        <w:tc>
          <w:tcPr>
            <w:tcW w:w="3259" w:type="dxa"/>
            <w:vAlign w:val="center"/>
          </w:tcPr>
          <w:p>
            <w:pPr>
              <w:pStyle w:val="0"/>
              <w:jc w:val="both"/>
            </w:pPr>
            <w:r>
              <w:rPr>
                <w:sz w:val="20"/>
              </w:rPr>
              <w:t xml:space="preserve">раствор для внутривенного и внутримышечного введения; раствор для внутримышечного введения; таблетки; таблетки, покрытые оболочкой; таблетки, покрытые пленочной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618.</w:t>
            </w:r>
          </w:p>
        </w:tc>
        <w:tc>
          <w:tcPr>
            <w:tcW w:w="4877" w:type="dxa"/>
            <w:vAlign w:val="center"/>
          </w:tcPr>
          <w:p>
            <w:pPr>
              <w:pStyle w:val="0"/>
              <w:jc w:val="both"/>
            </w:pPr>
            <w:r>
              <w:rPr>
                <w:sz w:val="20"/>
              </w:rPr>
              <w:t xml:space="preserve">Декскетопрофен</w:t>
            </w:r>
          </w:p>
        </w:tc>
        <w:tc>
          <w:tcPr>
            <w:tcW w:w="3259" w:type="dxa"/>
            <w:vAlign w:val="center"/>
          </w:tcPr>
          <w:p>
            <w:pPr>
              <w:pStyle w:val="0"/>
              <w:jc w:val="both"/>
            </w:pPr>
            <w:r>
              <w:rPr>
                <w:sz w:val="20"/>
              </w:rPr>
              <w:t xml:space="preserve">раствор для внутривенного и внутримышечного введения</w:t>
            </w:r>
          </w:p>
        </w:tc>
      </w:tr>
      <w:tr>
        <w:tc>
          <w:tcPr>
            <w:tcW w:w="855" w:type="dxa"/>
            <w:vAlign w:val="center"/>
          </w:tcPr>
          <w:p>
            <w:pPr>
              <w:pStyle w:val="0"/>
              <w:jc w:val="center"/>
            </w:pPr>
            <w:r>
              <w:rPr>
                <w:sz w:val="20"/>
              </w:rPr>
              <w:t xml:space="preserve">619.</w:t>
            </w:r>
          </w:p>
        </w:tc>
        <w:tc>
          <w:tcPr>
            <w:tcW w:w="4877" w:type="dxa"/>
            <w:vAlign w:val="center"/>
          </w:tcPr>
          <w:p>
            <w:pPr>
              <w:pStyle w:val="0"/>
              <w:jc w:val="both"/>
            </w:pPr>
            <w:r>
              <w:rPr>
                <w:sz w:val="20"/>
              </w:rPr>
              <w:t xml:space="preserve">Ибупрофен</w:t>
            </w:r>
          </w:p>
        </w:tc>
        <w:tc>
          <w:tcPr>
            <w:tcW w:w="3259" w:type="dxa"/>
            <w:vAlign w:val="center"/>
          </w:tcPr>
          <w:p>
            <w:pPr>
              <w:pStyle w:val="0"/>
              <w:jc w:val="both"/>
            </w:pPr>
            <w:r>
              <w:rPr>
                <w:sz w:val="20"/>
              </w:rPr>
              <w:t xml:space="preserve">гель для наружного применения; гранулы для приготовления раствора для приема внутрь; капсулы; крем для наружного применения; мазь для наружного применения; раствор для внутривенного введения; суппозитории ректальные; суппозитории ректальные (для детей); суспензия для приема внутрь; суспензия для приема внутрь (для детей); таблетки, покрытые оболочкой; таблетки, покрытые пленочной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620.</w:t>
            </w:r>
          </w:p>
        </w:tc>
        <w:tc>
          <w:tcPr>
            <w:tcW w:w="4877" w:type="dxa"/>
            <w:vAlign w:val="center"/>
          </w:tcPr>
          <w:p>
            <w:pPr>
              <w:pStyle w:val="0"/>
              <w:jc w:val="both"/>
            </w:pPr>
            <w:r>
              <w:rPr>
                <w:sz w:val="20"/>
              </w:rPr>
              <w:t xml:space="preserve">Кетопрофен</w:t>
            </w:r>
          </w:p>
        </w:tc>
        <w:tc>
          <w:tcPr>
            <w:tcW w:w="3259" w:type="dxa"/>
            <w:vAlign w:val="center"/>
          </w:tcPr>
          <w:p>
            <w:pPr>
              <w:pStyle w:val="0"/>
              <w:jc w:val="both"/>
            </w:pPr>
            <w:r>
              <w:rPr>
                <w:sz w:val="20"/>
              </w:rPr>
              <w:t xml:space="preserve">капсулы; капсулы пролонгированного действия; капсулы с модифицированным высвобождением; раствор для внутривенного и внутримышечного введения; раствор для инфузий и внутримышечного введения; суппозитории ректальные; таблетки; таблетки, покрытые пленочной оболочкой; таблетки пролонгированного действия; таблетки с модифицированным высвобождением</w:t>
            </w:r>
          </w:p>
        </w:tc>
      </w:tr>
      <w:tr>
        <w:tc>
          <w:tcPr>
            <w:tcW w:w="855" w:type="dxa"/>
            <w:vAlign w:val="center"/>
          </w:tcPr>
          <w:p>
            <w:pPr>
              <w:pStyle w:val="0"/>
              <w:jc w:val="center"/>
            </w:pPr>
            <w:r>
              <w:rPr>
                <w:sz w:val="20"/>
              </w:rPr>
              <w:t xml:space="preserve">621.</w:t>
            </w:r>
          </w:p>
        </w:tc>
        <w:tc>
          <w:tcPr>
            <w:tcW w:w="4877" w:type="dxa"/>
            <w:vAlign w:val="center"/>
          </w:tcPr>
          <w:p>
            <w:pPr>
              <w:pStyle w:val="0"/>
              <w:jc w:val="both"/>
            </w:pPr>
            <w:r>
              <w:rPr>
                <w:sz w:val="20"/>
              </w:rPr>
              <w:t xml:space="preserve">Пеницилламин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622.</w:t>
            </w:r>
          </w:p>
        </w:tc>
        <w:tc>
          <w:tcPr>
            <w:tcW w:w="4877" w:type="dxa"/>
            <w:vAlign w:val="center"/>
          </w:tcPr>
          <w:p>
            <w:pPr>
              <w:pStyle w:val="0"/>
              <w:jc w:val="both"/>
            </w:pPr>
            <w:r>
              <w:rPr>
                <w:sz w:val="20"/>
              </w:rPr>
              <w:t xml:space="preserve">Суксаметония йодид и хлорид</w:t>
            </w:r>
          </w:p>
        </w:tc>
        <w:tc>
          <w:tcPr>
            <w:tcW w:w="3259" w:type="dxa"/>
            <w:vAlign w:val="center"/>
          </w:tcPr>
          <w:p>
            <w:pPr>
              <w:pStyle w:val="0"/>
              <w:jc w:val="both"/>
            </w:pPr>
            <w:r>
              <w:rPr>
                <w:sz w:val="20"/>
              </w:rPr>
              <w:t xml:space="preserve">раствор для внутривенного и внутримышечного введения</w:t>
            </w:r>
          </w:p>
        </w:tc>
      </w:tr>
      <w:tr>
        <w:tc>
          <w:tcPr>
            <w:tcW w:w="855" w:type="dxa"/>
            <w:vAlign w:val="center"/>
          </w:tcPr>
          <w:p>
            <w:pPr>
              <w:pStyle w:val="0"/>
              <w:jc w:val="center"/>
            </w:pPr>
            <w:r>
              <w:rPr>
                <w:sz w:val="20"/>
              </w:rPr>
              <w:t xml:space="preserve">623.</w:t>
            </w:r>
          </w:p>
        </w:tc>
        <w:tc>
          <w:tcPr>
            <w:tcW w:w="4877" w:type="dxa"/>
            <w:vAlign w:val="center"/>
          </w:tcPr>
          <w:p>
            <w:pPr>
              <w:pStyle w:val="0"/>
              <w:jc w:val="both"/>
            </w:pPr>
            <w:r>
              <w:rPr>
                <w:sz w:val="20"/>
              </w:rPr>
              <w:t xml:space="preserve">Пипекурония бромид</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624.</w:t>
            </w:r>
          </w:p>
        </w:tc>
        <w:tc>
          <w:tcPr>
            <w:tcW w:w="4877" w:type="dxa"/>
            <w:vAlign w:val="center"/>
          </w:tcPr>
          <w:p>
            <w:pPr>
              <w:pStyle w:val="0"/>
              <w:jc w:val="both"/>
            </w:pPr>
            <w:r>
              <w:rPr>
                <w:sz w:val="20"/>
              </w:rPr>
              <w:t xml:space="preserve">Рокурония бромид</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625.</w:t>
            </w:r>
          </w:p>
        </w:tc>
        <w:tc>
          <w:tcPr>
            <w:tcW w:w="4877" w:type="dxa"/>
            <w:vAlign w:val="center"/>
          </w:tcPr>
          <w:p>
            <w:pPr>
              <w:pStyle w:val="0"/>
              <w:jc w:val="both"/>
            </w:pPr>
            <w:r>
              <w:rPr>
                <w:sz w:val="20"/>
              </w:rPr>
              <w:t xml:space="preserve">Ботулинический токсин типа А</w:t>
            </w:r>
          </w:p>
        </w:tc>
        <w:tc>
          <w:tcPr>
            <w:tcW w:w="3259" w:type="dxa"/>
            <w:vAlign w:val="center"/>
          </w:tcPr>
          <w:p>
            <w:pPr>
              <w:pStyle w:val="0"/>
              <w:jc w:val="both"/>
            </w:pPr>
            <w:r>
              <w:rPr>
                <w:sz w:val="20"/>
              </w:rPr>
              <w:t xml:space="preserve">лиофилизат для приготовления раствора для внутримышечного введения; лиофилизат для приготовления раствора для инъекций</w:t>
            </w:r>
          </w:p>
        </w:tc>
      </w:tr>
      <w:tr>
        <w:tc>
          <w:tcPr>
            <w:tcW w:w="855" w:type="dxa"/>
            <w:vAlign w:val="center"/>
          </w:tcPr>
          <w:p>
            <w:pPr>
              <w:pStyle w:val="0"/>
              <w:jc w:val="center"/>
            </w:pPr>
            <w:r>
              <w:rPr>
                <w:sz w:val="20"/>
              </w:rPr>
              <w:t xml:space="preserve">626.</w:t>
            </w:r>
          </w:p>
        </w:tc>
        <w:tc>
          <w:tcPr>
            <w:tcW w:w="4877" w:type="dxa"/>
            <w:vAlign w:val="center"/>
          </w:tcPr>
          <w:p>
            <w:pPr>
              <w:pStyle w:val="0"/>
              <w:jc w:val="both"/>
            </w:pPr>
            <w:r>
              <w:rPr>
                <w:sz w:val="20"/>
              </w:rPr>
              <w:t xml:space="preserve">Ботулинический токсин типа А-гемагглютинин комплекс</w:t>
            </w:r>
          </w:p>
        </w:tc>
        <w:tc>
          <w:tcPr>
            <w:tcW w:w="3259" w:type="dxa"/>
            <w:vAlign w:val="center"/>
          </w:tcPr>
          <w:p>
            <w:pPr>
              <w:pStyle w:val="0"/>
              <w:jc w:val="both"/>
            </w:pPr>
            <w:r>
              <w:rPr>
                <w:sz w:val="20"/>
              </w:rPr>
              <w:t xml:space="preserve">лиофилизат для приготовления раствора для внутримышечного введения; лиофилизат для приготовления раствора для инъекций; раствор для внутримышечного введения</w:t>
            </w:r>
          </w:p>
        </w:tc>
      </w:tr>
      <w:tr>
        <w:tc>
          <w:tcPr>
            <w:tcW w:w="855" w:type="dxa"/>
            <w:vAlign w:val="center"/>
          </w:tcPr>
          <w:p>
            <w:pPr>
              <w:pStyle w:val="0"/>
              <w:jc w:val="center"/>
            </w:pPr>
            <w:r>
              <w:rPr>
                <w:sz w:val="20"/>
              </w:rPr>
              <w:t xml:space="preserve">627.</w:t>
            </w:r>
          </w:p>
        </w:tc>
        <w:tc>
          <w:tcPr>
            <w:tcW w:w="4877" w:type="dxa"/>
            <w:vAlign w:val="center"/>
          </w:tcPr>
          <w:p>
            <w:pPr>
              <w:pStyle w:val="0"/>
              <w:jc w:val="both"/>
            </w:pPr>
            <w:r>
              <w:rPr>
                <w:sz w:val="20"/>
              </w:rPr>
              <w:t xml:space="preserve">Баклофен</w:t>
            </w:r>
          </w:p>
        </w:tc>
        <w:tc>
          <w:tcPr>
            <w:tcW w:w="3259" w:type="dxa"/>
            <w:vAlign w:val="center"/>
          </w:tcPr>
          <w:p>
            <w:pPr>
              <w:pStyle w:val="0"/>
              <w:jc w:val="both"/>
            </w:pPr>
            <w:r>
              <w:rPr>
                <w:sz w:val="20"/>
              </w:rPr>
              <w:t xml:space="preserve">раствор для интратекального введения; таблетки</w:t>
            </w:r>
          </w:p>
        </w:tc>
      </w:tr>
      <w:tr>
        <w:tc>
          <w:tcPr>
            <w:tcW w:w="855" w:type="dxa"/>
            <w:vAlign w:val="center"/>
          </w:tcPr>
          <w:p>
            <w:pPr>
              <w:pStyle w:val="0"/>
              <w:jc w:val="center"/>
            </w:pPr>
            <w:r>
              <w:rPr>
                <w:sz w:val="20"/>
              </w:rPr>
              <w:t xml:space="preserve">628.</w:t>
            </w:r>
          </w:p>
        </w:tc>
        <w:tc>
          <w:tcPr>
            <w:tcW w:w="4877" w:type="dxa"/>
            <w:vAlign w:val="center"/>
          </w:tcPr>
          <w:p>
            <w:pPr>
              <w:pStyle w:val="0"/>
              <w:jc w:val="both"/>
            </w:pPr>
            <w:r>
              <w:rPr>
                <w:sz w:val="20"/>
              </w:rPr>
              <w:t xml:space="preserve">Тизанидин</w:t>
            </w:r>
          </w:p>
        </w:tc>
        <w:tc>
          <w:tcPr>
            <w:tcW w:w="3259" w:type="dxa"/>
            <w:vAlign w:val="center"/>
          </w:tcPr>
          <w:p>
            <w:pPr>
              <w:pStyle w:val="0"/>
              <w:jc w:val="both"/>
            </w:pPr>
            <w:r>
              <w:rPr>
                <w:sz w:val="20"/>
              </w:rPr>
              <w:t xml:space="preserve">капсулы с модифицированным высвобождением; таблетки</w:t>
            </w:r>
          </w:p>
        </w:tc>
      </w:tr>
      <w:tr>
        <w:tc>
          <w:tcPr>
            <w:tcW w:w="855" w:type="dxa"/>
            <w:vAlign w:val="center"/>
          </w:tcPr>
          <w:p>
            <w:pPr>
              <w:pStyle w:val="0"/>
              <w:jc w:val="center"/>
            </w:pPr>
            <w:r>
              <w:rPr>
                <w:sz w:val="20"/>
              </w:rPr>
              <w:t xml:space="preserve">629.</w:t>
            </w:r>
          </w:p>
        </w:tc>
        <w:tc>
          <w:tcPr>
            <w:tcW w:w="4877" w:type="dxa"/>
            <w:vAlign w:val="center"/>
          </w:tcPr>
          <w:p>
            <w:pPr>
              <w:pStyle w:val="0"/>
              <w:jc w:val="both"/>
            </w:pPr>
            <w:r>
              <w:rPr>
                <w:sz w:val="20"/>
              </w:rPr>
              <w:t xml:space="preserve">Аллопуринол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630.</w:t>
            </w:r>
          </w:p>
        </w:tc>
        <w:tc>
          <w:tcPr>
            <w:tcW w:w="4877" w:type="dxa"/>
            <w:vAlign w:val="center"/>
          </w:tcPr>
          <w:p>
            <w:pPr>
              <w:pStyle w:val="0"/>
              <w:jc w:val="both"/>
            </w:pPr>
            <w:r>
              <w:rPr>
                <w:sz w:val="20"/>
              </w:rPr>
              <w:t xml:space="preserve">Алендроновая кислота</w:t>
            </w:r>
          </w:p>
        </w:tc>
        <w:tc>
          <w:tcPr>
            <w:tcW w:w="3259" w:type="dxa"/>
            <w:vAlign w:val="center"/>
          </w:tcPr>
          <w:p>
            <w:pPr>
              <w:pStyle w:val="0"/>
              <w:jc w:val="both"/>
            </w:pPr>
            <w:r>
              <w:rPr>
                <w:sz w:val="20"/>
              </w:rPr>
              <w:t xml:space="preserve">таблетки; таблетки, покрытые пленочной оболочкой</w:t>
            </w:r>
          </w:p>
        </w:tc>
      </w:tr>
      <w:tr>
        <w:tc>
          <w:tcPr>
            <w:tcW w:w="855" w:type="dxa"/>
            <w:vAlign w:val="center"/>
          </w:tcPr>
          <w:p>
            <w:pPr>
              <w:pStyle w:val="0"/>
              <w:jc w:val="center"/>
            </w:pPr>
            <w:r>
              <w:rPr>
                <w:sz w:val="20"/>
              </w:rPr>
              <w:t xml:space="preserve">631.</w:t>
            </w:r>
          </w:p>
        </w:tc>
        <w:tc>
          <w:tcPr>
            <w:tcW w:w="4877" w:type="dxa"/>
            <w:vAlign w:val="center"/>
          </w:tcPr>
          <w:p>
            <w:pPr>
              <w:pStyle w:val="0"/>
              <w:jc w:val="both"/>
            </w:pPr>
            <w:r>
              <w:rPr>
                <w:sz w:val="20"/>
              </w:rPr>
              <w:t xml:space="preserve">Золедроновая кислота</w:t>
            </w:r>
          </w:p>
        </w:tc>
        <w:tc>
          <w:tcPr>
            <w:tcW w:w="3259" w:type="dxa"/>
            <w:vAlign w:val="center"/>
          </w:tcPr>
          <w:p>
            <w:pPr>
              <w:pStyle w:val="0"/>
              <w:jc w:val="both"/>
            </w:pPr>
            <w:r>
              <w:rPr>
                <w:sz w:val="20"/>
              </w:rPr>
              <w:t xml:space="preserve">концентрат для приготовления раствора для инфузий; лиофилизат для приготовления раствора для внутривенного введения; лиофилизат для приготовления раствора для инфузий; лиофилизат для приготовления концентрата для приготовления раствора для инфузий; раствор для инфузий</w:t>
            </w:r>
          </w:p>
        </w:tc>
      </w:tr>
      <w:tr>
        <w:tc>
          <w:tcPr>
            <w:tcW w:w="855" w:type="dxa"/>
            <w:vAlign w:val="center"/>
          </w:tcPr>
          <w:p>
            <w:pPr>
              <w:pStyle w:val="0"/>
              <w:jc w:val="center"/>
            </w:pPr>
            <w:r>
              <w:rPr>
                <w:sz w:val="20"/>
              </w:rPr>
              <w:t xml:space="preserve">632.</w:t>
            </w:r>
          </w:p>
        </w:tc>
        <w:tc>
          <w:tcPr>
            <w:tcW w:w="4877" w:type="dxa"/>
            <w:vAlign w:val="center"/>
          </w:tcPr>
          <w:p>
            <w:pPr>
              <w:pStyle w:val="0"/>
              <w:jc w:val="both"/>
            </w:pPr>
            <w:r>
              <w:rPr>
                <w:sz w:val="20"/>
              </w:rPr>
              <w:t xml:space="preserve">Деносумаб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633.</w:t>
            </w:r>
          </w:p>
        </w:tc>
        <w:tc>
          <w:tcPr>
            <w:tcW w:w="4877" w:type="dxa"/>
            <w:vAlign w:val="center"/>
          </w:tcPr>
          <w:p>
            <w:pPr>
              <w:pStyle w:val="0"/>
              <w:jc w:val="both"/>
            </w:pPr>
            <w:r>
              <w:rPr>
                <w:sz w:val="20"/>
              </w:rPr>
              <w:t xml:space="preserve">Стронция ранелат</w:t>
            </w:r>
          </w:p>
        </w:tc>
        <w:tc>
          <w:tcPr>
            <w:tcW w:w="3259" w:type="dxa"/>
            <w:vAlign w:val="center"/>
          </w:tcPr>
          <w:p>
            <w:pPr>
              <w:pStyle w:val="0"/>
              <w:jc w:val="both"/>
            </w:pPr>
            <w:r>
              <w:rPr>
                <w:sz w:val="20"/>
              </w:rPr>
              <w:t xml:space="preserve">порошок для приготовления суспензии для приема внутрь</w:t>
            </w:r>
          </w:p>
        </w:tc>
      </w:tr>
      <w:tr>
        <w:tc>
          <w:tcPr>
            <w:tcW w:w="855" w:type="dxa"/>
            <w:vAlign w:val="center"/>
          </w:tcPr>
          <w:p>
            <w:pPr>
              <w:pStyle w:val="0"/>
              <w:jc w:val="center"/>
            </w:pPr>
            <w:r>
              <w:rPr>
                <w:sz w:val="20"/>
              </w:rPr>
              <w:t xml:space="preserve">634.</w:t>
            </w:r>
          </w:p>
        </w:tc>
        <w:tc>
          <w:tcPr>
            <w:tcW w:w="4877" w:type="dxa"/>
            <w:vAlign w:val="center"/>
          </w:tcPr>
          <w:p>
            <w:pPr>
              <w:pStyle w:val="0"/>
              <w:jc w:val="both"/>
            </w:pPr>
            <w:r>
              <w:rPr>
                <w:sz w:val="20"/>
              </w:rPr>
              <w:t xml:space="preserve">Нусинерсен</w:t>
            </w:r>
          </w:p>
        </w:tc>
        <w:tc>
          <w:tcPr>
            <w:tcW w:w="3259" w:type="dxa"/>
            <w:vAlign w:val="center"/>
          </w:tcPr>
          <w:p>
            <w:pPr>
              <w:pStyle w:val="0"/>
              <w:jc w:val="both"/>
            </w:pPr>
            <w:r>
              <w:rPr>
                <w:sz w:val="20"/>
              </w:rPr>
              <w:t xml:space="preserve">раствор для интратекального введения</w:t>
            </w:r>
          </w:p>
        </w:tc>
      </w:tr>
      <w:tr>
        <w:tc>
          <w:tcPr>
            <w:tcW w:w="855" w:type="dxa"/>
            <w:vAlign w:val="center"/>
          </w:tcPr>
          <w:p>
            <w:pPr>
              <w:pStyle w:val="0"/>
              <w:jc w:val="center"/>
            </w:pPr>
            <w:r>
              <w:rPr>
                <w:sz w:val="20"/>
              </w:rPr>
              <w:t xml:space="preserve">635.</w:t>
            </w:r>
          </w:p>
        </w:tc>
        <w:tc>
          <w:tcPr>
            <w:tcW w:w="4877" w:type="dxa"/>
            <w:vAlign w:val="center"/>
          </w:tcPr>
          <w:p>
            <w:pPr>
              <w:pStyle w:val="0"/>
              <w:jc w:val="both"/>
            </w:pPr>
            <w:r>
              <w:rPr>
                <w:sz w:val="20"/>
              </w:rPr>
              <w:t xml:space="preserve">Рисдиплам</w:t>
            </w:r>
          </w:p>
        </w:tc>
        <w:tc>
          <w:tcPr>
            <w:tcW w:w="3259" w:type="dxa"/>
            <w:vAlign w:val="center"/>
          </w:tcPr>
          <w:p>
            <w:pPr>
              <w:pStyle w:val="0"/>
              <w:jc w:val="both"/>
            </w:pPr>
            <w:r>
              <w:rPr>
                <w:sz w:val="20"/>
              </w:rPr>
              <w:t xml:space="preserve">порошок для приготовления раствора для приема внутрь</w:t>
            </w:r>
          </w:p>
        </w:tc>
      </w:tr>
      <w:tr>
        <w:tc>
          <w:tcPr>
            <w:tcW w:w="855" w:type="dxa"/>
            <w:vAlign w:val="center"/>
          </w:tcPr>
          <w:p>
            <w:pPr>
              <w:pStyle w:val="0"/>
              <w:jc w:val="center"/>
            </w:pPr>
            <w:r>
              <w:rPr>
                <w:sz w:val="20"/>
              </w:rPr>
              <w:t xml:space="preserve">636.</w:t>
            </w:r>
          </w:p>
        </w:tc>
        <w:tc>
          <w:tcPr>
            <w:tcW w:w="4877" w:type="dxa"/>
            <w:vAlign w:val="center"/>
          </w:tcPr>
          <w:p>
            <w:pPr>
              <w:pStyle w:val="0"/>
              <w:jc w:val="both"/>
            </w:pPr>
            <w:r>
              <w:rPr>
                <w:sz w:val="20"/>
              </w:rPr>
              <w:t xml:space="preserve">Галотан</w:t>
            </w:r>
          </w:p>
        </w:tc>
        <w:tc>
          <w:tcPr>
            <w:tcW w:w="3259" w:type="dxa"/>
            <w:vAlign w:val="center"/>
          </w:tcPr>
          <w:p>
            <w:pPr>
              <w:pStyle w:val="0"/>
              <w:jc w:val="both"/>
            </w:pPr>
            <w:r>
              <w:rPr>
                <w:sz w:val="20"/>
              </w:rPr>
              <w:t xml:space="preserve">жидкость для ингаляций</w:t>
            </w:r>
          </w:p>
        </w:tc>
      </w:tr>
      <w:tr>
        <w:tc>
          <w:tcPr>
            <w:tcW w:w="855" w:type="dxa"/>
            <w:vAlign w:val="center"/>
          </w:tcPr>
          <w:p>
            <w:pPr>
              <w:pStyle w:val="0"/>
              <w:jc w:val="center"/>
            </w:pPr>
            <w:r>
              <w:rPr>
                <w:sz w:val="20"/>
              </w:rPr>
              <w:t xml:space="preserve">637.</w:t>
            </w:r>
          </w:p>
        </w:tc>
        <w:tc>
          <w:tcPr>
            <w:tcW w:w="4877" w:type="dxa"/>
            <w:vAlign w:val="center"/>
          </w:tcPr>
          <w:p>
            <w:pPr>
              <w:pStyle w:val="0"/>
              <w:jc w:val="both"/>
            </w:pPr>
            <w:r>
              <w:rPr>
                <w:sz w:val="20"/>
              </w:rPr>
              <w:t xml:space="preserve">Десфлуран</w:t>
            </w:r>
          </w:p>
        </w:tc>
        <w:tc>
          <w:tcPr>
            <w:tcW w:w="3259" w:type="dxa"/>
            <w:vAlign w:val="center"/>
          </w:tcPr>
          <w:p>
            <w:pPr>
              <w:pStyle w:val="0"/>
              <w:jc w:val="both"/>
            </w:pPr>
            <w:r>
              <w:rPr>
                <w:sz w:val="20"/>
              </w:rPr>
              <w:t xml:space="preserve">жидкость для ингаляций</w:t>
            </w:r>
          </w:p>
        </w:tc>
      </w:tr>
      <w:tr>
        <w:tc>
          <w:tcPr>
            <w:tcW w:w="855" w:type="dxa"/>
            <w:vAlign w:val="center"/>
          </w:tcPr>
          <w:p>
            <w:pPr>
              <w:pStyle w:val="0"/>
              <w:jc w:val="center"/>
            </w:pPr>
            <w:r>
              <w:rPr>
                <w:sz w:val="20"/>
              </w:rPr>
              <w:t xml:space="preserve">638.</w:t>
            </w:r>
          </w:p>
        </w:tc>
        <w:tc>
          <w:tcPr>
            <w:tcW w:w="4877" w:type="dxa"/>
            <w:vAlign w:val="center"/>
          </w:tcPr>
          <w:p>
            <w:pPr>
              <w:pStyle w:val="0"/>
              <w:jc w:val="both"/>
            </w:pPr>
            <w:r>
              <w:rPr>
                <w:sz w:val="20"/>
              </w:rPr>
              <w:t xml:space="preserve">Севофлуран</w:t>
            </w:r>
          </w:p>
        </w:tc>
        <w:tc>
          <w:tcPr>
            <w:tcW w:w="3259" w:type="dxa"/>
            <w:vAlign w:val="center"/>
          </w:tcPr>
          <w:p>
            <w:pPr>
              <w:pStyle w:val="0"/>
              <w:jc w:val="both"/>
            </w:pPr>
            <w:r>
              <w:rPr>
                <w:sz w:val="20"/>
              </w:rPr>
              <w:t xml:space="preserve">жидкость для ингаляций</w:t>
            </w:r>
          </w:p>
        </w:tc>
      </w:tr>
      <w:tr>
        <w:tc>
          <w:tcPr>
            <w:tcW w:w="855" w:type="dxa"/>
            <w:vAlign w:val="center"/>
          </w:tcPr>
          <w:p>
            <w:pPr>
              <w:pStyle w:val="0"/>
              <w:jc w:val="center"/>
            </w:pPr>
            <w:r>
              <w:rPr>
                <w:sz w:val="20"/>
              </w:rPr>
              <w:t xml:space="preserve">639.</w:t>
            </w:r>
          </w:p>
        </w:tc>
        <w:tc>
          <w:tcPr>
            <w:tcW w:w="4877" w:type="dxa"/>
            <w:vAlign w:val="center"/>
          </w:tcPr>
          <w:p>
            <w:pPr>
              <w:pStyle w:val="0"/>
              <w:jc w:val="both"/>
            </w:pPr>
            <w:r>
              <w:rPr>
                <w:sz w:val="20"/>
              </w:rPr>
              <w:t xml:space="preserve">Тиопентал натрия</w:t>
            </w:r>
          </w:p>
        </w:tc>
        <w:tc>
          <w:tcPr>
            <w:tcW w:w="3259" w:type="dxa"/>
            <w:vAlign w:val="center"/>
          </w:tcPr>
          <w:p>
            <w:pPr>
              <w:pStyle w:val="0"/>
              <w:jc w:val="both"/>
            </w:pPr>
            <w:r>
              <w:rPr>
                <w:sz w:val="20"/>
              </w:rPr>
              <w:t xml:space="preserve">порошок для приготовления раствора для внутривенного введения</w:t>
            </w:r>
          </w:p>
        </w:tc>
      </w:tr>
      <w:tr>
        <w:tc>
          <w:tcPr>
            <w:tcW w:w="855" w:type="dxa"/>
            <w:vAlign w:val="center"/>
          </w:tcPr>
          <w:p>
            <w:pPr>
              <w:pStyle w:val="0"/>
              <w:jc w:val="center"/>
            </w:pPr>
            <w:r>
              <w:rPr>
                <w:sz w:val="20"/>
              </w:rPr>
              <w:t xml:space="preserve">640.</w:t>
            </w:r>
          </w:p>
        </w:tc>
        <w:tc>
          <w:tcPr>
            <w:tcW w:w="4877" w:type="dxa"/>
            <w:vAlign w:val="center"/>
          </w:tcPr>
          <w:p>
            <w:pPr>
              <w:pStyle w:val="0"/>
              <w:jc w:val="both"/>
            </w:pPr>
            <w:r>
              <w:rPr>
                <w:sz w:val="20"/>
              </w:rPr>
              <w:t xml:space="preserve">Тримеперидин</w:t>
            </w:r>
          </w:p>
        </w:tc>
        <w:tc>
          <w:tcPr>
            <w:tcW w:w="3259" w:type="dxa"/>
            <w:vAlign w:val="center"/>
          </w:tcPr>
          <w:p>
            <w:pPr>
              <w:pStyle w:val="0"/>
              <w:jc w:val="both"/>
            </w:pPr>
            <w:r>
              <w:rPr>
                <w:sz w:val="20"/>
              </w:rPr>
              <w:t xml:space="preserve">раствор для инъекций; таблетки</w:t>
            </w:r>
          </w:p>
        </w:tc>
      </w:tr>
      <w:tr>
        <w:tc>
          <w:tcPr>
            <w:tcW w:w="855" w:type="dxa"/>
            <w:vAlign w:val="center"/>
          </w:tcPr>
          <w:p>
            <w:pPr>
              <w:pStyle w:val="0"/>
              <w:jc w:val="center"/>
            </w:pPr>
            <w:r>
              <w:rPr>
                <w:sz w:val="20"/>
              </w:rPr>
              <w:t xml:space="preserve">641.</w:t>
            </w:r>
          </w:p>
        </w:tc>
        <w:tc>
          <w:tcPr>
            <w:tcW w:w="4877" w:type="dxa"/>
            <w:vAlign w:val="center"/>
          </w:tcPr>
          <w:p>
            <w:pPr>
              <w:pStyle w:val="0"/>
              <w:jc w:val="both"/>
            </w:pPr>
            <w:r>
              <w:rPr>
                <w:sz w:val="20"/>
              </w:rPr>
              <w:t xml:space="preserve">Динитрогена оксид</w:t>
            </w:r>
          </w:p>
        </w:tc>
        <w:tc>
          <w:tcPr>
            <w:tcW w:w="3259" w:type="dxa"/>
            <w:vAlign w:val="center"/>
          </w:tcPr>
          <w:p>
            <w:pPr>
              <w:pStyle w:val="0"/>
              <w:jc w:val="both"/>
            </w:pPr>
            <w:r>
              <w:rPr>
                <w:sz w:val="20"/>
              </w:rPr>
              <w:t xml:space="preserve">газ сжатый</w:t>
            </w:r>
          </w:p>
        </w:tc>
      </w:tr>
      <w:tr>
        <w:tc>
          <w:tcPr>
            <w:tcW w:w="855" w:type="dxa"/>
            <w:vAlign w:val="center"/>
          </w:tcPr>
          <w:p>
            <w:pPr>
              <w:pStyle w:val="0"/>
              <w:jc w:val="center"/>
            </w:pPr>
            <w:r>
              <w:rPr>
                <w:sz w:val="20"/>
              </w:rPr>
              <w:t xml:space="preserve">642.</w:t>
            </w:r>
          </w:p>
        </w:tc>
        <w:tc>
          <w:tcPr>
            <w:tcW w:w="4877" w:type="dxa"/>
            <w:vAlign w:val="center"/>
          </w:tcPr>
          <w:p>
            <w:pPr>
              <w:pStyle w:val="0"/>
              <w:jc w:val="both"/>
            </w:pPr>
            <w:r>
              <w:rPr>
                <w:sz w:val="20"/>
              </w:rPr>
              <w:t xml:space="preserve">Кетамин</w:t>
            </w:r>
          </w:p>
        </w:tc>
        <w:tc>
          <w:tcPr>
            <w:tcW w:w="3259" w:type="dxa"/>
            <w:vAlign w:val="center"/>
          </w:tcPr>
          <w:p>
            <w:pPr>
              <w:pStyle w:val="0"/>
              <w:jc w:val="both"/>
            </w:pPr>
            <w:r>
              <w:rPr>
                <w:sz w:val="20"/>
              </w:rPr>
              <w:t xml:space="preserve">раствор для внутривенного и внутримышечного введения</w:t>
            </w:r>
          </w:p>
        </w:tc>
      </w:tr>
      <w:tr>
        <w:tc>
          <w:tcPr>
            <w:tcW w:w="855" w:type="dxa"/>
            <w:vAlign w:val="center"/>
          </w:tcPr>
          <w:p>
            <w:pPr>
              <w:pStyle w:val="0"/>
              <w:jc w:val="center"/>
            </w:pPr>
            <w:r>
              <w:rPr>
                <w:sz w:val="20"/>
              </w:rPr>
              <w:t xml:space="preserve">643.</w:t>
            </w:r>
          </w:p>
        </w:tc>
        <w:tc>
          <w:tcPr>
            <w:tcW w:w="4877" w:type="dxa"/>
            <w:vAlign w:val="center"/>
          </w:tcPr>
          <w:p>
            <w:pPr>
              <w:pStyle w:val="0"/>
              <w:jc w:val="both"/>
            </w:pPr>
            <w:r>
              <w:rPr>
                <w:sz w:val="20"/>
              </w:rPr>
              <w:t xml:space="preserve">Натрия оксибутират</w:t>
            </w:r>
          </w:p>
        </w:tc>
        <w:tc>
          <w:tcPr>
            <w:tcW w:w="3259" w:type="dxa"/>
            <w:vAlign w:val="center"/>
          </w:tcPr>
          <w:p>
            <w:pPr>
              <w:pStyle w:val="0"/>
              <w:jc w:val="both"/>
            </w:pPr>
            <w:r>
              <w:rPr>
                <w:sz w:val="20"/>
              </w:rPr>
              <w:t xml:space="preserve">раствор для внутривенного и внутримышечного введения</w:t>
            </w:r>
          </w:p>
        </w:tc>
      </w:tr>
      <w:tr>
        <w:tc>
          <w:tcPr>
            <w:tcW w:w="855" w:type="dxa"/>
            <w:vAlign w:val="center"/>
          </w:tcPr>
          <w:p>
            <w:pPr>
              <w:pStyle w:val="0"/>
              <w:jc w:val="center"/>
            </w:pPr>
            <w:r>
              <w:rPr>
                <w:sz w:val="20"/>
              </w:rPr>
              <w:t xml:space="preserve">644.</w:t>
            </w:r>
          </w:p>
        </w:tc>
        <w:tc>
          <w:tcPr>
            <w:tcW w:w="4877" w:type="dxa"/>
            <w:vAlign w:val="center"/>
          </w:tcPr>
          <w:p>
            <w:pPr>
              <w:pStyle w:val="0"/>
              <w:jc w:val="both"/>
            </w:pPr>
            <w:r>
              <w:rPr>
                <w:sz w:val="20"/>
              </w:rPr>
              <w:t xml:space="preserve">Пропофол</w:t>
            </w:r>
          </w:p>
        </w:tc>
        <w:tc>
          <w:tcPr>
            <w:tcW w:w="3259" w:type="dxa"/>
            <w:vAlign w:val="center"/>
          </w:tcPr>
          <w:p>
            <w:pPr>
              <w:pStyle w:val="0"/>
              <w:jc w:val="both"/>
            </w:pPr>
            <w:r>
              <w:rPr>
                <w:sz w:val="20"/>
              </w:rPr>
              <w:t xml:space="preserve">эмульсия для внутривенного введения; эмульсия для инфузий</w:t>
            </w:r>
          </w:p>
        </w:tc>
      </w:tr>
      <w:tr>
        <w:tc>
          <w:tcPr>
            <w:tcW w:w="855" w:type="dxa"/>
            <w:vAlign w:val="center"/>
          </w:tcPr>
          <w:p>
            <w:pPr>
              <w:pStyle w:val="0"/>
              <w:jc w:val="center"/>
            </w:pPr>
            <w:r>
              <w:rPr>
                <w:sz w:val="20"/>
              </w:rPr>
              <w:t xml:space="preserve">645.</w:t>
            </w:r>
          </w:p>
        </w:tc>
        <w:tc>
          <w:tcPr>
            <w:tcW w:w="4877" w:type="dxa"/>
            <w:vAlign w:val="center"/>
          </w:tcPr>
          <w:p>
            <w:pPr>
              <w:pStyle w:val="0"/>
              <w:jc w:val="both"/>
            </w:pPr>
            <w:r>
              <w:rPr>
                <w:sz w:val="20"/>
              </w:rPr>
              <w:t xml:space="preserve">Прокаин</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646.</w:t>
            </w:r>
          </w:p>
        </w:tc>
        <w:tc>
          <w:tcPr>
            <w:tcW w:w="4877" w:type="dxa"/>
            <w:vAlign w:val="center"/>
          </w:tcPr>
          <w:p>
            <w:pPr>
              <w:pStyle w:val="0"/>
              <w:jc w:val="both"/>
            </w:pPr>
            <w:r>
              <w:rPr>
                <w:sz w:val="20"/>
              </w:rPr>
              <w:t xml:space="preserve">Бупивакаин</w:t>
            </w:r>
          </w:p>
        </w:tc>
        <w:tc>
          <w:tcPr>
            <w:tcW w:w="3259" w:type="dxa"/>
            <w:vAlign w:val="center"/>
          </w:tcPr>
          <w:p>
            <w:pPr>
              <w:pStyle w:val="0"/>
              <w:jc w:val="both"/>
            </w:pPr>
            <w:r>
              <w:rPr>
                <w:sz w:val="20"/>
              </w:rPr>
              <w:t xml:space="preserve">раствор для интратекального введения; раствор для инъекций</w:t>
            </w:r>
          </w:p>
        </w:tc>
      </w:tr>
      <w:tr>
        <w:tc>
          <w:tcPr>
            <w:tcW w:w="855" w:type="dxa"/>
            <w:vAlign w:val="center"/>
          </w:tcPr>
          <w:p>
            <w:pPr>
              <w:pStyle w:val="0"/>
              <w:jc w:val="center"/>
            </w:pPr>
            <w:r>
              <w:rPr>
                <w:sz w:val="20"/>
              </w:rPr>
              <w:t xml:space="preserve">647.</w:t>
            </w:r>
          </w:p>
        </w:tc>
        <w:tc>
          <w:tcPr>
            <w:tcW w:w="4877" w:type="dxa"/>
            <w:vAlign w:val="center"/>
          </w:tcPr>
          <w:p>
            <w:pPr>
              <w:pStyle w:val="0"/>
              <w:jc w:val="both"/>
            </w:pPr>
            <w:r>
              <w:rPr>
                <w:sz w:val="20"/>
              </w:rPr>
              <w:t xml:space="preserve">Левобупивакаин</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648.</w:t>
            </w:r>
          </w:p>
        </w:tc>
        <w:tc>
          <w:tcPr>
            <w:tcW w:w="4877" w:type="dxa"/>
            <w:vAlign w:val="center"/>
          </w:tcPr>
          <w:p>
            <w:pPr>
              <w:pStyle w:val="0"/>
              <w:jc w:val="both"/>
            </w:pPr>
            <w:r>
              <w:rPr>
                <w:sz w:val="20"/>
              </w:rPr>
              <w:t xml:space="preserve">Ропивакаин</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649.</w:t>
            </w:r>
          </w:p>
        </w:tc>
        <w:tc>
          <w:tcPr>
            <w:tcW w:w="4877" w:type="dxa"/>
            <w:vAlign w:val="center"/>
          </w:tcPr>
          <w:p>
            <w:pPr>
              <w:pStyle w:val="0"/>
              <w:jc w:val="both"/>
            </w:pPr>
            <w:r>
              <w:rPr>
                <w:sz w:val="20"/>
              </w:rPr>
              <w:t xml:space="preserve">Морфин</w:t>
            </w:r>
          </w:p>
        </w:tc>
        <w:tc>
          <w:tcPr>
            <w:tcW w:w="3259" w:type="dxa"/>
            <w:vAlign w:val="center"/>
          </w:tcPr>
          <w:p>
            <w:pPr>
              <w:pStyle w:val="0"/>
              <w:jc w:val="both"/>
            </w:pPr>
            <w:r>
              <w:rPr>
                <w:sz w:val="20"/>
              </w:rPr>
              <w:t xml:space="preserve">капсулы пролонгированного действия; раствор для инъекций; раствор для подкожного введения; таблетки пролонгированного действия, покрытые пленочной оболочкой; таблетки с пролонгированным высвобождением, покрытые пленочной оболочкой; таблетки, покрытые пленочной оболочкой</w:t>
            </w:r>
          </w:p>
        </w:tc>
      </w:tr>
      <w:tr>
        <w:tc>
          <w:tcPr>
            <w:tcW w:w="855" w:type="dxa"/>
            <w:vAlign w:val="center"/>
          </w:tcPr>
          <w:p>
            <w:pPr>
              <w:pStyle w:val="0"/>
              <w:jc w:val="center"/>
            </w:pPr>
            <w:r>
              <w:rPr>
                <w:sz w:val="20"/>
              </w:rPr>
              <w:t xml:space="preserve">650.</w:t>
            </w:r>
          </w:p>
        </w:tc>
        <w:tc>
          <w:tcPr>
            <w:tcW w:w="4877" w:type="dxa"/>
            <w:vAlign w:val="center"/>
          </w:tcPr>
          <w:p>
            <w:pPr>
              <w:pStyle w:val="0"/>
              <w:jc w:val="both"/>
            </w:pPr>
            <w:r>
              <w:rPr>
                <w:sz w:val="20"/>
              </w:rPr>
              <w:t xml:space="preserve">Налоксон + оксикодон</w:t>
            </w:r>
          </w:p>
        </w:tc>
        <w:tc>
          <w:tcPr>
            <w:tcW w:w="3259" w:type="dxa"/>
            <w:vAlign w:val="center"/>
          </w:tcPr>
          <w:p>
            <w:pPr>
              <w:pStyle w:val="0"/>
              <w:jc w:val="both"/>
            </w:pPr>
            <w:r>
              <w:rPr>
                <w:sz w:val="20"/>
              </w:rPr>
              <w:t xml:space="preserve">таблетки с пролонгированным высвобождением, покрытые пленочной оболочкой; раствор для приема внутрь</w:t>
            </w:r>
          </w:p>
        </w:tc>
      </w:tr>
      <w:tr>
        <w:tc>
          <w:tcPr>
            <w:tcW w:w="855" w:type="dxa"/>
            <w:vAlign w:val="center"/>
          </w:tcPr>
          <w:p>
            <w:pPr>
              <w:pStyle w:val="0"/>
              <w:jc w:val="center"/>
            </w:pPr>
            <w:r>
              <w:rPr>
                <w:sz w:val="20"/>
              </w:rPr>
              <w:t xml:space="preserve">651.</w:t>
            </w:r>
          </w:p>
        </w:tc>
        <w:tc>
          <w:tcPr>
            <w:tcW w:w="4877" w:type="dxa"/>
            <w:vAlign w:val="center"/>
          </w:tcPr>
          <w:p>
            <w:pPr>
              <w:pStyle w:val="0"/>
              <w:jc w:val="both"/>
            </w:pPr>
            <w:r>
              <w:rPr>
                <w:sz w:val="20"/>
              </w:rPr>
              <w:t xml:space="preserve">Фентанил</w:t>
            </w:r>
          </w:p>
        </w:tc>
        <w:tc>
          <w:tcPr>
            <w:tcW w:w="3259" w:type="dxa"/>
            <w:vAlign w:val="center"/>
          </w:tcPr>
          <w:p>
            <w:pPr>
              <w:pStyle w:val="0"/>
              <w:jc w:val="both"/>
            </w:pPr>
            <w:r>
              <w:rPr>
                <w:sz w:val="20"/>
              </w:rPr>
              <w:t xml:space="preserve">раствор для внутривенного и внутримышечного введения; трансдермальная терапевтическая система; пластырь трансдермальный</w:t>
            </w:r>
          </w:p>
        </w:tc>
      </w:tr>
      <w:tr>
        <w:tc>
          <w:tcPr>
            <w:tcW w:w="855" w:type="dxa"/>
            <w:vAlign w:val="center"/>
          </w:tcPr>
          <w:p>
            <w:pPr>
              <w:pStyle w:val="0"/>
              <w:jc w:val="center"/>
            </w:pPr>
            <w:r>
              <w:rPr>
                <w:sz w:val="20"/>
              </w:rPr>
              <w:t xml:space="preserve">652.</w:t>
            </w:r>
          </w:p>
        </w:tc>
        <w:tc>
          <w:tcPr>
            <w:tcW w:w="4877" w:type="dxa"/>
            <w:vAlign w:val="center"/>
          </w:tcPr>
          <w:p>
            <w:pPr>
              <w:pStyle w:val="0"/>
              <w:jc w:val="both"/>
            </w:pPr>
            <w:r>
              <w:rPr>
                <w:sz w:val="20"/>
              </w:rPr>
              <w:t xml:space="preserve">Бупренорфин</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653.</w:t>
            </w:r>
          </w:p>
        </w:tc>
        <w:tc>
          <w:tcPr>
            <w:tcW w:w="4877" w:type="dxa"/>
            <w:vAlign w:val="center"/>
          </w:tcPr>
          <w:p>
            <w:pPr>
              <w:pStyle w:val="0"/>
              <w:jc w:val="both"/>
            </w:pPr>
            <w:r>
              <w:rPr>
                <w:sz w:val="20"/>
              </w:rPr>
              <w:t xml:space="preserve">Пропионилфенилэтоксиэтилпиперидин</w:t>
            </w:r>
          </w:p>
        </w:tc>
        <w:tc>
          <w:tcPr>
            <w:tcW w:w="3259" w:type="dxa"/>
            <w:vAlign w:val="center"/>
          </w:tcPr>
          <w:p>
            <w:pPr>
              <w:pStyle w:val="0"/>
              <w:jc w:val="both"/>
            </w:pPr>
            <w:r>
              <w:rPr>
                <w:sz w:val="20"/>
              </w:rPr>
              <w:t xml:space="preserve">таблетки защечные; таблетки подъязычные</w:t>
            </w:r>
          </w:p>
        </w:tc>
      </w:tr>
      <w:tr>
        <w:tc>
          <w:tcPr>
            <w:tcW w:w="855" w:type="dxa"/>
            <w:vAlign w:val="center"/>
          </w:tcPr>
          <w:p>
            <w:pPr>
              <w:pStyle w:val="0"/>
              <w:jc w:val="center"/>
            </w:pPr>
            <w:r>
              <w:rPr>
                <w:sz w:val="20"/>
              </w:rPr>
              <w:t xml:space="preserve">654.</w:t>
            </w:r>
          </w:p>
        </w:tc>
        <w:tc>
          <w:tcPr>
            <w:tcW w:w="4877" w:type="dxa"/>
            <w:vAlign w:val="center"/>
          </w:tcPr>
          <w:p>
            <w:pPr>
              <w:pStyle w:val="0"/>
              <w:jc w:val="both"/>
            </w:pPr>
            <w:r>
              <w:rPr>
                <w:sz w:val="20"/>
              </w:rPr>
              <w:t xml:space="preserve">Тапентадол</w:t>
            </w:r>
          </w:p>
        </w:tc>
        <w:tc>
          <w:tcPr>
            <w:tcW w:w="3259" w:type="dxa"/>
            <w:vAlign w:val="center"/>
          </w:tcPr>
          <w:p>
            <w:pPr>
              <w:pStyle w:val="0"/>
              <w:jc w:val="both"/>
            </w:pPr>
            <w:r>
              <w:rPr>
                <w:sz w:val="20"/>
              </w:rPr>
              <w:t xml:space="preserve">таблетки пролонгированного действия, покрытые пленочной оболочкой</w:t>
            </w:r>
          </w:p>
        </w:tc>
      </w:tr>
      <w:tr>
        <w:tc>
          <w:tcPr>
            <w:tcW w:w="855" w:type="dxa"/>
            <w:vAlign w:val="center"/>
          </w:tcPr>
          <w:p>
            <w:pPr>
              <w:pStyle w:val="0"/>
              <w:jc w:val="center"/>
            </w:pPr>
            <w:r>
              <w:rPr>
                <w:sz w:val="20"/>
              </w:rPr>
              <w:t xml:space="preserve">655.</w:t>
            </w:r>
          </w:p>
        </w:tc>
        <w:tc>
          <w:tcPr>
            <w:tcW w:w="4877" w:type="dxa"/>
            <w:vAlign w:val="center"/>
          </w:tcPr>
          <w:p>
            <w:pPr>
              <w:pStyle w:val="0"/>
              <w:jc w:val="both"/>
            </w:pPr>
            <w:r>
              <w:rPr>
                <w:sz w:val="20"/>
              </w:rPr>
              <w:t xml:space="preserve">Трамадол</w:t>
            </w:r>
          </w:p>
        </w:tc>
        <w:tc>
          <w:tcPr>
            <w:tcW w:w="3259" w:type="dxa"/>
            <w:vAlign w:val="center"/>
          </w:tcPr>
          <w:p>
            <w:pPr>
              <w:pStyle w:val="0"/>
              <w:jc w:val="both"/>
            </w:pPr>
            <w:r>
              <w:rPr>
                <w:sz w:val="20"/>
              </w:rPr>
              <w:t xml:space="preserve">капсулы; раствор для инъекций; суппозитории ректальные; таблетки; таблетки пролонгированного действия, покрытые пленочной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656.</w:t>
            </w:r>
          </w:p>
        </w:tc>
        <w:tc>
          <w:tcPr>
            <w:tcW w:w="4877" w:type="dxa"/>
            <w:vAlign w:val="center"/>
          </w:tcPr>
          <w:p>
            <w:pPr>
              <w:pStyle w:val="0"/>
              <w:jc w:val="both"/>
            </w:pPr>
            <w:r>
              <w:rPr>
                <w:sz w:val="20"/>
              </w:rPr>
              <w:t xml:space="preserve">Ацетилсалициловая кислота</w:t>
            </w:r>
          </w:p>
        </w:tc>
        <w:tc>
          <w:tcPr>
            <w:tcW w:w="3259" w:type="dxa"/>
            <w:vAlign w:val="center"/>
          </w:tcPr>
          <w:p>
            <w:pPr>
              <w:pStyle w:val="0"/>
              <w:jc w:val="both"/>
            </w:pPr>
            <w:r>
              <w:rPr>
                <w:sz w:val="20"/>
              </w:rPr>
              <w:t xml:space="preserve">таблетки; таблетки кишечнорастворимые, покрытые оболочкой; таблетки кишечнорастворимые, покрытые пленочной оболочкой; таблетки, покрытые кишечнорастворимой оболочкой; таблетки, покрытые кишечнорастворимой пленочной оболочкой: таблетки, покрытые пленочной оболочкой</w:t>
            </w:r>
          </w:p>
        </w:tc>
      </w:tr>
      <w:tr>
        <w:tc>
          <w:tcPr>
            <w:tcW w:w="855" w:type="dxa"/>
            <w:vAlign w:val="center"/>
          </w:tcPr>
          <w:p>
            <w:pPr>
              <w:pStyle w:val="0"/>
              <w:jc w:val="center"/>
            </w:pPr>
            <w:r>
              <w:rPr>
                <w:sz w:val="20"/>
              </w:rPr>
              <w:t xml:space="preserve">657.</w:t>
            </w:r>
          </w:p>
        </w:tc>
        <w:tc>
          <w:tcPr>
            <w:tcW w:w="4877" w:type="dxa"/>
            <w:vAlign w:val="center"/>
          </w:tcPr>
          <w:p>
            <w:pPr>
              <w:pStyle w:val="0"/>
              <w:jc w:val="both"/>
            </w:pPr>
            <w:r>
              <w:rPr>
                <w:sz w:val="20"/>
              </w:rPr>
              <w:t xml:space="preserve">Парацетамол</w:t>
            </w:r>
          </w:p>
        </w:tc>
        <w:tc>
          <w:tcPr>
            <w:tcW w:w="3259" w:type="dxa"/>
            <w:vAlign w:val="center"/>
          </w:tcPr>
          <w:p>
            <w:pPr>
              <w:pStyle w:val="0"/>
              <w:jc w:val="both"/>
            </w:pPr>
            <w:r>
              <w:rPr>
                <w:sz w:val="20"/>
              </w:rPr>
              <w:t xml:space="preserve">раствор для приема внутрь, или суспензия для приема внутрь, или раствор для приема внутрь (для детей), или суспензия для приема внутрь (для детей); суппозитории ректальные; таблетки</w:t>
            </w:r>
          </w:p>
        </w:tc>
      </w:tr>
      <w:tr>
        <w:tc>
          <w:tcPr>
            <w:tcW w:w="855" w:type="dxa"/>
            <w:vAlign w:val="center"/>
          </w:tcPr>
          <w:p>
            <w:pPr>
              <w:pStyle w:val="0"/>
              <w:jc w:val="center"/>
            </w:pPr>
            <w:r>
              <w:rPr>
                <w:sz w:val="20"/>
              </w:rPr>
              <w:t xml:space="preserve">658.</w:t>
            </w:r>
          </w:p>
        </w:tc>
        <w:tc>
          <w:tcPr>
            <w:tcW w:w="4877" w:type="dxa"/>
            <w:vAlign w:val="center"/>
          </w:tcPr>
          <w:p>
            <w:pPr>
              <w:pStyle w:val="0"/>
              <w:jc w:val="both"/>
            </w:pPr>
            <w:r>
              <w:rPr>
                <w:sz w:val="20"/>
              </w:rPr>
              <w:t xml:space="preserve">Бензобарбитал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659.</w:t>
            </w:r>
          </w:p>
        </w:tc>
        <w:tc>
          <w:tcPr>
            <w:tcW w:w="4877" w:type="dxa"/>
            <w:vAlign w:val="center"/>
          </w:tcPr>
          <w:p>
            <w:pPr>
              <w:pStyle w:val="0"/>
              <w:jc w:val="both"/>
            </w:pPr>
            <w:r>
              <w:rPr>
                <w:sz w:val="20"/>
              </w:rPr>
              <w:t xml:space="preserve">Фенобарбитал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660.</w:t>
            </w:r>
          </w:p>
        </w:tc>
        <w:tc>
          <w:tcPr>
            <w:tcW w:w="4877" w:type="dxa"/>
            <w:vAlign w:val="center"/>
          </w:tcPr>
          <w:p>
            <w:pPr>
              <w:pStyle w:val="0"/>
              <w:jc w:val="both"/>
            </w:pPr>
            <w:r>
              <w:rPr>
                <w:sz w:val="20"/>
              </w:rPr>
              <w:t xml:space="preserve">Фенитоин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661.</w:t>
            </w:r>
          </w:p>
        </w:tc>
        <w:tc>
          <w:tcPr>
            <w:tcW w:w="4877" w:type="dxa"/>
            <w:vAlign w:val="center"/>
          </w:tcPr>
          <w:p>
            <w:pPr>
              <w:pStyle w:val="0"/>
              <w:jc w:val="both"/>
            </w:pPr>
            <w:r>
              <w:rPr>
                <w:sz w:val="20"/>
              </w:rPr>
              <w:t xml:space="preserve">Этосуксимид</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662.</w:t>
            </w:r>
          </w:p>
        </w:tc>
        <w:tc>
          <w:tcPr>
            <w:tcW w:w="4877" w:type="dxa"/>
            <w:vAlign w:val="center"/>
          </w:tcPr>
          <w:p>
            <w:pPr>
              <w:pStyle w:val="0"/>
              <w:jc w:val="both"/>
            </w:pPr>
            <w:r>
              <w:rPr>
                <w:sz w:val="20"/>
              </w:rPr>
              <w:t xml:space="preserve">Клоназепам</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663.</w:t>
            </w:r>
          </w:p>
        </w:tc>
        <w:tc>
          <w:tcPr>
            <w:tcW w:w="4877" w:type="dxa"/>
            <w:vAlign w:val="center"/>
          </w:tcPr>
          <w:p>
            <w:pPr>
              <w:pStyle w:val="0"/>
              <w:jc w:val="both"/>
            </w:pPr>
            <w:r>
              <w:rPr>
                <w:sz w:val="20"/>
              </w:rPr>
              <w:t xml:space="preserve">Карбамазепин</w:t>
            </w:r>
          </w:p>
        </w:tc>
        <w:tc>
          <w:tcPr>
            <w:tcW w:w="3259" w:type="dxa"/>
            <w:vAlign w:val="center"/>
          </w:tcPr>
          <w:p>
            <w:pPr>
              <w:pStyle w:val="0"/>
              <w:jc w:val="both"/>
            </w:pPr>
            <w:r>
              <w:rPr>
                <w:sz w:val="20"/>
              </w:rPr>
              <w:t xml:space="preserve">таблетки; таблетки пролонгированного действия; таблетки пролонгированного действия, покрытые оболочкой; таблетки пролонгированного действия, покрытые пленочной оболочкой</w:t>
            </w:r>
          </w:p>
        </w:tc>
      </w:tr>
      <w:tr>
        <w:tc>
          <w:tcPr>
            <w:tcW w:w="855" w:type="dxa"/>
            <w:vAlign w:val="center"/>
          </w:tcPr>
          <w:p>
            <w:pPr>
              <w:pStyle w:val="0"/>
              <w:jc w:val="center"/>
            </w:pPr>
            <w:r>
              <w:rPr>
                <w:sz w:val="20"/>
              </w:rPr>
              <w:t xml:space="preserve">664.</w:t>
            </w:r>
          </w:p>
        </w:tc>
        <w:tc>
          <w:tcPr>
            <w:tcW w:w="4877" w:type="dxa"/>
            <w:vAlign w:val="center"/>
          </w:tcPr>
          <w:p>
            <w:pPr>
              <w:pStyle w:val="0"/>
              <w:jc w:val="both"/>
            </w:pPr>
            <w:r>
              <w:rPr>
                <w:sz w:val="20"/>
              </w:rPr>
              <w:t xml:space="preserve">Окскарбазепин</w:t>
            </w:r>
          </w:p>
        </w:tc>
        <w:tc>
          <w:tcPr>
            <w:tcW w:w="3259" w:type="dxa"/>
            <w:vAlign w:val="center"/>
          </w:tcPr>
          <w:p>
            <w:pPr>
              <w:pStyle w:val="0"/>
              <w:jc w:val="both"/>
            </w:pPr>
            <w:r>
              <w:rPr>
                <w:sz w:val="20"/>
              </w:rPr>
              <w:t xml:space="preserve">суспензия для приема внутрь; таблетки, покрытые пленочной оболочкой</w:t>
            </w:r>
          </w:p>
        </w:tc>
      </w:tr>
      <w:tr>
        <w:tc>
          <w:tcPr>
            <w:tcW w:w="855" w:type="dxa"/>
            <w:vAlign w:val="center"/>
          </w:tcPr>
          <w:p>
            <w:pPr>
              <w:pStyle w:val="0"/>
              <w:jc w:val="center"/>
            </w:pPr>
            <w:r>
              <w:rPr>
                <w:sz w:val="20"/>
              </w:rPr>
              <w:t xml:space="preserve">665.</w:t>
            </w:r>
          </w:p>
        </w:tc>
        <w:tc>
          <w:tcPr>
            <w:tcW w:w="4877" w:type="dxa"/>
            <w:vAlign w:val="center"/>
          </w:tcPr>
          <w:p>
            <w:pPr>
              <w:pStyle w:val="0"/>
              <w:jc w:val="both"/>
            </w:pPr>
            <w:r>
              <w:rPr>
                <w:sz w:val="20"/>
              </w:rPr>
              <w:t xml:space="preserve">Вальпроевая кислота</w:t>
            </w:r>
          </w:p>
        </w:tc>
        <w:tc>
          <w:tcPr>
            <w:tcW w:w="3259" w:type="dxa"/>
            <w:vAlign w:val="center"/>
          </w:tcPr>
          <w:p>
            <w:pPr>
              <w:pStyle w:val="0"/>
              <w:jc w:val="both"/>
            </w:pPr>
            <w:r>
              <w:rPr>
                <w:sz w:val="20"/>
              </w:rPr>
              <w:t xml:space="preserve">гранулы с пролонгированным высвобождением; капли для приема внутрь; капсулы кишечнорастворимые; раствор для внутривенного введения; сироп; сироп (для детей); таблетки, покрытые кишечнорастворимой оболочкой; таблетки пролонгированного действия, покрытые оболочкой; таблетки пролонгированного действия, покрытые пленочной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666.</w:t>
            </w:r>
          </w:p>
        </w:tc>
        <w:tc>
          <w:tcPr>
            <w:tcW w:w="4877" w:type="dxa"/>
            <w:vAlign w:val="center"/>
          </w:tcPr>
          <w:p>
            <w:pPr>
              <w:pStyle w:val="0"/>
              <w:jc w:val="both"/>
            </w:pPr>
            <w:r>
              <w:rPr>
                <w:sz w:val="20"/>
              </w:rPr>
              <w:t xml:space="preserve">Бриварацетам</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667.</w:t>
            </w:r>
          </w:p>
        </w:tc>
        <w:tc>
          <w:tcPr>
            <w:tcW w:w="4877" w:type="dxa"/>
            <w:vAlign w:val="center"/>
          </w:tcPr>
          <w:p>
            <w:pPr>
              <w:pStyle w:val="0"/>
              <w:jc w:val="both"/>
            </w:pPr>
            <w:r>
              <w:rPr>
                <w:sz w:val="20"/>
              </w:rPr>
              <w:t xml:space="preserve">Лакосамид</w:t>
            </w:r>
          </w:p>
        </w:tc>
        <w:tc>
          <w:tcPr>
            <w:tcW w:w="3259" w:type="dxa"/>
            <w:vAlign w:val="center"/>
          </w:tcPr>
          <w:p>
            <w:pPr>
              <w:pStyle w:val="0"/>
              <w:jc w:val="both"/>
            </w:pPr>
            <w:r>
              <w:rPr>
                <w:sz w:val="20"/>
              </w:rPr>
              <w:t xml:space="preserve">раствор для инфузий; таблетки, покрытые пленочной оболочкой</w:t>
            </w:r>
          </w:p>
        </w:tc>
      </w:tr>
      <w:tr>
        <w:tc>
          <w:tcPr>
            <w:tcW w:w="855" w:type="dxa"/>
            <w:vAlign w:val="center"/>
          </w:tcPr>
          <w:p>
            <w:pPr>
              <w:pStyle w:val="0"/>
              <w:jc w:val="center"/>
            </w:pPr>
            <w:r>
              <w:rPr>
                <w:sz w:val="20"/>
              </w:rPr>
              <w:t xml:space="preserve">668.</w:t>
            </w:r>
          </w:p>
        </w:tc>
        <w:tc>
          <w:tcPr>
            <w:tcW w:w="4877" w:type="dxa"/>
            <w:vAlign w:val="center"/>
          </w:tcPr>
          <w:p>
            <w:pPr>
              <w:pStyle w:val="0"/>
              <w:jc w:val="both"/>
            </w:pPr>
            <w:r>
              <w:rPr>
                <w:sz w:val="20"/>
              </w:rPr>
              <w:t xml:space="preserve">Леветирацетам</w:t>
            </w:r>
          </w:p>
        </w:tc>
        <w:tc>
          <w:tcPr>
            <w:tcW w:w="3259" w:type="dxa"/>
            <w:vAlign w:val="center"/>
          </w:tcPr>
          <w:p>
            <w:pPr>
              <w:pStyle w:val="0"/>
              <w:jc w:val="both"/>
            </w:pPr>
            <w:r>
              <w:rPr>
                <w:sz w:val="20"/>
              </w:rPr>
              <w:t xml:space="preserve">концентрат для приготовления раствора для инфузий; раствор для приема внутрь; таблетки, покрытые пленочной оболочкой</w:t>
            </w:r>
          </w:p>
        </w:tc>
      </w:tr>
      <w:tr>
        <w:tc>
          <w:tcPr>
            <w:tcW w:w="855" w:type="dxa"/>
            <w:vAlign w:val="center"/>
          </w:tcPr>
          <w:p>
            <w:pPr>
              <w:pStyle w:val="0"/>
              <w:jc w:val="center"/>
            </w:pPr>
            <w:r>
              <w:rPr>
                <w:sz w:val="20"/>
              </w:rPr>
              <w:t xml:space="preserve">669.</w:t>
            </w:r>
          </w:p>
        </w:tc>
        <w:tc>
          <w:tcPr>
            <w:tcW w:w="4877" w:type="dxa"/>
            <w:vAlign w:val="center"/>
          </w:tcPr>
          <w:p>
            <w:pPr>
              <w:pStyle w:val="0"/>
              <w:jc w:val="both"/>
            </w:pPr>
            <w:r>
              <w:rPr>
                <w:sz w:val="20"/>
              </w:rPr>
              <w:t xml:space="preserve">Перампанел</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670.</w:t>
            </w:r>
          </w:p>
        </w:tc>
        <w:tc>
          <w:tcPr>
            <w:tcW w:w="4877" w:type="dxa"/>
            <w:vAlign w:val="center"/>
          </w:tcPr>
          <w:p>
            <w:pPr>
              <w:pStyle w:val="0"/>
              <w:jc w:val="both"/>
            </w:pPr>
            <w:r>
              <w:rPr>
                <w:sz w:val="20"/>
              </w:rPr>
              <w:t xml:space="preserve">Прегабалин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671.</w:t>
            </w:r>
          </w:p>
        </w:tc>
        <w:tc>
          <w:tcPr>
            <w:tcW w:w="4877" w:type="dxa"/>
            <w:vAlign w:val="center"/>
          </w:tcPr>
          <w:p>
            <w:pPr>
              <w:pStyle w:val="0"/>
              <w:jc w:val="both"/>
            </w:pPr>
            <w:r>
              <w:rPr>
                <w:sz w:val="20"/>
              </w:rPr>
              <w:t xml:space="preserve">Топирамат</w:t>
            </w:r>
          </w:p>
        </w:tc>
        <w:tc>
          <w:tcPr>
            <w:tcW w:w="3259" w:type="dxa"/>
            <w:vAlign w:val="center"/>
          </w:tcPr>
          <w:p>
            <w:pPr>
              <w:pStyle w:val="0"/>
              <w:jc w:val="both"/>
            </w:pPr>
            <w:r>
              <w:rPr>
                <w:sz w:val="20"/>
              </w:rPr>
              <w:t xml:space="preserve">капсулы; таблетки, покрытые пленочной оболочкой</w:t>
            </w:r>
          </w:p>
        </w:tc>
      </w:tr>
      <w:tr>
        <w:tc>
          <w:tcPr>
            <w:tcW w:w="855" w:type="dxa"/>
            <w:vAlign w:val="center"/>
          </w:tcPr>
          <w:p>
            <w:pPr>
              <w:pStyle w:val="0"/>
              <w:jc w:val="center"/>
            </w:pPr>
            <w:r>
              <w:rPr>
                <w:sz w:val="20"/>
              </w:rPr>
              <w:t xml:space="preserve">672.</w:t>
            </w:r>
          </w:p>
        </w:tc>
        <w:tc>
          <w:tcPr>
            <w:tcW w:w="4877" w:type="dxa"/>
            <w:vAlign w:val="center"/>
          </w:tcPr>
          <w:p>
            <w:pPr>
              <w:pStyle w:val="0"/>
              <w:jc w:val="both"/>
            </w:pPr>
            <w:r>
              <w:rPr>
                <w:sz w:val="20"/>
              </w:rPr>
              <w:t xml:space="preserve">Бипериден</w:t>
            </w:r>
          </w:p>
        </w:tc>
        <w:tc>
          <w:tcPr>
            <w:tcW w:w="3259" w:type="dxa"/>
            <w:vAlign w:val="center"/>
          </w:tcPr>
          <w:p>
            <w:pPr>
              <w:pStyle w:val="0"/>
              <w:jc w:val="both"/>
            </w:pPr>
            <w:r>
              <w:rPr>
                <w:sz w:val="20"/>
              </w:rPr>
              <w:t xml:space="preserve">раствор для внутривенного и внутримышечного введения; таблетки</w:t>
            </w:r>
          </w:p>
        </w:tc>
      </w:tr>
      <w:tr>
        <w:tc>
          <w:tcPr>
            <w:tcW w:w="855" w:type="dxa"/>
            <w:vAlign w:val="center"/>
          </w:tcPr>
          <w:p>
            <w:pPr>
              <w:pStyle w:val="0"/>
              <w:jc w:val="center"/>
            </w:pPr>
            <w:r>
              <w:rPr>
                <w:sz w:val="20"/>
              </w:rPr>
              <w:t xml:space="preserve">673.</w:t>
            </w:r>
          </w:p>
        </w:tc>
        <w:tc>
          <w:tcPr>
            <w:tcW w:w="4877" w:type="dxa"/>
            <w:vAlign w:val="center"/>
          </w:tcPr>
          <w:p>
            <w:pPr>
              <w:pStyle w:val="0"/>
              <w:jc w:val="both"/>
            </w:pPr>
            <w:r>
              <w:rPr>
                <w:sz w:val="20"/>
              </w:rPr>
              <w:t xml:space="preserve">Тригексифенидил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674.</w:t>
            </w:r>
          </w:p>
        </w:tc>
        <w:tc>
          <w:tcPr>
            <w:tcW w:w="4877" w:type="dxa"/>
            <w:vAlign w:val="center"/>
          </w:tcPr>
          <w:p>
            <w:pPr>
              <w:pStyle w:val="0"/>
              <w:jc w:val="both"/>
            </w:pPr>
            <w:r>
              <w:rPr>
                <w:sz w:val="20"/>
              </w:rPr>
              <w:t xml:space="preserve">Леводопа + бенсеразид</w:t>
            </w:r>
          </w:p>
        </w:tc>
        <w:tc>
          <w:tcPr>
            <w:tcW w:w="3259" w:type="dxa"/>
            <w:vAlign w:val="center"/>
          </w:tcPr>
          <w:p>
            <w:pPr>
              <w:pStyle w:val="0"/>
              <w:jc w:val="both"/>
            </w:pPr>
            <w:r>
              <w:rPr>
                <w:sz w:val="20"/>
              </w:rPr>
              <w:t xml:space="preserve">капсулы; капсулы с модифицированным высвобождением; таблетки; таблетки диспергируемые</w:t>
            </w:r>
          </w:p>
        </w:tc>
      </w:tr>
      <w:tr>
        <w:tc>
          <w:tcPr>
            <w:tcW w:w="855" w:type="dxa"/>
            <w:vAlign w:val="center"/>
          </w:tcPr>
          <w:p>
            <w:pPr>
              <w:pStyle w:val="0"/>
              <w:jc w:val="center"/>
            </w:pPr>
            <w:r>
              <w:rPr>
                <w:sz w:val="20"/>
              </w:rPr>
              <w:t xml:space="preserve">675.</w:t>
            </w:r>
          </w:p>
        </w:tc>
        <w:tc>
          <w:tcPr>
            <w:tcW w:w="4877" w:type="dxa"/>
            <w:vAlign w:val="center"/>
          </w:tcPr>
          <w:p>
            <w:pPr>
              <w:pStyle w:val="0"/>
              <w:jc w:val="both"/>
            </w:pPr>
            <w:r>
              <w:rPr>
                <w:sz w:val="20"/>
              </w:rPr>
              <w:t xml:space="preserve">Леводопа + карбидопа</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676.</w:t>
            </w:r>
          </w:p>
        </w:tc>
        <w:tc>
          <w:tcPr>
            <w:tcW w:w="4877" w:type="dxa"/>
            <w:vAlign w:val="center"/>
          </w:tcPr>
          <w:p>
            <w:pPr>
              <w:pStyle w:val="0"/>
              <w:jc w:val="both"/>
            </w:pPr>
            <w:r>
              <w:rPr>
                <w:sz w:val="20"/>
              </w:rPr>
              <w:t xml:space="preserve">Амантадин</w:t>
            </w:r>
          </w:p>
        </w:tc>
        <w:tc>
          <w:tcPr>
            <w:tcW w:w="3259" w:type="dxa"/>
            <w:vAlign w:val="center"/>
          </w:tcPr>
          <w:p>
            <w:pPr>
              <w:pStyle w:val="0"/>
              <w:jc w:val="both"/>
            </w:pPr>
            <w:r>
              <w:rPr>
                <w:sz w:val="20"/>
              </w:rPr>
              <w:t xml:space="preserve">раствор для инфузий; таблетки, покрытые пленочной оболочкой</w:t>
            </w:r>
          </w:p>
        </w:tc>
      </w:tr>
      <w:tr>
        <w:tc>
          <w:tcPr>
            <w:tcW w:w="855" w:type="dxa"/>
            <w:vAlign w:val="center"/>
          </w:tcPr>
          <w:p>
            <w:pPr>
              <w:pStyle w:val="0"/>
              <w:jc w:val="center"/>
            </w:pPr>
            <w:r>
              <w:rPr>
                <w:sz w:val="20"/>
              </w:rPr>
              <w:t xml:space="preserve">677.</w:t>
            </w:r>
          </w:p>
        </w:tc>
        <w:tc>
          <w:tcPr>
            <w:tcW w:w="4877" w:type="dxa"/>
            <w:vAlign w:val="center"/>
          </w:tcPr>
          <w:p>
            <w:pPr>
              <w:pStyle w:val="0"/>
              <w:jc w:val="both"/>
            </w:pPr>
            <w:r>
              <w:rPr>
                <w:sz w:val="20"/>
              </w:rPr>
              <w:t xml:space="preserve">Пирибедил</w:t>
            </w:r>
          </w:p>
        </w:tc>
        <w:tc>
          <w:tcPr>
            <w:tcW w:w="3259" w:type="dxa"/>
            <w:vAlign w:val="center"/>
          </w:tcPr>
          <w:p>
            <w:pPr>
              <w:pStyle w:val="0"/>
              <w:jc w:val="both"/>
            </w:pPr>
            <w:r>
              <w:rPr>
                <w:sz w:val="20"/>
              </w:rPr>
              <w:t xml:space="preserve">таблетки с контролируемым высвобождением, покрытые оболочкой; таблетки с контролируемым высвобождением, покрытые пленочной оболочкой</w:t>
            </w:r>
          </w:p>
        </w:tc>
      </w:tr>
      <w:tr>
        <w:tc>
          <w:tcPr>
            <w:tcW w:w="855" w:type="dxa"/>
            <w:vAlign w:val="center"/>
          </w:tcPr>
          <w:p>
            <w:pPr>
              <w:pStyle w:val="0"/>
              <w:jc w:val="center"/>
            </w:pPr>
            <w:r>
              <w:rPr>
                <w:sz w:val="20"/>
              </w:rPr>
              <w:t xml:space="preserve">678.</w:t>
            </w:r>
          </w:p>
        </w:tc>
        <w:tc>
          <w:tcPr>
            <w:tcW w:w="4877" w:type="dxa"/>
            <w:vAlign w:val="center"/>
          </w:tcPr>
          <w:p>
            <w:pPr>
              <w:pStyle w:val="0"/>
              <w:jc w:val="both"/>
            </w:pPr>
            <w:r>
              <w:rPr>
                <w:sz w:val="20"/>
              </w:rPr>
              <w:t xml:space="preserve">Прамипексол</w:t>
            </w:r>
          </w:p>
        </w:tc>
        <w:tc>
          <w:tcPr>
            <w:tcW w:w="3259" w:type="dxa"/>
            <w:vAlign w:val="center"/>
          </w:tcPr>
          <w:p>
            <w:pPr>
              <w:pStyle w:val="0"/>
              <w:jc w:val="both"/>
            </w:pPr>
            <w:r>
              <w:rPr>
                <w:sz w:val="20"/>
              </w:rPr>
              <w:t xml:space="preserve">таблетки; таблетки пролонгированного действия</w:t>
            </w:r>
          </w:p>
        </w:tc>
      </w:tr>
      <w:tr>
        <w:tc>
          <w:tcPr>
            <w:tcW w:w="855" w:type="dxa"/>
            <w:vAlign w:val="center"/>
          </w:tcPr>
          <w:p>
            <w:pPr>
              <w:pStyle w:val="0"/>
              <w:jc w:val="center"/>
            </w:pPr>
            <w:r>
              <w:rPr>
                <w:sz w:val="20"/>
              </w:rPr>
              <w:t xml:space="preserve">679.</w:t>
            </w:r>
          </w:p>
        </w:tc>
        <w:tc>
          <w:tcPr>
            <w:tcW w:w="4877" w:type="dxa"/>
            <w:vAlign w:val="center"/>
          </w:tcPr>
          <w:p>
            <w:pPr>
              <w:pStyle w:val="0"/>
              <w:jc w:val="both"/>
            </w:pPr>
            <w:r>
              <w:rPr>
                <w:sz w:val="20"/>
              </w:rPr>
              <w:t xml:space="preserve">Левомепромазин</w:t>
            </w:r>
          </w:p>
        </w:tc>
        <w:tc>
          <w:tcPr>
            <w:tcW w:w="3259" w:type="dxa"/>
            <w:vAlign w:val="center"/>
          </w:tcPr>
          <w:p>
            <w:pPr>
              <w:pStyle w:val="0"/>
              <w:jc w:val="both"/>
            </w:pPr>
            <w:r>
              <w:rPr>
                <w:sz w:val="20"/>
              </w:rPr>
              <w:t xml:space="preserve">раствор для инфузий и внутримышечного введения; таблетки, покрытые оболочкой</w:t>
            </w:r>
          </w:p>
        </w:tc>
      </w:tr>
      <w:tr>
        <w:tc>
          <w:tcPr>
            <w:tcW w:w="855" w:type="dxa"/>
            <w:vAlign w:val="center"/>
          </w:tcPr>
          <w:p>
            <w:pPr>
              <w:pStyle w:val="0"/>
              <w:jc w:val="center"/>
            </w:pPr>
            <w:r>
              <w:rPr>
                <w:sz w:val="20"/>
              </w:rPr>
              <w:t xml:space="preserve">680.</w:t>
            </w:r>
          </w:p>
        </w:tc>
        <w:tc>
          <w:tcPr>
            <w:tcW w:w="4877" w:type="dxa"/>
            <w:vAlign w:val="center"/>
          </w:tcPr>
          <w:p>
            <w:pPr>
              <w:pStyle w:val="0"/>
              <w:jc w:val="both"/>
            </w:pPr>
            <w:r>
              <w:rPr>
                <w:sz w:val="20"/>
              </w:rPr>
              <w:t xml:space="preserve">Хлорпромазин</w:t>
            </w:r>
          </w:p>
        </w:tc>
        <w:tc>
          <w:tcPr>
            <w:tcW w:w="3259" w:type="dxa"/>
            <w:vAlign w:val="center"/>
          </w:tcPr>
          <w:p>
            <w:pPr>
              <w:pStyle w:val="0"/>
              <w:jc w:val="both"/>
            </w:pPr>
            <w:r>
              <w:rPr>
                <w:sz w:val="20"/>
              </w:rPr>
              <w:t xml:space="preserve">драже; раствор для внутривенного и внутримышечного введения; таблетки, покрытые пленочной оболочкой</w:t>
            </w:r>
          </w:p>
        </w:tc>
      </w:tr>
      <w:tr>
        <w:tc>
          <w:tcPr>
            <w:tcW w:w="855" w:type="dxa"/>
            <w:vAlign w:val="center"/>
          </w:tcPr>
          <w:p>
            <w:pPr>
              <w:pStyle w:val="0"/>
              <w:jc w:val="center"/>
            </w:pPr>
            <w:r>
              <w:rPr>
                <w:sz w:val="20"/>
              </w:rPr>
              <w:t xml:space="preserve">681.</w:t>
            </w:r>
          </w:p>
        </w:tc>
        <w:tc>
          <w:tcPr>
            <w:tcW w:w="4877" w:type="dxa"/>
            <w:vAlign w:val="center"/>
          </w:tcPr>
          <w:p>
            <w:pPr>
              <w:pStyle w:val="0"/>
              <w:jc w:val="both"/>
            </w:pPr>
            <w:r>
              <w:rPr>
                <w:sz w:val="20"/>
              </w:rPr>
              <w:t xml:space="preserve">Перфеназин</w:t>
            </w:r>
          </w:p>
        </w:tc>
        <w:tc>
          <w:tcPr>
            <w:tcW w:w="3259" w:type="dxa"/>
            <w:vAlign w:val="center"/>
          </w:tcPr>
          <w:p>
            <w:pPr>
              <w:pStyle w:val="0"/>
              <w:jc w:val="both"/>
            </w:pPr>
            <w:r>
              <w:rPr>
                <w:sz w:val="20"/>
              </w:rPr>
              <w:t xml:space="preserve">таблетки, покрытые оболочкой</w:t>
            </w:r>
          </w:p>
        </w:tc>
      </w:tr>
      <w:tr>
        <w:tc>
          <w:tcPr>
            <w:tcW w:w="855" w:type="dxa"/>
            <w:vAlign w:val="center"/>
          </w:tcPr>
          <w:p>
            <w:pPr>
              <w:pStyle w:val="0"/>
              <w:jc w:val="center"/>
            </w:pPr>
            <w:r>
              <w:rPr>
                <w:sz w:val="20"/>
              </w:rPr>
              <w:t xml:space="preserve">682.</w:t>
            </w:r>
          </w:p>
        </w:tc>
        <w:tc>
          <w:tcPr>
            <w:tcW w:w="4877" w:type="dxa"/>
            <w:vAlign w:val="center"/>
          </w:tcPr>
          <w:p>
            <w:pPr>
              <w:pStyle w:val="0"/>
              <w:jc w:val="both"/>
            </w:pPr>
            <w:r>
              <w:rPr>
                <w:sz w:val="20"/>
              </w:rPr>
              <w:t xml:space="preserve">Трифлуоперазин</w:t>
            </w:r>
          </w:p>
        </w:tc>
        <w:tc>
          <w:tcPr>
            <w:tcW w:w="3259" w:type="dxa"/>
            <w:vAlign w:val="center"/>
          </w:tcPr>
          <w:p>
            <w:pPr>
              <w:pStyle w:val="0"/>
              <w:jc w:val="both"/>
            </w:pPr>
            <w:r>
              <w:rPr>
                <w:sz w:val="20"/>
              </w:rPr>
              <w:t xml:space="preserve">раствор для внутримышечного введения;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683.</w:t>
            </w:r>
          </w:p>
        </w:tc>
        <w:tc>
          <w:tcPr>
            <w:tcW w:w="4877" w:type="dxa"/>
            <w:vAlign w:val="center"/>
          </w:tcPr>
          <w:p>
            <w:pPr>
              <w:pStyle w:val="0"/>
              <w:jc w:val="both"/>
            </w:pPr>
            <w:r>
              <w:rPr>
                <w:sz w:val="20"/>
              </w:rPr>
              <w:t xml:space="preserve">Флуфеназин</w:t>
            </w:r>
          </w:p>
        </w:tc>
        <w:tc>
          <w:tcPr>
            <w:tcW w:w="3259" w:type="dxa"/>
            <w:vAlign w:val="center"/>
          </w:tcPr>
          <w:p>
            <w:pPr>
              <w:pStyle w:val="0"/>
              <w:jc w:val="both"/>
            </w:pPr>
            <w:r>
              <w:rPr>
                <w:sz w:val="20"/>
              </w:rPr>
              <w:t xml:space="preserve">раствор для внутримышечного введения (масляный)</w:t>
            </w:r>
          </w:p>
        </w:tc>
      </w:tr>
      <w:tr>
        <w:tc>
          <w:tcPr>
            <w:tcW w:w="855" w:type="dxa"/>
            <w:vAlign w:val="center"/>
          </w:tcPr>
          <w:p>
            <w:pPr>
              <w:pStyle w:val="0"/>
              <w:jc w:val="center"/>
            </w:pPr>
            <w:r>
              <w:rPr>
                <w:sz w:val="20"/>
              </w:rPr>
              <w:t xml:space="preserve">684.</w:t>
            </w:r>
          </w:p>
        </w:tc>
        <w:tc>
          <w:tcPr>
            <w:tcW w:w="4877" w:type="dxa"/>
            <w:vAlign w:val="center"/>
          </w:tcPr>
          <w:p>
            <w:pPr>
              <w:pStyle w:val="0"/>
              <w:jc w:val="both"/>
            </w:pPr>
            <w:r>
              <w:rPr>
                <w:sz w:val="20"/>
              </w:rPr>
              <w:t xml:space="preserve">Перициазин</w:t>
            </w:r>
          </w:p>
        </w:tc>
        <w:tc>
          <w:tcPr>
            <w:tcW w:w="3259" w:type="dxa"/>
            <w:vAlign w:val="center"/>
          </w:tcPr>
          <w:p>
            <w:pPr>
              <w:pStyle w:val="0"/>
              <w:jc w:val="both"/>
            </w:pPr>
            <w:r>
              <w:rPr>
                <w:sz w:val="20"/>
              </w:rPr>
              <w:t xml:space="preserve">капсулы; раствор для приема внутрь</w:t>
            </w:r>
          </w:p>
        </w:tc>
      </w:tr>
      <w:tr>
        <w:tc>
          <w:tcPr>
            <w:tcW w:w="855" w:type="dxa"/>
            <w:vAlign w:val="center"/>
          </w:tcPr>
          <w:p>
            <w:pPr>
              <w:pStyle w:val="0"/>
              <w:jc w:val="center"/>
            </w:pPr>
            <w:r>
              <w:rPr>
                <w:sz w:val="20"/>
              </w:rPr>
              <w:t xml:space="preserve">685.</w:t>
            </w:r>
          </w:p>
        </w:tc>
        <w:tc>
          <w:tcPr>
            <w:tcW w:w="4877" w:type="dxa"/>
            <w:vAlign w:val="center"/>
          </w:tcPr>
          <w:p>
            <w:pPr>
              <w:pStyle w:val="0"/>
              <w:jc w:val="both"/>
            </w:pPr>
            <w:r>
              <w:rPr>
                <w:sz w:val="20"/>
              </w:rPr>
              <w:t xml:space="preserve">Тиоридазин</w:t>
            </w:r>
          </w:p>
        </w:tc>
        <w:tc>
          <w:tcPr>
            <w:tcW w:w="3259" w:type="dxa"/>
            <w:vAlign w:val="center"/>
          </w:tcPr>
          <w:p>
            <w:pPr>
              <w:pStyle w:val="0"/>
              <w:jc w:val="both"/>
            </w:pPr>
            <w:r>
              <w:rPr>
                <w:sz w:val="20"/>
              </w:rPr>
              <w:t xml:space="preserve">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686.</w:t>
            </w:r>
          </w:p>
        </w:tc>
        <w:tc>
          <w:tcPr>
            <w:tcW w:w="4877" w:type="dxa"/>
            <w:vAlign w:val="center"/>
          </w:tcPr>
          <w:p>
            <w:pPr>
              <w:pStyle w:val="0"/>
              <w:jc w:val="both"/>
            </w:pPr>
            <w:r>
              <w:rPr>
                <w:sz w:val="20"/>
              </w:rPr>
              <w:t xml:space="preserve">Галоперидол</w:t>
            </w:r>
          </w:p>
        </w:tc>
        <w:tc>
          <w:tcPr>
            <w:tcW w:w="3259" w:type="dxa"/>
            <w:vAlign w:val="center"/>
          </w:tcPr>
          <w:p>
            <w:pPr>
              <w:pStyle w:val="0"/>
              <w:jc w:val="both"/>
            </w:pPr>
            <w:r>
              <w:rPr>
                <w:sz w:val="20"/>
              </w:rPr>
              <w:t xml:space="preserve">капли для приема внутрь; раствор для внутривенного и внутримышечного введения; раствор для внутримышечного введения; раствор для внутримышечного введения (масляный); таблетки</w:t>
            </w:r>
          </w:p>
        </w:tc>
      </w:tr>
      <w:tr>
        <w:tc>
          <w:tcPr>
            <w:tcW w:w="855" w:type="dxa"/>
            <w:vAlign w:val="center"/>
          </w:tcPr>
          <w:p>
            <w:pPr>
              <w:pStyle w:val="0"/>
              <w:jc w:val="center"/>
            </w:pPr>
            <w:r>
              <w:rPr>
                <w:sz w:val="20"/>
              </w:rPr>
              <w:t xml:space="preserve">687.</w:t>
            </w:r>
          </w:p>
        </w:tc>
        <w:tc>
          <w:tcPr>
            <w:tcW w:w="4877" w:type="dxa"/>
            <w:vAlign w:val="center"/>
          </w:tcPr>
          <w:p>
            <w:pPr>
              <w:pStyle w:val="0"/>
              <w:jc w:val="both"/>
            </w:pPr>
            <w:r>
              <w:rPr>
                <w:sz w:val="20"/>
              </w:rPr>
              <w:t xml:space="preserve">Дроперидол</w:t>
            </w:r>
          </w:p>
        </w:tc>
        <w:tc>
          <w:tcPr>
            <w:tcW w:w="3259" w:type="dxa"/>
            <w:vAlign w:val="center"/>
          </w:tcPr>
          <w:p>
            <w:pPr>
              <w:pStyle w:val="0"/>
              <w:jc w:val="both"/>
            </w:pPr>
            <w:r>
              <w:rPr>
                <w:sz w:val="20"/>
              </w:rPr>
              <w:t xml:space="preserve">раствор для внутривенного и внутримышечного введения; раствор для инъекций</w:t>
            </w:r>
          </w:p>
        </w:tc>
      </w:tr>
      <w:tr>
        <w:tc>
          <w:tcPr>
            <w:tcW w:w="855" w:type="dxa"/>
            <w:vAlign w:val="center"/>
          </w:tcPr>
          <w:p>
            <w:pPr>
              <w:pStyle w:val="0"/>
              <w:jc w:val="center"/>
            </w:pPr>
            <w:r>
              <w:rPr>
                <w:sz w:val="20"/>
              </w:rPr>
              <w:t xml:space="preserve">688.</w:t>
            </w:r>
          </w:p>
        </w:tc>
        <w:tc>
          <w:tcPr>
            <w:tcW w:w="4877" w:type="dxa"/>
            <w:vAlign w:val="center"/>
          </w:tcPr>
          <w:p>
            <w:pPr>
              <w:pStyle w:val="0"/>
              <w:jc w:val="both"/>
            </w:pPr>
            <w:r>
              <w:rPr>
                <w:sz w:val="20"/>
              </w:rPr>
              <w:t xml:space="preserve">Луразидон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689.</w:t>
            </w:r>
          </w:p>
        </w:tc>
        <w:tc>
          <w:tcPr>
            <w:tcW w:w="4877" w:type="dxa"/>
            <w:vAlign w:val="center"/>
          </w:tcPr>
          <w:p>
            <w:pPr>
              <w:pStyle w:val="0"/>
              <w:jc w:val="both"/>
            </w:pPr>
            <w:r>
              <w:rPr>
                <w:sz w:val="20"/>
              </w:rPr>
              <w:t xml:space="preserve">Сертиндол</w:t>
            </w:r>
          </w:p>
        </w:tc>
        <w:tc>
          <w:tcPr>
            <w:tcW w:w="3259" w:type="dxa"/>
            <w:vAlign w:val="center"/>
          </w:tcPr>
          <w:p>
            <w:pPr>
              <w:pStyle w:val="0"/>
              <w:jc w:val="both"/>
            </w:pPr>
            <w:r>
              <w:rPr>
                <w:sz w:val="20"/>
              </w:rPr>
              <w:t xml:space="preserve">таблетки, покрытые оболочкой</w:t>
            </w:r>
          </w:p>
        </w:tc>
      </w:tr>
      <w:tr>
        <w:tc>
          <w:tcPr>
            <w:tcW w:w="855" w:type="dxa"/>
            <w:vAlign w:val="center"/>
          </w:tcPr>
          <w:p>
            <w:pPr>
              <w:pStyle w:val="0"/>
              <w:jc w:val="center"/>
            </w:pPr>
            <w:r>
              <w:rPr>
                <w:sz w:val="20"/>
              </w:rPr>
              <w:t xml:space="preserve">690.</w:t>
            </w:r>
          </w:p>
        </w:tc>
        <w:tc>
          <w:tcPr>
            <w:tcW w:w="4877" w:type="dxa"/>
            <w:vAlign w:val="center"/>
          </w:tcPr>
          <w:p>
            <w:pPr>
              <w:pStyle w:val="0"/>
              <w:jc w:val="both"/>
            </w:pPr>
            <w:r>
              <w:rPr>
                <w:sz w:val="20"/>
              </w:rPr>
              <w:t xml:space="preserve">Зуклопентиксол</w:t>
            </w:r>
          </w:p>
        </w:tc>
        <w:tc>
          <w:tcPr>
            <w:tcW w:w="3259" w:type="dxa"/>
            <w:vAlign w:val="center"/>
          </w:tcPr>
          <w:p>
            <w:pPr>
              <w:pStyle w:val="0"/>
              <w:jc w:val="both"/>
            </w:pPr>
            <w:r>
              <w:rPr>
                <w:sz w:val="20"/>
              </w:rPr>
              <w:t xml:space="preserve">раствор для внутримышечного введения (масляный); таблетки, покрытые пленочной оболочкой</w:t>
            </w:r>
          </w:p>
        </w:tc>
      </w:tr>
      <w:tr>
        <w:tc>
          <w:tcPr>
            <w:tcW w:w="855" w:type="dxa"/>
            <w:vAlign w:val="center"/>
          </w:tcPr>
          <w:p>
            <w:pPr>
              <w:pStyle w:val="0"/>
              <w:jc w:val="center"/>
            </w:pPr>
            <w:r>
              <w:rPr>
                <w:sz w:val="20"/>
              </w:rPr>
              <w:t xml:space="preserve">691.</w:t>
            </w:r>
          </w:p>
        </w:tc>
        <w:tc>
          <w:tcPr>
            <w:tcW w:w="4877" w:type="dxa"/>
            <w:vAlign w:val="center"/>
          </w:tcPr>
          <w:p>
            <w:pPr>
              <w:pStyle w:val="0"/>
              <w:jc w:val="both"/>
            </w:pPr>
            <w:r>
              <w:rPr>
                <w:sz w:val="20"/>
              </w:rPr>
              <w:t xml:space="preserve">Флупентиксол</w:t>
            </w:r>
          </w:p>
        </w:tc>
        <w:tc>
          <w:tcPr>
            <w:tcW w:w="3259" w:type="dxa"/>
            <w:vAlign w:val="center"/>
          </w:tcPr>
          <w:p>
            <w:pPr>
              <w:pStyle w:val="0"/>
              <w:jc w:val="both"/>
            </w:pPr>
            <w:r>
              <w:rPr>
                <w:sz w:val="20"/>
              </w:rPr>
              <w:t xml:space="preserve">раствор для внутримышечного введения (масляный);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692.</w:t>
            </w:r>
          </w:p>
        </w:tc>
        <w:tc>
          <w:tcPr>
            <w:tcW w:w="4877" w:type="dxa"/>
            <w:vAlign w:val="center"/>
          </w:tcPr>
          <w:p>
            <w:pPr>
              <w:pStyle w:val="0"/>
              <w:jc w:val="both"/>
            </w:pPr>
            <w:r>
              <w:rPr>
                <w:sz w:val="20"/>
              </w:rPr>
              <w:t xml:space="preserve">Кветиапин</w:t>
            </w:r>
          </w:p>
        </w:tc>
        <w:tc>
          <w:tcPr>
            <w:tcW w:w="3259" w:type="dxa"/>
            <w:vAlign w:val="center"/>
          </w:tcPr>
          <w:p>
            <w:pPr>
              <w:pStyle w:val="0"/>
              <w:jc w:val="both"/>
            </w:pPr>
            <w:r>
              <w:rPr>
                <w:sz w:val="20"/>
              </w:rPr>
              <w:t xml:space="preserve">таблетки, покрытые пленочной оболочкой; таблетки пролонгированного действия, покрытые пленочной оболочкой; 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693.</w:t>
            </w:r>
          </w:p>
        </w:tc>
        <w:tc>
          <w:tcPr>
            <w:tcW w:w="4877" w:type="dxa"/>
            <w:vAlign w:val="center"/>
          </w:tcPr>
          <w:p>
            <w:pPr>
              <w:pStyle w:val="0"/>
              <w:jc w:val="both"/>
            </w:pPr>
            <w:r>
              <w:rPr>
                <w:sz w:val="20"/>
              </w:rPr>
              <w:t xml:space="preserve">Оланзапин</w:t>
            </w:r>
          </w:p>
        </w:tc>
        <w:tc>
          <w:tcPr>
            <w:tcW w:w="3259" w:type="dxa"/>
            <w:vAlign w:val="center"/>
          </w:tcPr>
          <w:p>
            <w:pPr>
              <w:pStyle w:val="0"/>
              <w:jc w:val="both"/>
            </w:pPr>
            <w:r>
              <w:rPr>
                <w:sz w:val="20"/>
              </w:rPr>
              <w:t xml:space="preserve">таблетки; таблетки, диспергируемые в полости рта; таблетки, покрытые пленочной оболочкой</w:t>
            </w:r>
          </w:p>
        </w:tc>
      </w:tr>
      <w:tr>
        <w:tc>
          <w:tcPr>
            <w:tcW w:w="855" w:type="dxa"/>
            <w:vAlign w:val="center"/>
          </w:tcPr>
          <w:p>
            <w:pPr>
              <w:pStyle w:val="0"/>
              <w:jc w:val="center"/>
            </w:pPr>
            <w:r>
              <w:rPr>
                <w:sz w:val="20"/>
              </w:rPr>
              <w:t xml:space="preserve">694.</w:t>
            </w:r>
          </w:p>
        </w:tc>
        <w:tc>
          <w:tcPr>
            <w:tcW w:w="4877" w:type="dxa"/>
            <w:vAlign w:val="center"/>
          </w:tcPr>
          <w:p>
            <w:pPr>
              <w:pStyle w:val="0"/>
              <w:jc w:val="both"/>
            </w:pPr>
            <w:r>
              <w:rPr>
                <w:sz w:val="20"/>
              </w:rPr>
              <w:t xml:space="preserve">Сульпирид</w:t>
            </w:r>
          </w:p>
        </w:tc>
        <w:tc>
          <w:tcPr>
            <w:tcW w:w="3259" w:type="dxa"/>
            <w:vAlign w:val="center"/>
          </w:tcPr>
          <w:p>
            <w:pPr>
              <w:pStyle w:val="0"/>
              <w:jc w:val="both"/>
            </w:pPr>
            <w:r>
              <w:rPr>
                <w:sz w:val="20"/>
              </w:rPr>
              <w:t xml:space="preserve">капсулы; раствор для внутримышечного введения; таблетки; таблетки, покрытые пленочной оболочкой</w:t>
            </w:r>
          </w:p>
        </w:tc>
      </w:tr>
      <w:tr>
        <w:tc>
          <w:tcPr>
            <w:tcW w:w="855" w:type="dxa"/>
            <w:vAlign w:val="center"/>
          </w:tcPr>
          <w:p>
            <w:pPr>
              <w:pStyle w:val="0"/>
              <w:jc w:val="center"/>
            </w:pPr>
            <w:r>
              <w:rPr>
                <w:sz w:val="20"/>
              </w:rPr>
              <w:t xml:space="preserve">695.</w:t>
            </w:r>
          </w:p>
        </w:tc>
        <w:tc>
          <w:tcPr>
            <w:tcW w:w="4877" w:type="dxa"/>
            <w:vAlign w:val="center"/>
          </w:tcPr>
          <w:p>
            <w:pPr>
              <w:pStyle w:val="0"/>
              <w:jc w:val="both"/>
            </w:pPr>
            <w:r>
              <w:rPr>
                <w:sz w:val="20"/>
              </w:rPr>
              <w:t xml:space="preserve">Карипразин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696.</w:t>
            </w:r>
          </w:p>
        </w:tc>
        <w:tc>
          <w:tcPr>
            <w:tcW w:w="4877" w:type="dxa"/>
            <w:vAlign w:val="center"/>
          </w:tcPr>
          <w:p>
            <w:pPr>
              <w:pStyle w:val="0"/>
              <w:jc w:val="both"/>
            </w:pPr>
            <w:r>
              <w:rPr>
                <w:sz w:val="20"/>
              </w:rPr>
              <w:t xml:space="preserve">Палиперидон</w:t>
            </w:r>
          </w:p>
        </w:tc>
        <w:tc>
          <w:tcPr>
            <w:tcW w:w="3259" w:type="dxa"/>
            <w:vAlign w:val="center"/>
          </w:tcPr>
          <w:p>
            <w:pPr>
              <w:pStyle w:val="0"/>
              <w:jc w:val="both"/>
            </w:pPr>
            <w:r>
              <w:rPr>
                <w:sz w:val="20"/>
              </w:rPr>
              <w:t xml:space="preserve">суспензия для внутримышечного введения пролонгированного действия; таблетки пролонгированного действия, покрытые оболочкой</w:t>
            </w:r>
          </w:p>
        </w:tc>
      </w:tr>
      <w:tr>
        <w:tc>
          <w:tcPr>
            <w:tcW w:w="855" w:type="dxa"/>
            <w:vAlign w:val="center"/>
          </w:tcPr>
          <w:p>
            <w:pPr>
              <w:pStyle w:val="0"/>
              <w:jc w:val="center"/>
            </w:pPr>
            <w:r>
              <w:rPr>
                <w:sz w:val="20"/>
              </w:rPr>
              <w:t xml:space="preserve">697.</w:t>
            </w:r>
          </w:p>
        </w:tc>
        <w:tc>
          <w:tcPr>
            <w:tcW w:w="4877" w:type="dxa"/>
            <w:vAlign w:val="center"/>
          </w:tcPr>
          <w:p>
            <w:pPr>
              <w:pStyle w:val="0"/>
              <w:jc w:val="both"/>
            </w:pPr>
            <w:r>
              <w:rPr>
                <w:sz w:val="20"/>
              </w:rPr>
              <w:t xml:space="preserve">Рисперидон</w:t>
            </w:r>
          </w:p>
        </w:tc>
        <w:tc>
          <w:tcPr>
            <w:tcW w:w="3259" w:type="dxa"/>
            <w:vAlign w:val="center"/>
          </w:tcPr>
          <w:p>
            <w:pPr>
              <w:pStyle w:val="0"/>
              <w:jc w:val="both"/>
            </w:pPr>
            <w:r>
              <w:rPr>
                <w:sz w:val="20"/>
              </w:rPr>
              <w:t xml:space="preserve">порошок для приготовления суспензии для внутримышечного введения пролонгированного действия; раствор для приема внутрь; таблетки, диспергируемые в полости рта; таблетки для рассасывания;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698.</w:t>
            </w:r>
          </w:p>
        </w:tc>
        <w:tc>
          <w:tcPr>
            <w:tcW w:w="4877" w:type="dxa"/>
            <w:vAlign w:val="center"/>
          </w:tcPr>
          <w:p>
            <w:pPr>
              <w:pStyle w:val="0"/>
              <w:jc w:val="both"/>
            </w:pPr>
            <w:r>
              <w:rPr>
                <w:sz w:val="20"/>
              </w:rPr>
              <w:t xml:space="preserve">Бромдигидрохлорфенил-бензодиазепин</w:t>
            </w:r>
          </w:p>
        </w:tc>
        <w:tc>
          <w:tcPr>
            <w:tcW w:w="3259" w:type="dxa"/>
            <w:vAlign w:val="center"/>
          </w:tcPr>
          <w:p>
            <w:pPr>
              <w:pStyle w:val="0"/>
              <w:jc w:val="both"/>
            </w:pPr>
            <w:r>
              <w:rPr>
                <w:sz w:val="20"/>
              </w:rPr>
              <w:t xml:space="preserve">раствор для внутривенного и внутримышечного введения; таблетки; таблетки, диспергируемые в полости рта</w:t>
            </w:r>
          </w:p>
        </w:tc>
      </w:tr>
      <w:tr>
        <w:tc>
          <w:tcPr>
            <w:tcW w:w="855" w:type="dxa"/>
            <w:vAlign w:val="center"/>
          </w:tcPr>
          <w:p>
            <w:pPr>
              <w:pStyle w:val="0"/>
              <w:jc w:val="center"/>
            </w:pPr>
            <w:r>
              <w:rPr>
                <w:sz w:val="20"/>
              </w:rPr>
              <w:t xml:space="preserve">699.</w:t>
            </w:r>
          </w:p>
        </w:tc>
        <w:tc>
          <w:tcPr>
            <w:tcW w:w="4877" w:type="dxa"/>
            <w:vAlign w:val="center"/>
          </w:tcPr>
          <w:p>
            <w:pPr>
              <w:pStyle w:val="0"/>
              <w:jc w:val="both"/>
            </w:pPr>
            <w:r>
              <w:rPr>
                <w:sz w:val="20"/>
              </w:rPr>
              <w:t xml:space="preserve">Диазепам</w:t>
            </w:r>
          </w:p>
        </w:tc>
        <w:tc>
          <w:tcPr>
            <w:tcW w:w="3259" w:type="dxa"/>
            <w:vAlign w:val="center"/>
          </w:tcPr>
          <w:p>
            <w:pPr>
              <w:pStyle w:val="0"/>
              <w:jc w:val="both"/>
            </w:pPr>
            <w:r>
              <w:rPr>
                <w:sz w:val="20"/>
              </w:rPr>
              <w:t xml:space="preserve">раствор для внутривенного и внутримышечного введения; таблетки; таблетки, покрытые пленочной оболочкой</w:t>
            </w:r>
          </w:p>
        </w:tc>
      </w:tr>
      <w:tr>
        <w:tc>
          <w:tcPr>
            <w:tcW w:w="855" w:type="dxa"/>
            <w:vAlign w:val="center"/>
          </w:tcPr>
          <w:p>
            <w:pPr>
              <w:pStyle w:val="0"/>
              <w:jc w:val="center"/>
            </w:pPr>
            <w:r>
              <w:rPr>
                <w:sz w:val="20"/>
              </w:rPr>
              <w:t xml:space="preserve">700.</w:t>
            </w:r>
          </w:p>
        </w:tc>
        <w:tc>
          <w:tcPr>
            <w:tcW w:w="4877" w:type="dxa"/>
            <w:vAlign w:val="center"/>
          </w:tcPr>
          <w:p>
            <w:pPr>
              <w:pStyle w:val="0"/>
              <w:jc w:val="both"/>
            </w:pPr>
            <w:r>
              <w:rPr>
                <w:sz w:val="20"/>
              </w:rPr>
              <w:t xml:space="preserve">Лоразепам</w:t>
            </w:r>
          </w:p>
        </w:tc>
        <w:tc>
          <w:tcPr>
            <w:tcW w:w="3259" w:type="dxa"/>
            <w:vAlign w:val="center"/>
          </w:tcPr>
          <w:p>
            <w:pPr>
              <w:pStyle w:val="0"/>
              <w:jc w:val="both"/>
            </w:pPr>
            <w:r>
              <w:rPr>
                <w:sz w:val="20"/>
              </w:rPr>
              <w:t xml:space="preserve">таблетки, покрытые оболочкой</w:t>
            </w:r>
          </w:p>
        </w:tc>
      </w:tr>
      <w:tr>
        <w:tc>
          <w:tcPr>
            <w:tcW w:w="855" w:type="dxa"/>
            <w:vAlign w:val="center"/>
          </w:tcPr>
          <w:p>
            <w:pPr>
              <w:pStyle w:val="0"/>
              <w:jc w:val="center"/>
            </w:pPr>
            <w:r>
              <w:rPr>
                <w:sz w:val="20"/>
              </w:rPr>
              <w:t xml:space="preserve">701.</w:t>
            </w:r>
          </w:p>
        </w:tc>
        <w:tc>
          <w:tcPr>
            <w:tcW w:w="4877" w:type="dxa"/>
            <w:vAlign w:val="center"/>
          </w:tcPr>
          <w:p>
            <w:pPr>
              <w:pStyle w:val="0"/>
              <w:jc w:val="both"/>
            </w:pPr>
            <w:r>
              <w:rPr>
                <w:sz w:val="20"/>
              </w:rPr>
              <w:t xml:space="preserve">Оксазепам</w:t>
            </w:r>
          </w:p>
        </w:tc>
        <w:tc>
          <w:tcPr>
            <w:tcW w:w="3259" w:type="dxa"/>
            <w:vAlign w:val="center"/>
          </w:tcPr>
          <w:p>
            <w:pPr>
              <w:pStyle w:val="0"/>
              <w:jc w:val="both"/>
            </w:pPr>
            <w:r>
              <w:rPr>
                <w:sz w:val="20"/>
              </w:rPr>
              <w:t xml:space="preserve">таблетки; таблетки, покрытые пленочной оболочкой</w:t>
            </w:r>
          </w:p>
        </w:tc>
      </w:tr>
      <w:tr>
        <w:tc>
          <w:tcPr>
            <w:tcW w:w="855" w:type="dxa"/>
            <w:vAlign w:val="center"/>
          </w:tcPr>
          <w:p>
            <w:pPr>
              <w:pStyle w:val="0"/>
              <w:jc w:val="center"/>
            </w:pPr>
            <w:r>
              <w:rPr>
                <w:sz w:val="20"/>
              </w:rPr>
              <w:t xml:space="preserve">702.</w:t>
            </w:r>
          </w:p>
        </w:tc>
        <w:tc>
          <w:tcPr>
            <w:tcW w:w="4877" w:type="dxa"/>
            <w:vAlign w:val="center"/>
          </w:tcPr>
          <w:p>
            <w:pPr>
              <w:pStyle w:val="0"/>
              <w:jc w:val="both"/>
            </w:pPr>
            <w:r>
              <w:rPr>
                <w:sz w:val="20"/>
              </w:rPr>
              <w:t xml:space="preserve">Гидроксизин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703.</w:t>
            </w:r>
          </w:p>
        </w:tc>
        <w:tc>
          <w:tcPr>
            <w:tcW w:w="4877" w:type="dxa"/>
            <w:vAlign w:val="center"/>
          </w:tcPr>
          <w:p>
            <w:pPr>
              <w:pStyle w:val="0"/>
              <w:jc w:val="both"/>
            </w:pPr>
            <w:r>
              <w:rPr>
                <w:sz w:val="20"/>
              </w:rPr>
              <w:t xml:space="preserve">Мидазолам</w:t>
            </w:r>
          </w:p>
        </w:tc>
        <w:tc>
          <w:tcPr>
            <w:tcW w:w="3259" w:type="dxa"/>
            <w:vAlign w:val="center"/>
          </w:tcPr>
          <w:p>
            <w:pPr>
              <w:pStyle w:val="0"/>
              <w:jc w:val="both"/>
            </w:pPr>
            <w:r>
              <w:rPr>
                <w:sz w:val="20"/>
              </w:rPr>
              <w:t xml:space="preserve">раствор для внутривенного и внутримышечного введения</w:t>
            </w:r>
          </w:p>
        </w:tc>
      </w:tr>
      <w:tr>
        <w:tc>
          <w:tcPr>
            <w:tcW w:w="855" w:type="dxa"/>
            <w:vAlign w:val="center"/>
          </w:tcPr>
          <w:p>
            <w:pPr>
              <w:pStyle w:val="0"/>
              <w:jc w:val="center"/>
            </w:pPr>
            <w:r>
              <w:rPr>
                <w:sz w:val="20"/>
              </w:rPr>
              <w:t xml:space="preserve">704.</w:t>
            </w:r>
          </w:p>
        </w:tc>
        <w:tc>
          <w:tcPr>
            <w:tcW w:w="4877" w:type="dxa"/>
            <w:vAlign w:val="center"/>
          </w:tcPr>
          <w:p>
            <w:pPr>
              <w:pStyle w:val="0"/>
              <w:jc w:val="both"/>
            </w:pPr>
            <w:r>
              <w:rPr>
                <w:sz w:val="20"/>
              </w:rPr>
              <w:t xml:space="preserve">Нитразепам</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705.</w:t>
            </w:r>
          </w:p>
        </w:tc>
        <w:tc>
          <w:tcPr>
            <w:tcW w:w="4877" w:type="dxa"/>
            <w:vAlign w:val="center"/>
          </w:tcPr>
          <w:p>
            <w:pPr>
              <w:pStyle w:val="0"/>
              <w:jc w:val="both"/>
            </w:pPr>
            <w:r>
              <w:rPr>
                <w:sz w:val="20"/>
              </w:rPr>
              <w:t xml:space="preserve">Зопиклон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706.</w:t>
            </w:r>
          </w:p>
        </w:tc>
        <w:tc>
          <w:tcPr>
            <w:tcW w:w="4877" w:type="dxa"/>
            <w:vAlign w:val="center"/>
          </w:tcPr>
          <w:p>
            <w:pPr>
              <w:pStyle w:val="0"/>
              <w:jc w:val="both"/>
            </w:pPr>
            <w:r>
              <w:rPr>
                <w:sz w:val="20"/>
              </w:rPr>
              <w:t xml:space="preserve">Амитриптилин</w:t>
            </w:r>
          </w:p>
        </w:tc>
        <w:tc>
          <w:tcPr>
            <w:tcW w:w="3259" w:type="dxa"/>
            <w:vAlign w:val="center"/>
          </w:tcPr>
          <w:p>
            <w:pPr>
              <w:pStyle w:val="0"/>
              <w:jc w:val="both"/>
            </w:pPr>
            <w:r>
              <w:rPr>
                <w:sz w:val="20"/>
              </w:rPr>
              <w:t xml:space="preserve">раствор для внутривенного и внутримышечного введения; таблетки;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707.</w:t>
            </w:r>
          </w:p>
        </w:tc>
        <w:tc>
          <w:tcPr>
            <w:tcW w:w="4877" w:type="dxa"/>
            <w:vAlign w:val="center"/>
          </w:tcPr>
          <w:p>
            <w:pPr>
              <w:pStyle w:val="0"/>
              <w:jc w:val="both"/>
            </w:pPr>
            <w:r>
              <w:rPr>
                <w:sz w:val="20"/>
              </w:rPr>
              <w:t xml:space="preserve">Имипрамин</w:t>
            </w:r>
          </w:p>
        </w:tc>
        <w:tc>
          <w:tcPr>
            <w:tcW w:w="3259" w:type="dxa"/>
            <w:vAlign w:val="center"/>
          </w:tcPr>
          <w:p>
            <w:pPr>
              <w:pStyle w:val="0"/>
              <w:jc w:val="both"/>
            </w:pPr>
            <w:r>
              <w:rPr>
                <w:sz w:val="20"/>
              </w:rPr>
              <w:t xml:space="preserve">драже; таблетки, покрытые пленочной оболочкой</w:t>
            </w:r>
          </w:p>
        </w:tc>
      </w:tr>
      <w:tr>
        <w:tc>
          <w:tcPr>
            <w:tcW w:w="855" w:type="dxa"/>
            <w:vAlign w:val="center"/>
          </w:tcPr>
          <w:p>
            <w:pPr>
              <w:pStyle w:val="0"/>
              <w:jc w:val="center"/>
            </w:pPr>
            <w:r>
              <w:rPr>
                <w:sz w:val="20"/>
              </w:rPr>
              <w:t xml:space="preserve">708.</w:t>
            </w:r>
          </w:p>
        </w:tc>
        <w:tc>
          <w:tcPr>
            <w:tcW w:w="4877" w:type="dxa"/>
            <w:vAlign w:val="center"/>
          </w:tcPr>
          <w:p>
            <w:pPr>
              <w:pStyle w:val="0"/>
              <w:jc w:val="both"/>
            </w:pPr>
            <w:r>
              <w:rPr>
                <w:sz w:val="20"/>
              </w:rPr>
              <w:t xml:space="preserve">Кломипрамин</w:t>
            </w:r>
          </w:p>
        </w:tc>
        <w:tc>
          <w:tcPr>
            <w:tcW w:w="3259" w:type="dxa"/>
            <w:vAlign w:val="center"/>
          </w:tcPr>
          <w:p>
            <w:pPr>
              <w:pStyle w:val="0"/>
              <w:jc w:val="both"/>
            </w:pPr>
            <w:r>
              <w:rPr>
                <w:sz w:val="20"/>
              </w:rPr>
              <w:t xml:space="preserve">раствор для внутривенного и внутримышечного введения; таблетки, покрытые оболочкой; таблетки, покрытые пленочной оболочкой; таблетки пролонгированного действия, покрытые пленочной оболочкой</w:t>
            </w:r>
          </w:p>
        </w:tc>
      </w:tr>
      <w:tr>
        <w:tc>
          <w:tcPr>
            <w:tcW w:w="855" w:type="dxa"/>
            <w:vAlign w:val="center"/>
          </w:tcPr>
          <w:p>
            <w:pPr>
              <w:pStyle w:val="0"/>
              <w:jc w:val="center"/>
            </w:pPr>
            <w:r>
              <w:rPr>
                <w:sz w:val="20"/>
              </w:rPr>
              <w:t xml:space="preserve">709.</w:t>
            </w:r>
          </w:p>
        </w:tc>
        <w:tc>
          <w:tcPr>
            <w:tcW w:w="4877" w:type="dxa"/>
            <w:vAlign w:val="center"/>
          </w:tcPr>
          <w:p>
            <w:pPr>
              <w:pStyle w:val="0"/>
              <w:jc w:val="both"/>
            </w:pPr>
            <w:r>
              <w:rPr>
                <w:sz w:val="20"/>
              </w:rPr>
              <w:t xml:space="preserve">Пароксетин</w:t>
            </w:r>
          </w:p>
        </w:tc>
        <w:tc>
          <w:tcPr>
            <w:tcW w:w="3259" w:type="dxa"/>
            <w:vAlign w:val="center"/>
          </w:tcPr>
          <w:p>
            <w:pPr>
              <w:pStyle w:val="0"/>
              <w:jc w:val="both"/>
            </w:pPr>
            <w:r>
              <w:rPr>
                <w:sz w:val="20"/>
              </w:rPr>
              <w:t xml:space="preserve">капли для приема внутрь;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710.</w:t>
            </w:r>
          </w:p>
        </w:tc>
        <w:tc>
          <w:tcPr>
            <w:tcW w:w="4877" w:type="dxa"/>
            <w:vAlign w:val="center"/>
          </w:tcPr>
          <w:p>
            <w:pPr>
              <w:pStyle w:val="0"/>
              <w:jc w:val="both"/>
            </w:pPr>
            <w:r>
              <w:rPr>
                <w:sz w:val="20"/>
              </w:rPr>
              <w:t xml:space="preserve">Сертралин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711.</w:t>
            </w:r>
          </w:p>
        </w:tc>
        <w:tc>
          <w:tcPr>
            <w:tcW w:w="4877" w:type="dxa"/>
            <w:vAlign w:val="center"/>
          </w:tcPr>
          <w:p>
            <w:pPr>
              <w:pStyle w:val="0"/>
              <w:jc w:val="both"/>
            </w:pPr>
            <w:r>
              <w:rPr>
                <w:sz w:val="20"/>
              </w:rPr>
              <w:t xml:space="preserve">Флуоксетин</w:t>
            </w:r>
          </w:p>
        </w:tc>
        <w:tc>
          <w:tcPr>
            <w:tcW w:w="3259" w:type="dxa"/>
            <w:vAlign w:val="center"/>
          </w:tcPr>
          <w:p>
            <w:pPr>
              <w:pStyle w:val="0"/>
              <w:jc w:val="both"/>
            </w:pPr>
            <w:r>
              <w:rPr>
                <w:sz w:val="20"/>
              </w:rPr>
              <w:t xml:space="preserve">капсулы</w:t>
            </w:r>
          </w:p>
        </w:tc>
      </w:tr>
      <w:tr>
        <w:tc>
          <w:tcPr>
            <w:tcW w:w="855" w:type="dxa"/>
            <w:vAlign w:val="center"/>
          </w:tcPr>
          <w:p>
            <w:pPr>
              <w:pStyle w:val="0"/>
              <w:jc w:val="center"/>
            </w:pPr>
            <w:r>
              <w:rPr>
                <w:sz w:val="20"/>
              </w:rPr>
              <w:t xml:space="preserve">712.</w:t>
            </w:r>
          </w:p>
        </w:tc>
        <w:tc>
          <w:tcPr>
            <w:tcW w:w="4877" w:type="dxa"/>
            <w:vAlign w:val="center"/>
          </w:tcPr>
          <w:p>
            <w:pPr>
              <w:pStyle w:val="0"/>
              <w:jc w:val="both"/>
            </w:pPr>
            <w:r>
              <w:rPr>
                <w:sz w:val="20"/>
              </w:rPr>
              <w:t xml:space="preserve">Агомелатин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713.</w:t>
            </w:r>
          </w:p>
        </w:tc>
        <w:tc>
          <w:tcPr>
            <w:tcW w:w="4877" w:type="dxa"/>
            <w:vAlign w:val="center"/>
          </w:tcPr>
          <w:p>
            <w:pPr>
              <w:pStyle w:val="0"/>
              <w:jc w:val="both"/>
            </w:pPr>
            <w:r>
              <w:rPr>
                <w:sz w:val="20"/>
              </w:rPr>
              <w:t xml:space="preserve">Пипофезин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714.</w:t>
            </w:r>
          </w:p>
        </w:tc>
        <w:tc>
          <w:tcPr>
            <w:tcW w:w="4877" w:type="dxa"/>
            <w:vAlign w:val="center"/>
          </w:tcPr>
          <w:p>
            <w:pPr>
              <w:pStyle w:val="0"/>
              <w:jc w:val="both"/>
            </w:pPr>
            <w:r>
              <w:rPr>
                <w:sz w:val="20"/>
              </w:rPr>
              <w:t xml:space="preserve">Кофеин</w:t>
            </w:r>
          </w:p>
        </w:tc>
        <w:tc>
          <w:tcPr>
            <w:tcW w:w="3259" w:type="dxa"/>
            <w:vAlign w:val="center"/>
          </w:tcPr>
          <w:p>
            <w:pPr>
              <w:pStyle w:val="0"/>
              <w:jc w:val="both"/>
            </w:pPr>
            <w:r>
              <w:rPr>
                <w:sz w:val="20"/>
              </w:rPr>
              <w:t xml:space="preserve">раствор для подкожного введения; раствор для подкожного и субконъюнктивального введения</w:t>
            </w:r>
          </w:p>
        </w:tc>
      </w:tr>
      <w:tr>
        <w:tc>
          <w:tcPr>
            <w:tcW w:w="855" w:type="dxa"/>
            <w:vAlign w:val="center"/>
          </w:tcPr>
          <w:p>
            <w:pPr>
              <w:pStyle w:val="0"/>
              <w:jc w:val="center"/>
            </w:pPr>
            <w:r>
              <w:rPr>
                <w:sz w:val="20"/>
              </w:rPr>
              <w:t xml:space="preserve">715.</w:t>
            </w:r>
          </w:p>
        </w:tc>
        <w:tc>
          <w:tcPr>
            <w:tcW w:w="4877" w:type="dxa"/>
            <w:vAlign w:val="center"/>
          </w:tcPr>
          <w:p>
            <w:pPr>
              <w:pStyle w:val="0"/>
              <w:jc w:val="both"/>
            </w:pPr>
            <w:r>
              <w:rPr>
                <w:sz w:val="20"/>
              </w:rPr>
              <w:t xml:space="preserve">Винпоцетин</w:t>
            </w:r>
          </w:p>
        </w:tc>
        <w:tc>
          <w:tcPr>
            <w:tcW w:w="3259" w:type="dxa"/>
            <w:vAlign w:val="center"/>
          </w:tcPr>
          <w:p>
            <w:pPr>
              <w:pStyle w:val="0"/>
              <w:jc w:val="both"/>
            </w:pPr>
            <w:r>
              <w:rPr>
                <w:sz w:val="20"/>
              </w:rPr>
              <w:t xml:space="preserve">концентрат для приготовления раствора для инфузий; раствор для внутривенного введения; раствор для инъекций; таблетки; таблетки, покрытые пленочной оболочкой</w:t>
            </w:r>
          </w:p>
        </w:tc>
      </w:tr>
      <w:tr>
        <w:tc>
          <w:tcPr>
            <w:tcW w:w="855" w:type="dxa"/>
            <w:vAlign w:val="center"/>
          </w:tcPr>
          <w:p>
            <w:pPr>
              <w:pStyle w:val="0"/>
              <w:jc w:val="center"/>
            </w:pPr>
            <w:r>
              <w:rPr>
                <w:sz w:val="20"/>
              </w:rPr>
              <w:t xml:space="preserve">716.</w:t>
            </w:r>
          </w:p>
        </w:tc>
        <w:tc>
          <w:tcPr>
            <w:tcW w:w="4877" w:type="dxa"/>
            <w:vAlign w:val="center"/>
          </w:tcPr>
          <w:p>
            <w:pPr>
              <w:pStyle w:val="0"/>
              <w:jc w:val="both"/>
            </w:pPr>
            <w:r>
              <w:rPr>
                <w:sz w:val="20"/>
              </w:rPr>
              <w:t xml:space="preserve">Глицин</w:t>
            </w:r>
          </w:p>
        </w:tc>
        <w:tc>
          <w:tcPr>
            <w:tcW w:w="3259" w:type="dxa"/>
            <w:vAlign w:val="center"/>
          </w:tcPr>
          <w:p>
            <w:pPr>
              <w:pStyle w:val="0"/>
              <w:jc w:val="both"/>
            </w:pPr>
            <w:r>
              <w:rPr>
                <w:sz w:val="20"/>
              </w:rPr>
              <w:t xml:space="preserve">таблетки защечные; таблетки подъязычные; таблетки защечные и подъязычные</w:t>
            </w:r>
          </w:p>
        </w:tc>
      </w:tr>
      <w:tr>
        <w:tc>
          <w:tcPr>
            <w:tcW w:w="855" w:type="dxa"/>
            <w:vAlign w:val="center"/>
          </w:tcPr>
          <w:p>
            <w:pPr>
              <w:pStyle w:val="0"/>
              <w:jc w:val="center"/>
            </w:pPr>
            <w:r>
              <w:rPr>
                <w:sz w:val="20"/>
              </w:rPr>
              <w:t xml:space="preserve">717.</w:t>
            </w:r>
          </w:p>
        </w:tc>
        <w:tc>
          <w:tcPr>
            <w:tcW w:w="4877" w:type="dxa"/>
            <w:vAlign w:val="center"/>
          </w:tcPr>
          <w:p>
            <w:pPr>
              <w:pStyle w:val="0"/>
              <w:jc w:val="both"/>
            </w:pPr>
            <w:r>
              <w:rPr>
                <w:sz w:val="20"/>
              </w:rPr>
              <w:t xml:space="preserve">Метионил-глутамил-гистидил-фенилаланил-пролил-глицил-пролин</w:t>
            </w:r>
          </w:p>
        </w:tc>
        <w:tc>
          <w:tcPr>
            <w:tcW w:w="3259" w:type="dxa"/>
            <w:vAlign w:val="center"/>
          </w:tcPr>
          <w:p>
            <w:pPr>
              <w:pStyle w:val="0"/>
              <w:jc w:val="both"/>
            </w:pPr>
            <w:r>
              <w:rPr>
                <w:sz w:val="20"/>
              </w:rPr>
              <w:t xml:space="preserve">капли назальные</w:t>
            </w:r>
          </w:p>
        </w:tc>
      </w:tr>
      <w:tr>
        <w:tc>
          <w:tcPr>
            <w:tcW w:w="855" w:type="dxa"/>
            <w:vAlign w:val="center"/>
          </w:tcPr>
          <w:p>
            <w:pPr>
              <w:pStyle w:val="0"/>
              <w:jc w:val="center"/>
            </w:pPr>
            <w:r>
              <w:rPr>
                <w:sz w:val="20"/>
              </w:rPr>
              <w:t xml:space="preserve">718.</w:t>
            </w:r>
          </w:p>
        </w:tc>
        <w:tc>
          <w:tcPr>
            <w:tcW w:w="4877" w:type="dxa"/>
            <w:vAlign w:val="center"/>
          </w:tcPr>
          <w:p>
            <w:pPr>
              <w:pStyle w:val="0"/>
              <w:jc w:val="both"/>
            </w:pPr>
            <w:r>
              <w:rPr>
                <w:sz w:val="20"/>
              </w:rPr>
              <w:t xml:space="preserve">Пирацетам</w:t>
            </w:r>
          </w:p>
        </w:tc>
        <w:tc>
          <w:tcPr>
            <w:tcW w:w="3259" w:type="dxa"/>
            <w:vAlign w:val="center"/>
          </w:tcPr>
          <w:p>
            <w:pPr>
              <w:pStyle w:val="0"/>
              <w:jc w:val="both"/>
            </w:pPr>
            <w:r>
              <w:rPr>
                <w:sz w:val="20"/>
              </w:rPr>
              <w:t xml:space="preserve">капсулы; раствор для внутривенного и внутримышечного введения; раствор для инфузий; раствор для приема внутрь; таблетки, покрытые оболочкой; таблетки, покрытые пленочной оболочкой</w:t>
            </w:r>
          </w:p>
        </w:tc>
      </w:tr>
      <w:tr>
        <w:tc>
          <w:tcPr>
            <w:tcW w:w="855" w:type="dxa"/>
            <w:vAlign w:val="center"/>
          </w:tcPr>
          <w:p>
            <w:pPr>
              <w:pStyle w:val="0"/>
              <w:jc w:val="center"/>
            </w:pPr>
            <w:r>
              <w:rPr>
                <w:sz w:val="20"/>
              </w:rPr>
              <w:t xml:space="preserve">719.</w:t>
            </w:r>
          </w:p>
        </w:tc>
        <w:tc>
          <w:tcPr>
            <w:tcW w:w="4877" w:type="dxa"/>
            <w:vAlign w:val="center"/>
          </w:tcPr>
          <w:p>
            <w:pPr>
              <w:pStyle w:val="0"/>
              <w:jc w:val="both"/>
            </w:pPr>
            <w:r>
              <w:rPr>
                <w:sz w:val="20"/>
              </w:rPr>
              <w:t xml:space="preserve">Полипептиды коры головного мозга скота</w:t>
            </w:r>
          </w:p>
        </w:tc>
        <w:tc>
          <w:tcPr>
            <w:tcW w:w="3259" w:type="dxa"/>
            <w:vAlign w:val="center"/>
          </w:tcPr>
          <w:p>
            <w:pPr>
              <w:pStyle w:val="0"/>
              <w:jc w:val="both"/>
            </w:pPr>
            <w:r>
              <w:rPr>
                <w:sz w:val="20"/>
              </w:rPr>
              <w:t xml:space="preserve">лиофилизат для приготовления раствора для внутримышечного введения</w:t>
            </w:r>
          </w:p>
        </w:tc>
      </w:tr>
      <w:tr>
        <w:tc>
          <w:tcPr>
            <w:tcW w:w="855" w:type="dxa"/>
            <w:vAlign w:val="center"/>
          </w:tcPr>
          <w:p>
            <w:pPr>
              <w:pStyle w:val="0"/>
              <w:jc w:val="center"/>
            </w:pPr>
            <w:r>
              <w:rPr>
                <w:sz w:val="20"/>
              </w:rPr>
              <w:t xml:space="preserve">720.</w:t>
            </w:r>
          </w:p>
        </w:tc>
        <w:tc>
          <w:tcPr>
            <w:tcW w:w="4877" w:type="dxa"/>
            <w:vAlign w:val="center"/>
          </w:tcPr>
          <w:p>
            <w:pPr>
              <w:pStyle w:val="0"/>
              <w:jc w:val="both"/>
            </w:pPr>
            <w:r>
              <w:rPr>
                <w:sz w:val="20"/>
              </w:rPr>
              <w:t xml:space="preserve">Фонтурацетам</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721.</w:t>
            </w:r>
          </w:p>
        </w:tc>
        <w:tc>
          <w:tcPr>
            <w:tcW w:w="4877" w:type="dxa"/>
            <w:vAlign w:val="center"/>
          </w:tcPr>
          <w:p>
            <w:pPr>
              <w:pStyle w:val="0"/>
              <w:jc w:val="both"/>
            </w:pPr>
            <w:r>
              <w:rPr>
                <w:sz w:val="20"/>
              </w:rPr>
              <w:t xml:space="preserve">Пептиды головного мозга свиньи</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722.</w:t>
            </w:r>
          </w:p>
        </w:tc>
        <w:tc>
          <w:tcPr>
            <w:tcW w:w="4877" w:type="dxa"/>
            <w:vAlign w:val="center"/>
          </w:tcPr>
          <w:p>
            <w:pPr>
              <w:pStyle w:val="0"/>
              <w:jc w:val="both"/>
            </w:pPr>
            <w:r>
              <w:rPr>
                <w:sz w:val="20"/>
              </w:rPr>
              <w:t xml:space="preserve">Цитиколин</w:t>
            </w:r>
          </w:p>
        </w:tc>
        <w:tc>
          <w:tcPr>
            <w:tcW w:w="3259" w:type="dxa"/>
            <w:vAlign w:val="center"/>
          </w:tcPr>
          <w:p>
            <w:pPr>
              <w:pStyle w:val="0"/>
              <w:jc w:val="both"/>
            </w:pPr>
            <w:r>
              <w:rPr>
                <w:sz w:val="20"/>
              </w:rPr>
              <w:t xml:space="preserve">раствор для внутривенного и внутримышечного введения</w:t>
            </w:r>
          </w:p>
        </w:tc>
      </w:tr>
      <w:tr>
        <w:tc>
          <w:tcPr>
            <w:tcW w:w="855" w:type="dxa"/>
            <w:vAlign w:val="center"/>
          </w:tcPr>
          <w:p>
            <w:pPr>
              <w:pStyle w:val="0"/>
              <w:jc w:val="center"/>
            </w:pPr>
            <w:r>
              <w:rPr>
                <w:sz w:val="20"/>
              </w:rPr>
              <w:t xml:space="preserve">723.</w:t>
            </w:r>
          </w:p>
        </w:tc>
        <w:tc>
          <w:tcPr>
            <w:tcW w:w="4877" w:type="dxa"/>
            <w:vAlign w:val="center"/>
          </w:tcPr>
          <w:p>
            <w:pPr>
              <w:pStyle w:val="0"/>
              <w:jc w:val="both"/>
            </w:pPr>
            <w:r>
              <w:rPr>
                <w:sz w:val="20"/>
              </w:rPr>
              <w:t xml:space="preserve">Галантамин</w:t>
            </w:r>
          </w:p>
        </w:tc>
        <w:tc>
          <w:tcPr>
            <w:tcW w:w="3259" w:type="dxa"/>
            <w:vAlign w:val="center"/>
          </w:tcPr>
          <w:p>
            <w:pPr>
              <w:pStyle w:val="0"/>
              <w:jc w:val="both"/>
            </w:pPr>
            <w:r>
              <w:rPr>
                <w:sz w:val="20"/>
              </w:rPr>
              <w:t xml:space="preserve">капсулы пролонгированного действия; таблетки, покрытые пленочной оболочкой</w:t>
            </w:r>
          </w:p>
        </w:tc>
      </w:tr>
      <w:tr>
        <w:tc>
          <w:tcPr>
            <w:tcW w:w="855" w:type="dxa"/>
            <w:vAlign w:val="center"/>
          </w:tcPr>
          <w:p>
            <w:pPr>
              <w:pStyle w:val="0"/>
              <w:jc w:val="center"/>
            </w:pPr>
            <w:r>
              <w:rPr>
                <w:sz w:val="20"/>
              </w:rPr>
              <w:t xml:space="preserve">724.</w:t>
            </w:r>
          </w:p>
        </w:tc>
        <w:tc>
          <w:tcPr>
            <w:tcW w:w="4877" w:type="dxa"/>
            <w:vAlign w:val="center"/>
          </w:tcPr>
          <w:p>
            <w:pPr>
              <w:pStyle w:val="0"/>
              <w:jc w:val="both"/>
            </w:pPr>
            <w:r>
              <w:rPr>
                <w:sz w:val="20"/>
              </w:rPr>
              <w:t xml:space="preserve">Ривастигмин</w:t>
            </w:r>
          </w:p>
        </w:tc>
        <w:tc>
          <w:tcPr>
            <w:tcW w:w="3259" w:type="dxa"/>
            <w:vAlign w:val="center"/>
          </w:tcPr>
          <w:p>
            <w:pPr>
              <w:pStyle w:val="0"/>
              <w:jc w:val="both"/>
            </w:pPr>
            <w:r>
              <w:rPr>
                <w:sz w:val="20"/>
              </w:rPr>
              <w:t xml:space="preserve">капсулы; трансдермальная терапевтическая система; раствор для приема внутрь</w:t>
            </w:r>
          </w:p>
        </w:tc>
      </w:tr>
      <w:tr>
        <w:tc>
          <w:tcPr>
            <w:tcW w:w="855" w:type="dxa"/>
            <w:vAlign w:val="center"/>
          </w:tcPr>
          <w:p>
            <w:pPr>
              <w:pStyle w:val="0"/>
              <w:jc w:val="center"/>
            </w:pPr>
            <w:r>
              <w:rPr>
                <w:sz w:val="20"/>
              </w:rPr>
              <w:t xml:space="preserve">725.</w:t>
            </w:r>
          </w:p>
        </w:tc>
        <w:tc>
          <w:tcPr>
            <w:tcW w:w="4877" w:type="dxa"/>
            <w:vAlign w:val="center"/>
          </w:tcPr>
          <w:p>
            <w:pPr>
              <w:pStyle w:val="0"/>
              <w:jc w:val="both"/>
            </w:pPr>
            <w:r>
              <w:rPr>
                <w:sz w:val="20"/>
              </w:rPr>
              <w:t xml:space="preserve">Мемантин</w:t>
            </w:r>
          </w:p>
        </w:tc>
        <w:tc>
          <w:tcPr>
            <w:tcW w:w="3259" w:type="dxa"/>
            <w:vAlign w:val="center"/>
          </w:tcPr>
          <w:p>
            <w:pPr>
              <w:pStyle w:val="0"/>
              <w:jc w:val="both"/>
            </w:pPr>
            <w:r>
              <w:rPr>
                <w:sz w:val="20"/>
              </w:rPr>
              <w:t xml:space="preserve">капли для приема внутрь; таблетки, покрытые пленочной оболочкой</w:t>
            </w:r>
          </w:p>
        </w:tc>
      </w:tr>
      <w:tr>
        <w:tc>
          <w:tcPr>
            <w:tcW w:w="855" w:type="dxa"/>
            <w:vAlign w:val="center"/>
          </w:tcPr>
          <w:p>
            <w:pPr>
              <w:pStyle w:val="0"/>
              <w:jc w:val="center"/>
            </w:pPr>
            <w:r>
              <w:rPr>
                <w:sz w:val="20"/>
              </w:rPr>
              <w:t xml:space="preserve">726.</w:t>
            </w:r>
          </w:p>
        </w:tc>
        <w:tc>
          <w:tcPr>
            <w:tcW w:w="4877" w:type="dxa"/>
            <w:vAlign w:val="center"/>
          </w:tcPr>
          <w:p>
            <w:pPr>
              <w:pStyle w:val="0"/>
              <w:jc w:val="both"/>
            </w:pPr>
            <w:r>
              <w:rPr>
                <w:sz w:val="20"/>
              </w:rPr>
              <w:t xml:space="preserve">Неостигмина метил сульфат</w:t>
            </w:r>
          </w:p>
        </w:tc>
        <w:tc>
          <w:tcPr>
            <w:tcW w:w="3259" w:type="dxa"/>
            <w:vAlign w:val="center"/>
          </w:tcPr>
          <w:p>
            <w:pPr>
              <w:pStyle w:val="0"/>
              <w:jc w:val="both"/>
            </w:pPr>
            <w:r>
              <w:rPr>
                <w:sz w:val="20"/>
              </w:rPr>
              <w:t xml:space="preserve">раствор для внутривенного и подкожного введения; раствор для инъекций; таблетки</w:t>
            </w:r>
          </w:p>
        </w:tc>
      </w:tr>
      <w:tr>
        <w:tc>
          <w:tcPr>
            <w:tcW w:w="855" w:type="dxa"/>
            <w:vAlign w:val="center"/>
          </w:tcPr>
          <w:p>
            <w:pPr>
              <w:pStyle w:val="0"/>
              <w:jc w:val="center"/>
            </w:pPr>
            <w:r>
              <w:rPr>
                <w:sz w:val="20"/>
              </w:rPr>
              <w:t xml:space="preserve">727.</w:t>
            </w:r>
          </w:p>
        </w:tc>
        <w:tc>
          <w:tcPr>
            <w:tcW w:w="4877" w:type="dxa"/>
            <w:vAlign w:val="center"/>
          </w:tcPr>
          <w:p>
            <w:pPr>
              <w:pStyle w:val="0"/>
              <w:jc w:val="both"/>
            </w:pPr>
            <w:r>
              <w:rPr>
                <w:sz w:val="20"/>
              </w:rPr>
              <w:t xml:space="preserve">Пиридостигмина бромид</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728.</w:t>
            </w:r>
          </w:p>
        </w:tc>
        <w:tc>
          <w:tcPr>
            <w:tcW w:w="4877" w:type="dxa"/>
            <w:vAlign w:val="center"/>
          </w:tcPr>
          <w:p>
            <w:pPr>
              <w:pStyle w:val="0"/>
              <w:jc w:val="both"/>
            </w:pPr>
            <w:r>
              <w:rPr>
                <w:sz w:val="20"/>
              </w:rPr>
              <w:t xml:space="preserve">Холина альфосцерат</w:t>
            </w:r>
          </w:p>
        </w:tc>
        <w:tc>
          <w:tcPr>
            <w:tcW w:w="3259" w:type="dxa"/>
            <w:vAlign w:val="center"/>
          </w:tcPr>
          <w:p>
            <w:pPr>
              <w:pStyle w:val="0"/>
              <w:jc w:val="both"/>
            </w:pPr>
            <w:r>
              <w:rPr>
                <w:sz w:val="20"/>
              </w:rPr>
              <w:t xml:space="preserve">капсулы; раствор для внутривенного и внутримышечного введения; раствор для инфузий и внутримышечного введения; раствор для приема внутрь</w:t>
            </w:r>
          </w:p>
        </w:tc>
      </w:tr>
      <w:tr>
        <w:tc>
          <w:tcPr>
            <w:tcW w:w="855" w:type="dxa"/>
            <w:vAlign w:val="center"/>
          </w:tcPr>
          <w:p>
            <w:pPr>
              <w:pStyle w:val="0"/>
              <w:jc w:val="center"/>
            </w:pPr>
            <w:r>
              <w:rPr>
                <w:sz w:val="20"/>
              </w:rPr>
              <w:t xml:space="preserve">729.</w:t>
            </w:r>
          </w:p>
        </w:tc>
        <w:tc>
          <w:tcPr>
            <w:tcW w:w="4877" w:type="dxa"/>
            <w:vAlign w:val="center"/>
          </w:tcPr>
          <w:p>
            <w:pPr>
              <w:pStyle w:val="0"/>
              <w:jc w:val="both"/>
            </w:pPr>
            <w:r>
              <w:rPr>
                <w:sz w:val="20"/>
              </w:rPr>
              <w:t xml:space="preserve">Налтрексон</w:t>
            </w:r>
          </w:p>
        </w:tc>
        <w:tc>
          <w:tcPr>
            <w:tcW w:w="3259" w:type="dxa"/>
            <w:vAlign w:val="center"/>
          </w:tcPr>
          <w:p>
            <w:pPr>
              <w:pStyle w:val="0"/>
              <w:jc w:val="both"/>
            </w:pPr>
            <w:r>
              <w:rPr>
                <w:sz w:val="20"/>
              </w:rPr>
              <w:t xml:space="preserve">капсулы; порошок для приготовления суспензии для внутримышечного введения пролонгированного действия; таблетки; таблетки, покрытые оболочкой</w:t>
            </w:r>
          </w:p>
        </w:tc>
      </w:tr>
      <w:tr>
        <w:tc>
          <w:tcPr>
            <w:tcW w:w="855" w:type="dxa"/>
            <w:vAlign w:val="center"/>
          </w:tcPr>
          <w:p>
            <w:pPr>
              <w:pStyle w:val="0"/>
              <w:jc w:val="center"/>
            </w:pPr>
            <w:r>
              <w:rPr>
                <w:sz w:val="20"/>
              </w:rPr>
              <w:t xml:space="preserve">730.</w:t>
            </w:r>
          </w:p>
        </w:tc>
        <w:tc>
          <w:tcPr>
            <w:tcW w:w="4877" w:type="dxa"/>
            <w:vAlign w:val="center"/>
          </w:tcPr>
          <w:p>
            <w:pPr>
              <w:pStyle w:val="0"/>
              <w:jc w:val="both"/>
            </w:pPr>
            <w:r>
              <w:rPr>
                <w:sz w:val="20"/>
              </w:rPr>
              <w:t xml:space="preserve">Бетагистин</w:t>
            </w:r>
          </w:p>
        </w:tc>
        <w:tc>
          <w:tcPr>
            <w:tcW w:w="3259" w:type="dxa"/>
            <w:vAlign w:val="center"/>
          </w:tcPr>
          <w:p>
            <w:pPr>
              <w:pStyle w:val="0"/>
              <w:jc w:val="both"/>
            </w:pPr>
            <w:r>
              <w:rPr>
                <w:sz w:val="20"/>
              </w:rPr>
              <w:t xml:space="preserve">капли для приема внутрь; капсулы; таблетки</w:t>
            </w:r>
          </w:p>
        </w:tc>
      </w:tr>
      <w:tr>
        <w:tc>
          <w:tcPr>
            <w:tcW w:w="855" w:type="dxa"/>
            <w:vAlign w:val="center"/>
          </w:tcPr>
          <w:p>
            <w:pPr>
              <w:pStyle w:val="0"/>
              <w:jc w:val="center"/>
            </w:pPr>
            <w:r>
              <w:rPr>
                <w:sz w:val="20"/>
              </w:rPr>
              <w:t xml:space="preserve">731.</w:t>
            </w:r>
          </w:p>
        </w:tc>
        <w:tc>
          <w:tcPr>
            <w:tcW w:w="4877" w:type="dxa"/>
            <w:vAlign w:val="center"/>
          </w:tcPr>
          <w:p>
            <w:pPr>
              <w:pStyle w:val="0"/>
              <w:jc w:val="both"/>
            </w:pPr>
            <w:r>
              <w:rPr>
                <w:sz w:val="20"/>
              </w:rPr>
              <w:t xml:space="preserve">Инозин + никотинамид + рибофлавин + янтарная кислота</w:t>
            </w:r>
          </w:p>
        </w:tc>
        <w:tc>
          <w:tcPr>
            <w:tcW w:w="3259" w:type="dxa"/>
            <w:vAlign w:val="center"/>
          </w:tcPr>
          <w:p>
            <w:pPr>
              <w:pStyle w:val="0"/>
              <w:jc w:val="both"/>
            </w:pPr>
            <w:r>
              <w:rPr>
                <w:sz w:val="20"/>
              </w:rPr>
              <w:t xml:space="preserve">раствор для внутривенного введения; таблетки, покрытые кишечнорастворимой оболочкой</w:t>
            </w:r>
          </w:p>
        </w:tc>
      </w:tr>
      <w:tr>
        <w:tc>
          <w:tcPr>
            <w:tcW w:w="855" w:type="dxa"/>
            <w:vAlign w:val="center"/>
          </w:tcPr>
          <w:p>
            <w:pPr>
              <w:pStyle w:val="0"/>
              <w:jc w:val="center"/>
            </w:pPr>
            <w:r>
              <w:rPr>
                <w:sz w:val="20"/>
              </w:rPr>
              <w:t xml:space="preserve">732.</w:t>
            </w:r>
          </w:p>
        </w:tc>
        <w:tc>
          <w:tcPr>
            <w:tcW w:w="4877" w:type="dxa"/>
            <w:vAlign w:val="center"/>
          </w:tcPr>
          <w:p>
            <w:pPr>
              <w:pStyle w:val="0"/>
              <w:jc w:val="both"/>
            </w:pPr>
            <w:r>
              <w:rPr>
                <w:sz w:val="20"/>
              </w:rPr>
              <w:t xml:space="preserve">Тетрабеназин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733.</w:t>
            </w:r>
          </w:p>
        </w:tc>
        <w:tc>
          <w:tcPr>
            <w:tcW w:w="4877" w:type="dxa"/>
            <w:vAlign w:val="center"/>
          </w:tcPr>
          <w:p>
            <w:pPr>
              <w:pStyle w:val="0"/>
              <w:jc w:val="both"/>
            </w:pPr>
            <w:r>
              <w:rPr>
                <w:sz w:val="20"/>
              </w:rPr>
              <w:t xml:space="preserve">Фампридин</w:t>
            </w:r>
          </w:p>
        </w:tc>
        <w:tc>
          <w:tcPr>
            <w:tcW w:w="3259" w:type="dxa"/>
            <w:vAlign w:val="center"/>
          </w:tcPr>
          <w:p>
            <w:pPr>
              <w:pStyle w:val="0"/>
              <w:jc w:val="both"/>
            </w:pPr>
            <w:r>
              <w:rPr>
                <w:sz w:val="20"/>
              </w:rPr>
              <w:t xml:space="preserve">таблетки с пролонгированным высвобождением, покрытые пленочной оболочкой</w:t>
            </w:r>
          </w:p>
        </w:tc>
      </w:tr>
      <w:tr>
        <w:tc>
          <w:tcPr>
            <w:tcW w:w="855" w:type="dxa"/>
            <w:vAlign w:val="center"/>
          </w:tcPr>
          <w:p>
            <w:pPr>
              <w:pStyle w:val="0"/>
              <w:jc w:val="center"/>
            </w:pPr>
            <w:r>
              <w:rPr>
                <w:sz w:val="20"/>
              </w:rPr>
              <w:t xml:space="preserve">734.</w:t>
            </w:r>
          </w:p>
        </w:tc>
        <w:tc>
          <w:tcPr>
            <w:tcW w:w="4877" w:type="dxa"/>
            <w:vAlign w:val="center"/>
          </w:tcPr>
          <w:p>
            <w:pPr>
              <w:pStyle w:val="0"/>
              <w:jc w:val="both"/>
            </w:pPr>
            <w:r>
              <w:rPr>
                <w:sz w:val="20"/>
              </w:rPr>
              <w:t xml:space="preserve">Этилметилгидроксипиридина сукцинат</w:t>
            </w:r>
          </w:p>
        </w:tc>
        <w:tc>
          <w:tcPr>
            <w:tcW w:w="3259" w:type="dxa"/>
            <w:vAlign w:val="center"/>
          </w:tcPr>
          <w:p>
            <w:pPr>
              <w:pStyle w:val="0"/>
              <w:jc w:val="both"/>
            </w:pPr>
            <w:r>
              <w:rPr>
                <w:sz w:val="20"/>
              </w:rPr>
              <w:t xml:space="preserve">капсулы; раствор для внутривенного и внутримышечного введения; таблетки, покрытые пленочной оболочкой</w:t>
            </w:r>
          </w:p>
        </w:tc>
      </w:tr>
      <w:tr>
        <w:tc>
          <w:tcPr>
            <w:tcW w:w="855" w:type="dxa"/>
            <w:vAlign w:val="center"/>
          </w:tcPr>
          <w:p>
            <w:pPr>
              <w:pStyle w:val="0"/>
              <w:jc w:val="center"/>
            </w:pPr>
            <w:r>
              <w:rPr>
                <w:sz w:val="20"/>
              </w:rPr>
              <w:t xml:space="preserve">735.</w:t>
            </w:r>
          </w:p>
        </w:tc>
        <w:tc>
          <w:tcPr>
            <w:tcW w:w="4877" w:type="dxa"/>
            <w:vAlign w:val="center"/>
          </w:tcPr>
          <w:p>
            <w:pPr>
              <w:pStyle w:val="0"/>
              <w:jc w:val="both"/>
            </w:pPr>
            <w:r>
              <w:rPr>
                <w:sz w:val="20"/>
              </w:rPr>
              <w:t xml:space="preserve">Гидроксихлорохин</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736.</w:t>
            </w:r>
          </w:p>
        </w:tc>
        <w:tc>
          <w:tcPr>
            <w:tcW w:w="4877" w:type="dxa"/>
            <w:vAlign w:val="center"/>
          </w:tcPr>
          <w:p>
            <w:pPr>
              <w:pStyle w:val="0"/>
              <w:jc w:val="both"/>
            </w:pPr>
            <w:r>
              <w:rPr>
                <w:sz w:val="20"/>
              </w:rPr>
              <w:t xml:space="preserve">Мефлохин</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737.</w:t>
            </w:r>
          </w:p>
        </w:tc>
        <w:tc>
          <w:tcPr>
            <w:tcW w:w="4877" w:type="dxa"/>
            <w:vAlign w:val="center"/>
          </w:tcPr>
          <w:p>
            <w:pPr>
              <w:pStyle w:val="0"/>
              <w:jc w:val="both"/>
            </w:pPr>
            <w:r>
              <w:rPr>
                <w:sz w:val="20"/>
              </w:rPr>
              <w:t xml:space="preserve">Празиквантел</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738.</w:t>
            </w:r>
          </w:p>
        </w:tc>
        <w:tc>
          <w:tcPr>
            <w:tcW w:w="4877" w:type="dxa"/>
            <w:vAlign w:val="center"/>
          </w:tcPr>
          <w:p>
            <w:pPr>
              <w:pStyle w:val="0"/>
              <w:jc w:val="both"/>
            </w:pPr>
            <w:r>
              <w:rPr>
                <w:sz w:val="20"/>
              </w:rPr>
              <w:t xml:space="preserve">Мебендазол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739.</w:t>
            </w:r>
          </w:p>
        </w:tc>
        <w:tc>
          <w:tcPr>
            <w:tcW w:w="4877" w:type="dxa"/>
            <w:vAlign w:val="center"/>
          </w:tcPr>
          <w:p>
            <w:pPr>
              <w:pStyle w:val="0"/>
              <w:jc w:val="both"/>
            </w:pPr>
            <w:r>
              <w:rPr>
                <w:sz w:val="20"/>
              </w:rPr>
              <w:t xml:space="preserve">Пирантел</w:t>
            </w:r>
          </w:p>
        </w:tc>
        <w:tc>
          <w:tcPr>
            <w:tcW w:w="3259" w:type="dxa"/>
            <w:vAlign w:val="center"/>
          </w:tcPr>
          <w:p>
            <w:pPr>
              <w:pStyle w:val="0"/>
              <w:jc w:val="both"/>
            </w:pPr>
            <w:r>
              <w:rPr>
                <w:sz w:val="20"/>
              </w:rPr>
              <w:t xml:space="preserve">суспензия для приема внутрь; таблетки; таблетки, покрытые пленочной оболочкой</w:t>
            </w:r>
          </w:p>
        </w:tc>
      </w:tr>
      <w:tr>
        <w:tc>
          <w:tcPr>
            <w:tcW w:w="855" w:type="dxa"/>
            <w:vAlign w:val="center"/>
          </w:tcPr>
          <w:p>
            <w:pPr>
              <w:pStyle w:val="0"/>
              <w:jc w:val="center"/>
            </w:pPr>
            <w:r>
              <w:rPr>
                <w:sz w:val="20"/>
              </w:rPr>
              <w:t xml:space="preserve">740.</w:t>
            </w:r>
          </w:p>
        </w:tc>
        <w:tc>
          <w:tcPr>
            <w:tcW w:w="4877" w:type="dxa"/>
            <w:vAlign w:val="center"/>
          </w:tcPr>
          <w:p>
            <w:pPr>
              <w:pStyle w:val="0"/>
              <w:jc w:val="both"/>
            </w:pPr>
            <w:r>
              <w:rPr>
                <w:sz w:val="20"/>
              </w:rPr>
              <w:t xml:space="preserve">Левамизол</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741.</w:t>
            </w:r>
          </w:p>
        </w:tc>
        <w:tc>
          <w:tcPr>
            <w:tcW w:w="4877" w:type="dxa"/>
            <w:vAlign w:val="center"/>
          </w:tcPr>
          <w:p>
            <w:pPr>
              <w:pStyle w:val="0"/>
              <w:jc w:val="both"/>
            </w:pPr>
            <w:r>
              <w:rPr>
                <w:sz w:val="20"/>
              </w:rPr>
              <w:t xml:space="preserve">Бензилбензоат</w:t>
            </w:r>
          </w:p>
        </w:tc>
        <w:tc>
          <w:tcPr>
            <w:tcW w:w="3259" w:type="dxa"/>
            <w:vAlign w:val="center"/>
          </w:tcPr>
          <w:p>
            <w:pPr>
              <w:pStyle w:val="0"/>
              <w:jc w:val="both"/>
            </w:pPr>
            <w:r>
              <w:rPr>
                <w:sz w:val="20"/>
              </w:rPr>
              <w:t xml:space="preserve">мазь для наружного применения; эмульсия для наружного применения</w:t>
            </w:r>
          </w:p>
        </w:tc>
      </w:tr>
      <w:tr>
        <w:tc>
          <w:tcPr>
            <w:tcW w:w="855" w:type="dxa"/>
            <w:vAlign w:val="center"/>
          </w:tcPr>
          <w:p>
            <w:pPr>
              <w:pStyle w:val="0"/>
              <w:jc w:val="center"/>
            </w:pPr>
            <w:r>
              <w:rPr>
                <w:sz w:val="20"/>
              </w:rPr>
              <w:t xml:space="preserve">742.</w:t>
            </w:r>
          </w:p>
        </w:tc>
        <w:tc>
          <w:tcPr>
            <w:tcW w:w="4877" w:type="dxa"/>
            <w:vAlign w:val="center"/>
          </w:tcPr>
          <w:p>
            <w:pPr>
              <w:pStyle w:val="0"/>
              <w:jc w:val="both"/>
            </w:pPr>
            <w:r>
              <w:rPr>
                <w:sz w:val="20"/>
              </w:rPr>
              <w:t xml:space="preserve">Ксилометазолин</w:t>
            </w:r>
          </w:p>
        </w:tc>
        <w:tc>
          <w:tcPr>
            <w:tcW w:w="3259" w:type="dxa"/>
            <w:vAlign w:val="center"/>
          </w:tcPr>
          <w:p>
            <w:pPr>
              <w:pStyle w:val="0"/>
              <w:jc w:val="both"/>
            </w:pPr>
            <w:r>
              <w:rPr>
                <w:sz w:val="20"/>
              </w:rPr>
              <w:t xml:space="preserve">гель назальный; капли назальные; капли назальные (для детей); спрей назальный; спрей назальный дозированный; спрей назальный дозированный (для детей)</w:t>
            </w:r>
          </w:p>
        </w:tc>
      </w:tr>
      <w:tr>
        <w:tc>
          <w:tcPr>
            <w:tcW w:w="855" w:type="dxa"/>
            <w:vAlign w:val="center"/>
          </w:tcPr>
          <w:p>
            <w:pPr>
              <w:pStyle w:val="0"/>
              <w:jc w:val="center"/>
            </w:pPr>
            <w:r>
              <w:rPr>
                <w:sz w:val="20"/>
              </w:rPr>
              <w:t xml:space="preserve">743.</w:t>
            </w:r>
          </w:p>
        </w:tc>
        <w:tc>
          <w:tcPr>
            <w:tcW w:w="4877" w:type="dxa"/>
            <w:vAlign w:val="center"/>
          </w:tcPr>
          <w:p>
            <w:pPr>
              <w:pStyle w:val="0"/>
              <w:jc w:val="both"/>
            </w:pPr>
            <w:r>
              <w:rPr>
                <w:sz w:val="20"/>
              </w:rPr>
              <w:t xml:space="preserve">Иод + калия йодид + глицерол</w:t>
            </w:r>
          </w:p>
        </w:tc>
        <w:tc>
          <w:tcPr>
            <w:tcW w:w="3259" w:type="dxa"/>
            <w:vAlign w:val="center"/>
          </w:tcPr>
          <w:p>
            <w:pPr>
              <w:pStyle w:val="0"/>
              <w:jc w:val="both"/>
            </w:pPr>
            <w:r>
              <w:rPr>
                <w:sz w:val="20"/>
              </w:rPr>
              <w:t xml:space="preserve">раствор для местного применения; спрей для местного применения</w:t>
            </w:r>
          </w:p>
        </w:tc>
      </w:tr>
      <w:tr>
        <w:tc>
          <w:tcPr>
            <w:tcW w:w="855" w:type="dxa"/>
            <w:vAlign w:val="center"/>
          </w:tcPr>
          <w:p>
            <w:pPr>
              <w:pStyle w:val="0"/>
              <w:jc w:val="center"/>
            </w:pPr>
            <w:r>
              <w:rPr>
                <w:sz w:val="20"/>
              </w:rPr>
              <w:t xml:space="preserve">744.</w:t>
            </w:r>
          </w:p>
        </w:tc>
        <w:tc>
          <w:tcPr>
            <w:tcW w:w="4877" w:type="dxa"/>
            <w:vAlign w:val="center"/>
          </w:tcPr>
          <w:p>
            <w:pPr>
              <w:pStyle w:val="0"/>
              <w:jc w:val="both"/>
            </w:pPr>
            <w:r>
              <w:rPr>
                <w:sz w:val="20"/>
              </w:rPr>
              <w:t xml:space="preserve">Индакатерол</w:t>
            </w:r>
          </w:p>
        </w:tc>
        <w:tc>
          <w:tcPr>
            <w:tcW w:w="3259" w:type="dxa"/>
            <w:vAlign w:val="center"/>
          </w:tcPr>
          <w:p>
            <w:pPr>
              <w:pStyle w:val="0"/>
              <w:jc w:val="both"/>
            </w:pPr>
            <w:r>
              <w:rPr>
                <w:sz w:val="20"/>
              </w:rPr>
              <w:t xml:space="preserve">капсулы с порошком для ингаляций</w:t>
            </w:r>
          </w:p>
        </w:tc>
      </w:tr>
      <w:tr>
        <w:tc>
          <w:tcPr>
            <w:tcW w:w="855" w:type="dxa"/>
            <w:vAlign w:val="center"/>
          </w:tcPr>
          <w:p>
            <w:pPr>
              <w:pStyle w:val="0"/>
              <w:jc w:val="center"/>
            </w:pPr>
            <w:r>
              <w:rPr>
                <w:sz w:val="20"/>
              </w:rPr>
              <w:t xml:space="preserve">745.</w:t>
            </w:r>
          </w:p>
        </w:tc>
        <w:tc>
          <w:tcPr>
            <w:tcW w:w="4877" w:type="dxa"/>
            <w:vAlign w:val="center"/>
          </w:tcPr>
          <w:p>
            <w:pPr>
              <w:pStyle w:val="0"/>
              <w:jc w:val="both"/>
            </w:pPr>
            <w:r>
              <w:rPr>
                <w:sz w:val="20"/>
              </w:rPr>
              <w:t xml:space="preserve">Сальбутамол</w:t>
            </w:r>
          </w:p>
        </w:tc>
        <w:tc>
          <w:tcPr>
            <w:tcW w:w="3259" w:type="dxa"/>
            <w:vAlign w:val="center"/>
          </w:tcPr>
          <w:p>
            <w:pPr>
              <w:pStyle w:val="0"/>
              <w:jc w:val="both"/>
            </w:pPr>
            <w:r>
              <w:rPr>
                <w:sz w:val="20"/>
              </w:rPr>
              <w:t xml:space="preserve">аэрозоль для ингаляций дозированный; аэрозоль для ингаляций дозированный, активируемый вдохом; порошок для ингаляций дозированный; раствор для ингаляций;</w:t>
            </w:r>
          </w:p>
        </w:tc>
      </w:tr>
      <w:tr>
        <w:tc>
          <w:tcPr>
            <w:tcW w:w="855" w:type="dxa"/>
            <w:vAlign w:val="center"/>
          </w:tcPr>
          <w:p>
            <w:pPr>
              <w:pStyle w:val="0"/>
              <w:jc w:val="center"/>
            </w:pPr>
            <w:r>
              <w:rPr>
                <w:sz w:val="20"/>
              </w:rPr>
              <w:t xml:space="preserve">746.</w:t>
            </w:r>
          </w:p>
        </w:tc>
        <w:tc>
          <w:tcPr>
            <w:tcW w:w="4877" w:type="dxa"/>
            <w:vAlign w:val="center"/>
          </w:tcPr>
          <w:p>
            <w:pPr>
              <w:pStyle w:val="0"/>
              <w:jc w:val="both"/>
            </w:pPr>
            <w:r>
              <w:rPr>
                <w:sz w:val="20"/>
              </w:rPr>
              <w:t xml:space="preserve">Формотерол</w:t>
            </w:r>
          </w:p>
        </w:tc>
        <w:tc>
          <w:tcPr>
            <w:tcW w:w="3259" w:type="dxa"/>
            <w:vAlign w:val="center"/>
          </w:tcPr>
          <w:p>
            <w:pPr>
              <w:pStyle w:val="0"/>
              <w:jc w:val="both"/>
            </w:pPr>
            <w:r>
              <w:rPr>
                <w:sz w:val="20"/>
              </w:rPr>
              <w:t xml:space="preserve">аэрозоль для ингаляций дозированный; капсулы с порошком для ингаляций; порошок для ингаляций дозированный</w:t>
            </w:r>
          </w:p>
        </w:tc>
      </w:tr>
      <w:tr>
        <w:tc>
          <w:tcPr>
            <w:tcW w:w="855" w:type="dxa"/>
            <w:vAlign w:val="center"/>
          </w:tcPr>
          <w:p>
            <w:pPr>
              <w:pStyle w:val="0"/>
              <w:jc w:val="center"/>
            </w:pPr>
            <w:r>
              <w:rPr>
                <w:sz w:val="20"/>
              </w:rPr>
              <w:t xml:space="preserve">747.</w:t>
            </w:r>
          </w:p>
        </w:tc>
        <w:tc>
          <w:tcPr>
            <w:tcW w:w="4877" w:type="dxa"/>
            <w:vAlign w:val="center"/>
          </w:tcPr>
          <w:p>
            <w:pPr>
              <w:pStyle w:val="0"/>
              <w:jc w:val="both"/>
            </w:pPr>
            <w:r>
              <w:rPr>
                <w:sz w:val="20"/>
              </w:rPr>
              <w:t xml:space="preserve">Беклометазон + формотерол</w:t>
            </w:r>
          </w:p>
        </w:tc>
        <w:tc>
          <w:tcPr>
            <w:tcW w:w="3259" w:type="dxa"/>
            <w:vAlign w:val="center"/>
          </w:tcPr>
          <w:p>
            <w:pPr>
              <w:pStyle w:val="0"/>
              <w:jc w:val="both"/>
            </w:pPr>
            <w:r>
              <w:rPr>
                <w:sz w:val="20"/>
              </w:rPr>
              <w:t xml:space="preserve">аэрозоль для ингаляций дозированный</w:t>
            </w:r>
          </w:p>
        </w:tc>
      </w:tr>
      <w:tr>
        <w:tc>
          <w:tcPr>
            <w:tcW w:w="855" w:type="dxa"/>
            <w:vAlign w:val="center"/>
          </w:tcPr>
          <w:p>
            <w:pPr>
              <w:pStyle w:val="0"/>
              <w:jc w:val="center"/>
            </w:pPr>
            <w:r>
              <w:rPr>
                <w:sz w:val="20"/>
              </w:rPr>
              <w:t xml:space="preserve">748.</w:t>
            </w:r>
          </w:p>
        </w:tc>
        <w:tc>
          <w:tcPr>
            <w:tcW w:w="4877" w:type="dxa"/>
            <w:vAlign w:val="center"/>
          </w:tcPr>
          <w:p>
            <w:pPr>
              <w:pStyle w:val="0"/>
              <w:jc w:val="both"/>
            </w:pPr>
            <w:r>
              <w:rPr>
                <w:sz w:val="20"/>
              </w:rPr>
              <w:t xml:space="preserve">Будесонид + формотерол</w:t>
            </w:r>
          </w:p>
        </w:tc>
        <w:tc>
          <w:tcPr>
            <w:tcW w:w="3259" w:type="dxa"/>
            <w:vAlign w:val="center"/>
          </w:tcPr>
          <w:p>
            <w:pPr>
              <w:pStyle w:val="0"/>
              <w:jc w:val="both"/>
            </w:pPr>
            <w:r>
              <w:rPr>
                <w:sz w:val="20"/>
              </w:rPr>
              <w:t xml:space="preserve">капсул с порошком для ингаляций набор; порошок для ингаляций дозированный; капсулы с порошком для ингаляций</w:t>
            </w:r>
          </w:p>
        </w:tc>
      </w:tr>
      <w:tr>
        <w:tc>
          <w:tcPr>
            <w:tcW w:w="855" w:type="dxa"/>
            <w:vAlign w:val="center"/>
          </w:tcPr>
          <w:p>
            <w:pPr>
              <w:pStyle w:val="0"/>
              <w:jc w:val="center"/>
            </w:pPr>
            <w:r>
              <w:rPr>
                <w:sz w:val="20"/>
              </w:rPr>
              <w:t xml:space="preserve">749.</w:t>
            </w:r>
          </w:p>
        </w:tc>
        <w:tc>
          <w:tcPr>
            <w:tcW w:w="4877" w:type="dxa"/>
            <w:vAlign w:val="center"/>
          </w:tcPr>
          <w:p>
            <w:pPr>
              <w:pStyle w:val="0"/>
              <w:jc w:val="both"/>
            </w:pPr>
            <w:r>
              <w:rPr>
                <w:sz w:val="20"/>
              </w:rPr>
              <w:t xml:space="preserve">Вилантерол + флутиказона фуроат</w:t>
            </w:r>
          </w:p>
        </w:tc>
        <w:tc>
          <w:tcPr>
            <w:tcW w:w="3259" w:type="dxa"/>
            <w:vAlign w:val="center"/>
          </w:tcPr>
          <w:p>
            <w:pPr>
              <w:pStyle w:val="0"/>
              <w:jc w:val="both"/>
            </w:pPr>
            <w:r>
              <w:rPr>
                <w:sz w:val="20"/>
              </w:rPr>
              <w:t xml:space="preserve">порошок для ингаляций дозированный</w:t>
            </w:r>
          </w:p>
        </w:tc>
      </w:tr>
      <w:tr>
        <w:tc>
          <w:tcPr>
            <w:tcW w:w="855" w:type="dxa"/>
            <w:vAlign w:val="center"/>
          </w:tcPr>
          <w:p>
            <w:pPr>
              <w:pStyle w:val="0"/>
              <w:jc w:val="center"/>
            </w:pPr>
            <w:r>
              <w:rPr>
                <w:sz w:val="20"/>
              </w:rPr>
              <w:t xml:space="preserve">750.</w:t>
            </w:r>
          </w:p>
        </w:tc>
        <w:tc>
          <w:tcPr>
            <w:tcW w:w="4877" w:type="dxa"/>
            <w:vAlign w:val="center"/>
          </w:tcPr>
          <w:p>
            <w:pPr>
              <w:pStyle w:val="0"/>
              <w:jc w:val="both"/>
            </w:pPr>
            <w:r>
              <w:rPr>
                <w:sz w:val="20"/>
              </w:rPr>
              <w:t xml:space="preserve">Салметерол + флутиказон</w:t>
            </w:r>
          </w:p>
        </w:tc>
        <w:tc>
          <w:tcPr>
            <w:tcW w:w="3259" w:type="dxa"/>
            <w:vAlign w:val="center"/>
          </w:tcPr>
          <w:p>
            <w:pPr>
              <w:pStyle w:val="0"/>
              <w:jc w:val="both"/>
            </w:pPr>
            <w:r>
              <w:rPr>
                <w:sz w:val="20"/>
              </w:rPr>
              <w:t xml:space="preserve">аэрозоль для ингаляций дозированный; капсулы с порошком для ингаляций; порошок для ингаляций дозированный</w:t>
            </w:r>
          </w:p>
        </w:tc>
      </w:tr>
      <w:tr>
        <w:tc>
          <w:tcPr>
            <w:tcW w:w="855" w:type="dxa"/>
            <w:vAlign w:val="center"/>
          </w:tcPr>
          <w:p>
            <w:pPr>
              <w:pStyle w:val="0"/>
              <w:jc w:val="center"/>
            </w:pPr>
            <w:r>
              <w:rPr>
                <w:sz w:val="20"/>
              </w:rPr>
              <w:t xml:space="preserve">751.</w:t>
            </w:r>
          </w:p>
        </w:tc>
        <w:tc>
          <w:tcPr>
            <w:tcW w:w="4877" w:type="dxa"/>
            <w:vAlign w:val="center"/>
          </w:tcPr>
          <w:p>
            <w:pPr>
              <w:pStyle w:val="0"/>
              <w:jc w:val="both"/>
            </w:pPr>
            <w:r>
              <w:rPr>
                <w:sz w:val="20"/>
              </w:rPr>
              <w:t xml:space="preserve">Аклидиния бромид + формотерол</w:t>
            </w:r>
          </w:p>
        </w:tc>
        <w:tc>
          <w:tcPr>
            <w:tcW w:w="3259" w:type="dxa"/>
            <w:vAlign w:val="center"/>
          </w:tcPr>
          <w:p>
            <w:pPr>
              <w:pStyle w:val="0"/>
              <w:jc w:val="both"/>
            </w:pPr>
            <w:r>
              <w:rPr>
                <w:sz w:val="20"/>
              </w:rPr>
              <w:t xml:space="preserve">порошок для ингаляций дозированный</w:t>
            </w:r>
          </w:p>
        </w:tc>
      </w:tr>
      <w:tr>
        <w:tc>
          <w:tcPr>
            <w:tcW w:w="855" w:type="dxa"/>
            <w:vAlign w:val="center"/>
          </w:tcPr>
          <w:p>
            <w:pPr>
              <w:pStyle w:val="0"/>
              <w:jc w:val="center"/>
            </w:pPr>
            <w:r>
              <w:rPr>
                <w:sz w:val="20"/>
              </w:rPr>
              <w:t xml:space="preserve">752.</w:t>
            </w:r>
          </w:p>
        </w:tc>
        <w:tc>
          <w:tcPr>
            <w:tcW w:w="4877" w:type="dxa"/>
            <w:vAlign w:val="center"/>
          </w:tcPr>
          <w:p>
            <w:pPr>
              <w:pStyle w:val="0"/>
              <w:jc w:val="both"/>
            </w:pPr>
            <w:r>
              <w:rPr>
                <w:sz w:val="20"/>
              </w:rPr>
              <w:t xml:space="preserve">Беклометазон + гликопиррония бромид + формотерол</w:t>
            </w:r>
          </w:p>
        </w:tc>
        <w:tc>
          <w:tcPr>
            <w:tcW w:w="3259" w:type="dxa"/>
            <w:vAlign w:val="center"/>
          </w:tcPr>
          <w:p>
            <w:pPr>
              <w:pStyle w:val="0"/>
              <w:jc w:val="both"/>
            </w:pPr>
            <w:r>
              <w:rPr>
                <w:sz w:val="20"/>
              </w:rPr>
              <w:t xml:space="preserve">аэрозоль для ингаляций дозированный</w:t>
            </w:r>
          </w:p>
        </w:tc>
      </w:tr>
      <w:tr>
        <w:tc>
          <w:tcPr>
            <w:tcW w:w="855" w:type="dxa"/>
            <w:vAlign w:val="center"/>
          </w:tcPr>
          <w:p>
            <w:pPr>
              <w:pStyle w:val="0"/>
              <w:jc w:val="center"/>
            </w:pPr>
            <w:r>
              <w:rPr>
                <w:sz w:val="20"/>
              </w:rPr>
              <w:t xml:space="preserve">753.</w:t>
            </w:r>
          </w:p>
        </w:tc>
        <w:tc>
          <w:tcPr>
            <w:tcW w:w="4877" w:type="dxa"/>
            <w:vAlign w:val="center"/>
          </w:tcPr>
          <w:p>
            <w:pPr>
              <w:pStyle w:val="0"/>
              <w:jc w:val="both"/>
            </w:pPr>
            <w:r>
              <w:rPr>
                <w:sz w:val="20"/>
              </w:rPr>
              <w:t xml:space="preserve">Будесонид + гликопиррония бромид + формотерол</w:t>
            </w:r>
          </w:p>
        </w:tc>
        <w:tc>
          <w:tcPr>
            <w:tcW w:w="3259" w:type="dxa"/>
            <w:vAlign w:val="center"/>
          </w:tcPr>
          <w:p>
            <w:pPr>
              <w:pStyle w:val="0"/>
              <w:jc w:val="both"/>
            </w:pPr>
            <w:r>
              <w:rPr>
                <w:sz w:val="20"/>
              </w:rPr>
              <w:t xml:space="preserve">аэрозоль для ингаляций дозированный</w:t>
            </w:r>
          </w:p>
        </w:tc>
      </w:tr>
      <w:tr>
        <w:tc>
          <w:tcPr>
            <w:tcW w:w="855" w:type="dxa"/>
            <w:vAlign w:val="center"/>
          </w:tcPr>
          <w:p>
            <w:pPr>
              <w:pStyle w:val="0"/>
              <w:jc w:val="center"/>
            </w:pPr>
            <w:r>
              <w:rPr>
                <w:sz w:val="20"/>
              </w:rPr>
              <w:t xml:space="preserve">754.</w:t>
            </w:r>
          </w:p>
        </w:tc>
        <w:tc>
          <w:tcPr>
            <w:tcW w:w="4877" w:type="dxa"/>
            <w:vAlign w:val="center"/>
          </w:tcPr>
          <w:p>
            <w:pPr>
              <w:pStyle w:val="0"/>
              <w:jc w:val="both"/>
            </w:pPr>
            <w:r>
              <w:rPr>
                <w:sz w:val="20"/>
              </w:rPr>
              <w:t xml:space="preserve">Вилантерол + умеклидиния бромид</w:t>
            </w:r>
          </w:p>
        </w:tc>
        <w:tc>
          <w:tcPr>
            <w:tcW w:w="3259" w:type="dxa"/>
            <w:vAlign w:val="center"/>
          </w:tcPr>
          <w:p>
            <w:pPr>
              <w:pStyle w:val="0"/>
              <w:jc w:val="both"/>
            </w:pPr>
            <w:r>
              <w:rPr>
                <w:sz w:val="20"/>
              </w:rPr>
              <w:t xml:space="preserve">порошок для ингаляций дозированный</w:t>
            </w:r>
          </w:p>
        </w:tc>
      </w:tr>
      <w:tr>
        <w:tc>
          <w:tcPr>
            <w:tcW w:w="855" w:type="dxa"/>
            <w:vAlign w:val="center"/>
          </w:tcPr>
          <w:p>
            <w:pPr>
              <w:pStyle w:val="0"/>
              <w:jc w:val="center"/>
            </w:pPr>
            <w:r>
              <w:rPr>
                <w:sz w:val="20"/>
              </w:rPr>
              <w:t xml:space="preserve">755.</w:t>
            </w:r>
          </w:p>
        </w:tc>
        <w:tc>
          <w:tcPr>
            <w:tcW w:w="4877" w:type="dxa"/>
            <w:vAlign w:val="center"/>
          </w:tcPr>
          <w:p>
            <w:pPr>
              <w:pStyle w:val="0"/>
              <w:jc w:val="both"/>
            </w:pPr>
            <w:r>
              <w:rPr>
                <w:sz w:val="20"/>
              </w:rPr>
              <w:t xml:space="preserve">Вилантерол + умеклидиния бромид + флутиказона фуроат</w:t>
            </w:r>
          </w:p>
        </w:tc>
        <w:tc>
          <w:tcPr>
            <w:tcW w:w="3259" w:type="dxa"/>
            <w:vAlign w:val="center"/>
          </w:tcPr>
          <w:p>
            <w:pPr>
              <w:pStyle w:val="0"/>
              <w:jc w:val="both"/>
            </w:pPr>
            <w:r>
              <w:rPr>
                <w:sz w:val="20"/>
              </w:rPr>
              <w:t xml:space="preserve">порошок для ингаляций дозированный</w:t>
            </w:r>
          </w:p>
        </w:tc>
      </w:tr>
      <w:tr>
        <w:tc>
          <w:tcPr>
            <w:tcW w:w="855" w:type="dxa"/>
            <w:vAlign w:val="center"/>
          </w:tcPr>
          <w:p>
            <w:pPr>
              <w:pStyle w:val="0"/>
              <w:jc w:val="center"/>
            </w:pPr>
            <w:r>
              <w:rPr>
                <w:sz w:val="20"/>
              </w:rPr>
              <w:t xml:space="preserve">756.</w:t>
            </w:r>
          </w:p>
        </w:tc>
        <w:tc>
          <w:tcPr>
            <w:tcW w:w="4877" w:type="dxa"/>
            <w:vAlign w:val="center"/>
          </w:tcPr>
          <w:p>
            <w:pPr>
              <w:pStyle w:val="0"/>
              <w:jc w:val="both"/>
            </w:pPr>
            <w:r>
              <w:rPr>
                <w:sz w:val="20"/>
              </w:rPr>
              <w:t xml:space="preserve">Гликопиррония бромид + индакатерол</w:t>
            </w:r>
          </w:p>
        </w:tc>
        <w:tc>
          <w:tcPr>
            <w:tcW w:w="3259" w:type="dxa"/>
            <w:vAlign w:val="center"/>
          </w:tcPr>
          <w:p>
            <w:pPr>
              <w:pStyle w:val="0"/>
              <w:jc w:val="both"/>
            </w:pPr>
            <w:r>
              <w:rPr>
                <w:sz w:val="20"/>
              </w:rPr>
              <w:t xml:space="preserve">капсулы с порошком для ингаляций</w:t>
            </w:r>
          </w:p>
        </w:tc>
      </w:tr>
      <w:tr>
        <w:tc>
          <w:tcPr>
            <w:tcW w:w="855" w:type="dxa"/>
            <w:vAlign w:val="center"/>
          </w:tcPr>
          <w:p>
            <w:pPr>
              <w:pStyle w:val="0"/>
              <w:jc w:val="center"/>
            </w:pPr>
            <w:r>
              <w:rPr>
                <w:sz w:val="20"/>
              </w:rPr>
              <w:t xml:space="preserve">757.</w:t>
            </w:r>
          </w:p>
        </w:tc>
        <w:tc>
          <w:tcPr>
            <w:tcW w:w="4877" w:type="dxa"/>
            <w:vAlign w:val="center"/>
          </w:tcPr>
          <w:p>
            <w:pPr>
              <w:pStyle w:val="0"/>
              <w:jc w:val="both"/>
            </w:pPr>
            <w:r>
              <w:rPr>
                <w:sz w:val="20"/>
              </w:rPr>
              <w:t xml:space="preserve">Гликопиррония бромид + индакатерол + мометазон</w:t>
            </w:r>
          </w:p>
        </w:tc>
        <w:tc>
          <w:tcPr>
            <w:tcW w:w="3259" w:type="dxa"/>
            <w:vAlign w:val="center"/>
          </w:tcPr>
          <w:p>
            <w:pPr>
              <w:pStyle w:val="0"/>
              <w:jc w:val="both"/>
            </w:pPr>
            <w:r>
              <w:rPr>
                <w:sz w:val="20"/>
              </w:rPr>
              <w:t xml:space="preserve">капсулы с порошком для ингаляций</w:t>
            </w:r>
          </w:p>
        </w:tc>
      </w:tr>
      <w:tr>
        <w:tc>
          <w:tcPr>
            <w:tcW w:w="855" w:type="dxa"/>
            <w:vAlign w:val="center"/>
          </w:tcPr>
          <w:p>
            <w:pPr>
              <w:pStyle w:val="0"/>
              <w:jc w:val="center"/>
            </w:pPr>
            <w:r>
              <w:rPr>
                <w:sz w:val="20"/>
              </w:rPr>
              <w:t xml:space="preserve">758.</w:t>
            </w:r>
          </w:p>
        </w:tc>
        <w:tc>
          <w:tcPr>
            <w:tcW w:w="4877" w:type="dxa"/>
            <w:vAlign w:val="center"/>
          </w:tcPr>
          <w:p>
            <w:pPr>
              <w:pStyle w:val="0"/>
              <w:jc w:val="both"/>
            </w:pPr>
            <w:r>
              <w:rPr>
                <w:sz w:val="20"/>
              </w:rPr>
              <w:t xml:space="preserve">Ипратропия бромид + фенотерол</w:t>
            </w:r>
          </w:p>
        </w:tc>
        <w:tc>
          <w:tcPr>
            <w:tcW w:w="3259" w:type="dxa"/>
            <w:vAlign w:val="center"/>
          </w:tcPr>
          <w:p>
            <w:pPr>
              <w:pStyle w:val="0"/>
              <w:jc w:val="both"/>
            </w:pPr>
            <w:r>
              <w:rPr>
                <w:sz w:val="20"/>
              </w:rPr>
              <w:t xml:space="preserve">аэрозоль для ингаляций дозированный; раствор для ингаляций</w:t>
            </w:r>
          </w:p>
        </w:tc>
      </w:tr>
      <w:tr>
        <w:tc>
          <w:tcPr>
            <w:tcW w:w="855" w:type="dxa"/>
            <w:vAlign w:val="center"/>
          </w:tcPr>
          <w:p>
            <w:pPr>
              <w:pStyle w:val="0"/>
              <w:jc w:val="center"/>
            </w:pPr>
            <w:r>
              <w:rPr>
                <w:sz w:val="20"/>
              </w:rPr>
              <w:t xml:space="preserve">759.</w:t>
            </w:r>
          </w:p>
        </w:tc>
        <w:tc>
          <w:tcPr>
            <w:tcW w:w="4877" w:type="dxa"/>
            <w:vAlign w:val="center"/>
          </w:tcPr>
          <w:p>
            <w:pPr>
              <w:pStyle w:val="0"/>
              <w:jc w:val="both"/>
            </w:pPr>
            <w:r>
              <w:rPr>
                <w:sz w:val="20"/>
              </w:rPr>
              <w:t xml:space="preserve">Олодатерол + тиотропия бромид</w:t>
            </w:r>
          </w:p>
        </w:tc>
        <w:tc>
          <w:tcPr>
            <w:tcW w:w="3259" w:type="dxa"/>
            <w:vAlign w:val="center"/>
          </w:tcPr>
          <w:p>
            <w:pPr>
              <w:pStyle w:val="0"/>
              <w:jc w:val="both"/>
            </w:pPr>
            <w:r>
              <w:rPr>
                <w:sz w:val="20"/>
              </w:rPr>
              <w:t xml:space="preserve">раствор для ингаляций дозированный</w:t>
            </w:r>
          </w:p>
        </w:tc>
      </w:tr>
      <w:tr>
        <w:tc>
          <w:tcPr>
            <w:tcW w:w="855" w:type="dxa"/>
            <w:vAlign w:val="center"/>
          </w:tcPr>
          <w:p>
            <w:pPr>
              <w:pStyle w:val="0"/>
              <w:jc w:val="center"/>
            </w:pPr>
            <w:r>
              <w:rPr>
                <w:sz w:val="20"/>
              </w:rPr>
              <w:t xml:space="preserve">760.</w:t>
            </w:r>
          </w:p>
        </w:tc>
        <w:tc>
          <w:tcPr>
            <w:tcW w:w="4877" w:type="dxa"/>
            <w:vAlign w:val="center"/>
          </w:tcPr>
          <w:p>
            <w:pPr>
              <w:pStyle w:val="0"/>
              <w:jc w:val="both"/>
            </w:pPr>
            <w:r>
              <w:rPr>
                <w:sz w:val="20"/>
              </w:rPr>
              <w:t xml:space="preserve">Беклометазон</w:t>
            </w:r>
          </w:p>
        </w:tc>
        <w:tc>
          <w:tcPr>
            <w:tcW w:w="3259" w:type="dxa"/>
            <w:vAlign w:val="center"/>
          </w:tcPr>
          <w:p>
            <w:pPr>
              <w:pStyle w:val="0"/>
              <w:jc w:val="both"/>
            </w:pPr>
            <w:r>
              <w:rPr>
                <w:sz w:val="20"/>
              </w:rPr>
              <w:t xml:space="preserve">аэрозоль для ингаляций дозированный; аэрозоль для ингаляций дозированный, активируемый вдохом; спрей назальный дозированный; суспензия для ингаляций</w:t>
            </w:r>
          </w:p>
        </w:tc>
      </w:tr>
      <w:tr>
        <w:tc>
          <w:tcPr>
            <w:tcW w:w="855" w:type="dxa"/>
            <w:vAlign w:val="center"/>
          </w:tcPr>
          <w:p>
            <w:pPr>
              <w:pStyle w:val="0"/>
              <w:jc w:val="center"/>
            </w:pPr>
            <w:r>
              <w:rPr>
                <w:sz w:val="20"/>
              </w:rPr>
              <w:t xml:space="preserve">761.</w:t>
            </w:r>
          </w:p>
        </w:tc>
        <w:tc>
          <w:tcPr>
            <w:tcW w:w="4877" w:type="dxa"/>
            <w:vAlign w:val="center"/>
          </w:tcPr>
          <w:p>
            <w:pPr>
              <w:pStyle w:val="0"/>
              <w:jc w:val="both"/>
            </w:pPr>
            <w:r>
              <w:rPr>
                <w:sz w:val="20"/>
              </w:rPr>
              <w:t xml:space="preserve">Будесонид</w:t>
            </w:r>
          </w:p>
        </w:tc>
        <w:tc>
          <w:tcPr>
            <w:tcW w:w="3259" w:type="dxa"/>
            <w:vAlign w:val="center"/>
          </w:tcPr>
          <w:p>
            <w:pPr>
              <w:pStyle w:val="0"/>
              <w:jc w:val="both"/>
            </w:pPr>
            <w:r>
              <w:rPr>
                <w:sz w:val="20"/>
              </w:rPr>
              <w:t xml:space="preserve">капсулы кишечнорастворимые; порошок для ингаляций дозированный; раствор для ингаляций; спрей назальный дозированный; суспензия для ингаляций дозированная</w:t>
            </w:r>
          </w:p>
        </w:tc>
      </w:tr>
      <w:tr>
        <w:tc>
          <w:tcPr>
            <w:tcW w:w="855" w:type="dxa"/>
            <w:vAlign w:val="center"/>
          </w:tcPr>
          <w:p>
            <w:pPr>
              <w:pStyle w:val="0"/>
              <w:jc w:val="center"/>
            </w:pPr>
            <w:r>
              <w:rPr>
                <w:sz w:val="20"/>
              </w:rPr>
              <w:t xml:space="preserve">762.</w:t>
            </w:r>
          </w:p>
        </w:tc>
        <w:tc>
          <w:tcPr>
            <w:tcW w:w="4877" w:type="dxa"/>
            <w:vAlign w:val="center"/>
          </w:tcPr>
          <w:p>
            <w:pPr>
              <w:pStyle w:val="0"/>
              <w:jc w:val="both"/>
            </w:pPr>
            <w:r>
              <w:rPr>
                <w:sz w:val="20"/>
              </w:rPr>
              <w:t xml:space="preserve">Аклидиния бромид</w:t>
            </w:r>
          </w:p>
        </w:tc>
        <w:tc>
          <w:tcPr>
            <w:tcW w:w="3259" w:type="dxa"/>
            <w:vAlign w:val="center"/>
          </w:tcPr>
          <w:p>
            <w:pPr>
              <w:pStyle w:val="0"/>
              <w:jc w:val="both"/>
            </w:pPr>
            <w:r>
              <w:rPr>
                <w:sz w:val="20"/>
              </w:rPr>
              <w:t xml:space="preserve">порошок для ингаляций дозированный</w:t>
            </w:r>
          </w:p>
        </w:tc>
      </w:tr>
      <w:tr>
        <w:tc>
          <w:tcPr>
            <w:tcW w:w="855" w:type="dxa"/>
            <w:vAlign w:val="center"/>
          </w:tcPr>
          <w:p>
            <w:pPr>
              <w:pStyle w:val="0"/>
              <w:jc w:val="center"/>
            </w:pPr>
            <w:r>
              <w:rPr>
                <w:sz w:val="20"/>
              </w:rPr>
              <w:t xml:space="preserve">763.</w:t>
            </w:r>
          </w:p>
        </w:tc>
        <w:tc>
          <w:tcPr>
            <w:tcW w:w="4877" w:type="dxa"/>
            <w:vAlign w:val="center"/>
          </w:tcPr>
          <w:p>
            <w:pPr>
              <w:pStyle w:val="0"/>
              <w:jc w:val="both"/>
            </w:pPr>
            <w:r>
              <w:rPr>
                <w:sz w:val="20"/>
              </w:rPr>
              <w:t xml:space="preserve">гликопиррония бромид</w:t>
            </w:r>
          </w:p>
        </w:tc>
        <w:tc>
          <w:tcPr>
            <w:tcW w:w="3259" w:type="dxa"/>
            <w:vAlign w:val="center"/>
          </w:tcPr>
          <w:p>
            <w:pPr>
              <w:pStyle w:val="0"/>
              <w:jc w:val="both"/>
            </w:pPr>
            <w:r>
              <w:rPr>
                <w:sz w:val="20"/>
              </w:rPr>
              <w:t xml:space="preserve">капсулы с порошком для ингаляций</w:t>
            </w:r>
          </w:p>
        </w:tc>
      </w:tr>
      <w:tr>
        <w:tc>
          <w:tcPr>
            <w:tcW w:w="855" w:type="dxa"/>
            <w:vAlign w:val="center"/>
          </w:tcPr>
          <w:p>
            <w:pPr>
              <w:pStyle w:val="0"/>
              <w:jc w:val="center"/>
            </w:pPr>
            <w:r>
              <w:rPr>
                <w:sz w:val="20"/>
              </w:rPr>
              <w:t xml:space="preserve">764.</w:t>
            </w:r>
          </w:p>
        </w:tc>
        <w:tc>
          <w:tcPr>
            <w:tcW w:w="4877" w:type="dxa"/>
            <w:vAlign w:val="center"/>
          </w:tcPr>
          <w:p>
            <w:pPr>
              <w:pStyle w:val="0"/>
              <w:jc w:val="both"/>
            </w:pPr>
            <w:r>
              <w:rPr>
                <w:sz w:val="20"/>
              </w:rPr>
              <w:t xml:space="preserve">Ипратропия бромид</w:t>
            </w:r>
          </w:p>
        </w:tc>
        <w:tc>
          <w:tcPr>
            <w:tcW w:w="3259" w:type="dxa"/>
            <w:vAlign w:val="center"/>
          </w:tcPr>
          <w:p>
            <w:pPr>
              <w:pStyle w:val="0"/>
              <w:jc w:val="both"/>
            </w:pPr>
            <w:r>
              <w:rPr>
                <w:sz w:val="20"/>
              </w:rPr>
              <w:t xml:space="preserve">аэрозоль для ингаляций дозированный; раствор для ингаляций</w:t>
            </w:r>
          </w:p>
        </w:tc>
      </w:tr>
      <w:tr>
        <w:tc>
          <w:tcPr>
            <w:tcW w:w="855" w:type="dxa"/>
            <w:vAlign w:val="center"/>
          </w:tcPr>
          <w:p>
            <w:pPr>
              <w:pStyle w:val="0"/>
              <w:jc w:val="center"/>
            </w:pPr>
            <w:r>
              <w:rPr>
                <w:sz w:val="20"/>
              </w:rPr>
              <w:t xml:space="preserve">765.</w:t>
            </w:r>
          </w:p>
        </w:tc>
        <w:tc>
          <w:tcPr>
            <w:tcW w:w="4877" w:type="dxa"/>
            <w:vAlign w:val="center"/>
          </w:tcPr>
          <w:p>
            <w:pPr>
              <w:pStyle w:val="0"/>
              <w:jc w:val="both"/>
            </w:pPr>
            <w:r>
              <w:rPr>
                <w:sz w:val="20"/>
              </w:rPr>
              <w:t xml:space="preserve">Тиотропия бромид</w:t>
            </w:r>
          </w:p>
        </w:tc>
        <w:tc>
          <w:tcPr>
            <w:tcW w:w="3259" w:type="dxa"/>
            <w:vAlign w:val="center"/>
          </w:tcPr>
          <w:p>
            <w:pPr>
              <w:pStyle w:val="0"/>
              <w:jc w:val="both"/>
            </w:pPr>
            <w:r>
              <w:rPr>
                <w:sz w:val="20"/>
              </w:rPr>
              <w:t xml:space="preserve">капсулы с порошком для ингаляций; раствор для ингаляций</w:t>
            </w:r>
          </w:p>
        </w:tc>
      </w:tr>
      <w:tr>
        <w:tc>
          <w:tcPr>
            <w:tcW w:w="855" w:type="dxa"/>
            <w:vAlign w:val="center"/>
          </w:tcPr>
          <w:p>
            <w:pPr>
              <w:pStyle w:val="0"/>
              <w:jc w:val="center"/>
            </w:pPr>
            <w:r>
              <w:rPr>
                <w:sz w:val="20"/>
              </w:rPr>
              <w:t xml:space="preserve">766.</w:t>
            </w:r>
          </w:p>
        </w:tc>
        <w:tc>
          <w:tcPr>
            <w:tcW w:w="4877" w:type="dxa"/>
            <w:vAlign w:val="center"/>
          </w:tcPr>
          <w:p>
            <w:pPr>
              <w:pStyle w:val="0"/>
              <w:jc w:val="both"/>
            </w:pPr>
            <w:r>
              <w:rPr>
                <w:sz w:val="20"/>
              </w:rPr>
              <w:t xml:space="preserve">Кромоглициевая кислота</w:t>
            </w:r>
          </w:p>
        </w:tc>
        <w:tc>
          <w:tcPr>
            <w:tcW w:w="3259" w:type="dxa"/>
            <w:vAlign w:val="center"/>
          </w:tcPr>
          <w:p>
            <w:pPr>
              <w:pStyle w:val="0"/>
              <w:jc w:val="both"/>
            </w:pPr>
            <w:r>
              <w:rPr>
                <w:sz w:val="20"/>
              </w:rPr>
              <w:t xml:space="preserve">аэрозоль для ингаляций дозированный; капли глазные; капсулы; спрей назальный дозированный</w:t>
            </w:r>
          </w:p>
        </w:tc>
      </w:tr>
      <w:tr>
        <w:tc>
          <w:tcPr>
            <w:tcW w:w="855" w:type="dxa"/>
            <w:vAlign w:val="center"/>
          </w:tcPr>
          <w:p>
            <w:pPr>
              <w:pStyle w:val="0"/>
              <w:jc w:val="center"/>
            </w:pPr>
            <w:r>
              <w:rPr>
                <w:sz w:val="20"/>
              </w:rPr>
              <w:t xml:space="preserve">767.</w:t>
            </w:r>
          </w:p>
        </w:tc>
        <w:tc>
          <w:tcPr>
            <w:tcW w:w="4877" w:type="dxa"/>
            <w:vAlign w:val="center"/>
          </w:tcPr>
          <w:p>
            <w:pPr>
              <w:pStyle w:val="0"/>
              <w:jc w:val="both"/>
            </w:pPr>
            <w:r>
              <w:rPr>
                <w:sz w:val="20"/>
              </w:rPr>
              <w:t xml:space="preserve">Аминофиллин</w:t>
            </w:r>
          </w:p>
        </w:tc>
        <w:tc>
          <w:tcPr>
            <w:tcW w:w="3259" w:type="dxa"/>
            <w:vAlign w:val="center"/>
          </w:tcPr>
          <w:p>
            <w:pPr>
              <w:pStyle w:val="0"/>
              <w:jc w:val="both"/>
            </w:pPr>
            <w:r>
              <w:rPr>
                <w:sz w:val="20"/>
              </w:rPr>
              <w:t xml:space="preserve">раствор для внутривенного введения; раствор для внутримышечного введения; таблетки</w:t>
            </w:r>
          </w:p>
        </w:tc>
      </w:tr>
      <w:tr>
        <w:tc>
          <w:tcPr>
            <w:tcW w:w="855" w:type="dxa"/>
            <w:vAlign w:val="center"/>
          </w:tcPr>
          <w:p>
            <w:pPr>
              <w:pStyle w:val="0"/>
              <w:jc w:val="center"/>
            </w:pPr>
            <w:r>
              <w:rPr>
                <w:sz w:val="20"/>
              </w:rPr>
              <w:t xml:space="preserve">768.</w:t>
            </w:r>
          </w:p>
        </w:tc>
        <w:tc>
          <w:tcPr>
            <w:tcW w:w="4877" w:type="dxa"/>
            <w:vAlign w:val="center"/>
          </w:tcPr>
          <w:p>
            <w:pPr>
              <w:pStyle w:val="0"/>
              <w:jc w:val="both"/>
            </w:pPr>
            <w:r>
              <w:rPr>
                <w:sz w:val="20"/>
              </w:rPr>
              <w:t xml:space="preserve">Бенрализумаб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769.</w:t>
            </w:r>
          </w:p>
        </w:tc>
        <w:tc>
          <w:tcPr>
            <w:tcW w:w="4877" w:type="dxa"/>
            <w:vAlign w:val="center"/>
          </w:tcPr>
          <w:p>
            <w:pPr>
              <w:pStyle w:val="0"/>
              <w:jc w:val="both"/>
            </w:pPr>
            <w:r>
              <w:rPr>
                <w:sz w:val="20"/>
              </w:rPr>
              <w:t xml:space="preserve">Меполизумаб</w:t>
            </w:r>
          </w:p>
        </w:tc>
        <w:tc>
          <w:tcPr>
            <w:tcW w:w="3259" w:type="dxa"/>
            <w:vAlign w:val="center"/>
          </w:tcPr>
          <w:p>
            <w:pPr>
              <w:pStyle w:val="0"/>
              <w:jc w:val="both"/>
            </w:pPr>
            <w:r>
              <w:rPr>
                <w:sz w:val="20"/>
              </w:rPr>
              <w:t xml:space="preserve">лиофилизат для приготовления раствора для подкожного введения</w:t>
            </w:r>
          </w:p>
        </w:tc>
      </w:tr>
      <w:tr>
        <w:tc>
          <w:tcPr>
            <w:tcW w:w="855" w:type="dxa"/>
            <w:vAlign w:val="center"/>
          </w:tcPr>
          <w:p>
            <w:pPr>
              <w:pStyle w:val="0"/>
              <w:jc w:val="center"/>
            </w:pPr>
            <w:r>
              <w:rPr>
                <w:sz w:val="20"/>
              </w:rPr>
              <w:t xml:space="preserve">770.</w:t>
            </w:r>
          </w:p>
        </w:tc>
        <w:tc>
          <w:tcPr>
            <w:tcW w:w="4877" w:type="dxa"/>
            <w:vAlign w:val="center"/>
          </w:tcPr>
          <w:p>
            <w:pPr>
              <w:pStyle w:val="0"/>
              <w:jc w:val="both"/>
            </w:pPr>
            <w:r>
              <w:rPr>
                <w:sz w:val="20"/>
              </w:rPr>
              <w:t xml:space="preserve">Омализумаб</w:t>
            </w:r>
          </w:p>
        </w:tc>
        <w:tc>
          <w:tcPr>
            <w:tcW w:w="3259" w:type="dxa"/>
            <w:vAlign w:val="center"/>
          </w:tcPr>
          <w:p>
            <w:pPr>
              <w:pStyle w:val="0"/>
              <w:jc w:val="both"/>
            </w:pPr>
            <w:r>
              <w:rPr>
                <w:sz w:val="20"/>
              </w:rPr>
              <w:t xml:space="preserve">лиофилизат для приготовления раствора для подкожного введения; раствор для подкожного введения</w:t>
            </w:r>
          </w:p>
        </w:tc>
      </w:tr>
      <w:tr>
        <w:tc>
          <w:tcPr>
            <w:tcW w:w="855" w:type="dxa"/>
            <w:vAlign w:val="center"/>
          </w:tcPr>
          <w:p>
            <w:pPr>
              <w:pStyle w:val="0"/>
              <w:jc w:val="center"/>
            </w:pPr>
            <w:r>
              <w:rPr>
                <w:sz w:val="20"/>
              </w:rPr>
              <w:t xml:space="preserve">771.</w:t>
            </w:r>
          </w:p>
        </w:tc>
        <w:tc>
          <w:tcPr>
            <w:tcW w:w="4877" w:type="dxa"/>
            <w:vAlign w:val="center"/>
          </w:tcPr>
          <w:p>
            <w:pPr>
              <w:pStyle w:val="0"/>
              <w:jc w:val="both"/>
            </w:pPr>
            <w:r>
              <w:rPr>
                <w:sz w:val="20"/>
              </w:rPr>
              <w:t xml:space="preserve">Реслизумаб</w:t>
            </w:r>
          </w:p>
        </w:tc>
        <w:tc>
          <w:tcPr>
            <w:tcW w:w="3259" w:type="dxa"/>
            <w:vAlign w:val="center"/>
          </w:tcPr>
          <w:p>
            <w:pPr>
              <w:pStyle w:val="0"/>
              <w:jc w:val="both"/>
            </w:pPr>
            <w:r>
              <w:rPr>
                <w:sz w:val="20"/>
              </w:rPr>
              <w:t xml:space="preserve">концентрат для приготовления раствора для инфузий</w:t>
            </w:r>
          </w:p>
        </w:tc>
      </w:tr>
      <w:tr>
        <w:tc>
          <w:tcPr>
            <w:tcW w:w="855" w:type="dxa"/>
            <w:vAlign w:val="center"/>
          </w:tcPr>
          <w:p>
            <w:pPr>
              <w:pStyle w:val="0"/>
              <w:jc w:val="center"/>
            </w:pPr>
            <w:r>
              <w:rPr>
                <w:sz w:val="20"/>
              </w:rPr>
              <w:t xml:space="preserve">772.</w:t>
            </w:r>
          </w:p>
        </w:tc>
        <w:tc>
          <w:tcPr>
            <w:tcW w:w="4877" w:type="dxa"/>
            <w:vAlign w:val="center"/>
          </w:tcPr>
          <w:p>
            <w:pPr>
              <w:pStyle w:val="0"/>
              <w:jc w:val="both"/>
            </w:pPr>
            <w:r>
              <w:rPr>
                <w:sz w:val="20"/>
              </w:rPr>
              <w:t xml:space="preserve">Тезепелумаб</w:t>
            </w:r>
          </w:p>
        </w:tc>
        <w:tc>
          <w:tcPr>
            <w:tcW w:w="3259" w:type="dxa"/>
            <w:vAlign w:val="center"/>
          </w:tcPr>
          <w:p>
            <w:pPr>
              <w:pStyle w:val="0"/>
              <w:jc w:val="both"/>
            </w:pPr>
            <w:r>
              <w:rPr>
                <w:sz w:val="20"/>
              </w:rPr>
              <w:t xml:space="preserve">раствор для подкожного введения</w:t>
            </w:r>
          </w:p>
        </w:tc>
      </w:tr>
      <w:tr>
        <w:tc>
          <w:tcPr>
            <w:tcW w:w="855" w:type="dxa"/>
            <w:vAlign w:val="center"/>
          </w:tcPr>
          <w:p>
            <w:pPr>
              <w:pStyle w:val="0"/>
              <w:jc w:val="center"/>
            </w:pPr>
            <w:r>
              <w:rPr>
                <w:sz w:val="20"/>
              </w:rPr>
              <w:t xml:space="preserve">773.</w:t>
            </w:r>
          </w:p>
        </w:tc>
        <w:tc>
          <w:tcPr>
            <w:tcW w:w="4877" w:type="dxa"/>
            <w:vAlign w:val="center"/>
          </w:tcPr>
          <w:p>
            <w:pPr>
              <w:pStyle w:val="0"/>
              <w:jc w:val="both"/>
            </w:pPr>
            <w:r>
              <w:rPr>
                <w:sz w:val="20"/>
              </w:rPr>
              <w:t xml:space="preserve">Амброксол</w:t>
            </w:r>
          </w:p>
        </w:tc>
        <w:tc>
          <w:tcPr>
            <w:tcW w:w="3259" w:type="dxa"/>
            <w:vAlign w:val="center"/>
          </w:tcPr>
          <w:p>
            <w:pPr>
              <w:pStyle w:val="0"/>
              <w:jc w:val="both"/>
            </w:pPr>
            <w:r>
              <w:rPr>
                <w:sz w:val="20"/>
              </w:rPr>
              <w:t xml:space="preserve">капсулы пролонгированного действия; пастилки; раствор для внутривенного введения; раствор для приема внутрь; раствор для приема внутрь и ингаляций; сироп; таблетки; таблетки диспергируемые</w:t>
            </w:r>
          </w:p>
        </w:tc>
      </w:tr>
      <w:tr>
        <w:tc>
          <w:tcPr>
            <w:tcW w:w="855" w:type="dxa"/>
            <w:vAlign w:val="center"/>
          </w:tcPr>
          <w:p>
            <w:pPr>
              <w:pStyle w:val="0"/>
              <w:jc w:val="center"/>
            </w:pPr>
            <w:r>
              <w:rPr>
                <w:sz w:val="20"/>
              </w:rPr>
              <w:t xml:space="preserve">774.</w:t>
            </w:r>
          </w:p>
        </w:tc>
        <w:tc>
          <w:tcPr>
            <w:tcW w:w="4877" w:type="dxa"/>
            <w:vAlign w:val="center"/>
          </w:tcPr>
          <w:p>
            <w:pPr>
              <w:pStyle w:val="0"/>
              <w:jc w:val="both"/>
            </w:pPr>
            <w:r>
              <w:rPr>
                <w:sz w:val="20"/>
              </w:rPr>
              <w:t xml:space="preserve">Ацетилцистеин</w:t>
            </w:r>
          </w:p>
        </w:tc>
        <w:tc>
          <w:tcPr>
            <w:tcW w:w="3259" w:type="dxa"/>
            <w:vAlign w:val="center"/>
          </w:tcPr>
          <w:p>
            <w:pPr>
              <w:pStyle w:val="0"/>
              <w:jc w:val="both"/>
            </w:pPr>
            <w:r>
              <w:rPr>
                <w:sz w:val="20"/>
              </w:rPr>
              <w:t xml:space="preserve">гранулы для приготовления раствора для приема внутрь; гранулы для приготовления сиропа; порошок для приготовления раствора для приема внутрь; раствор для внутривенного введения и ингаляций; раствор для приема внутрь; сироп; таблетки шипучие; таблетки диспергируемые</w:t>
            </w:r>
          </w:p>
        </w:tc>
      </w:tr>
      <w:tr>
        <w:tc>
          <w:tcPr>
            <w:tcW w:w="855" w:type="dxa"/>
            <w:vAlign w:val="center"/>
          </w:tcPr>
          <w:p>
            <w:pPr>
              <w:pStyle w:val="0"/>
              <w:jc w:val="center"/>
            </w:pPr>
            <w:r>
              <w:rPr>
                <w:sz w:val="20"/>
              </w:rPr>
              <w:t xml:space="preserve">775.</w:t>
            </w:r>
          </w:p>
        </w:tc>
        <w:tc>
          <w:tcPr>
            <w:tcW w:w="4877" w:type="dxa"/>
            <w:vAlign w:val="center"/>
          </w:tcPr>
          <w:p>
            <w:pPr>
              <w:pStyle w:val="0"/>
              <w:jc w:val="both"/>
            </w:pPr>
            <w:r>
              <w:rPr>
                <w:sz w:val="20"/>
              </w:rPr>
              <w:t xml:space="preserve">Дорназа альфа</w:t>
            </w:r>
          </w:p>
        </w:tc>
        <w:tc>
          <w:tcPr>
            <w:tcW w:w="3259" w:type="dxa"/>
            <w:vAlign w:val="center"/>
          </w:tcPr>
          <w:p>
            <w:pPr>
              <w:pStyle w:val="0"/>
              <w:jc w:val="both"/>
            </w:pPr>
            <w:r>
              <w:rPr>
                <w:sz w:val="20"/>
              </w:rPr>
              <w:t xml:space="preserve">раствор для ингаляций</w:t>
            </w:r>
          </w:p>
        </w:tc>
      </w:tr>
      <w:tr>
        <w:tc>
          <w:tcPr>
            <w:tcW w:w="855" w:type="dxa"/>
            <w:vAlign w:val="center"/>
          </w:tcPr>
          <w:p>
            <w:pPr>
              <w:pStyle w:val="0"/>
              <w:jc w:val="center"/>
            </w:pPr>
            <w:r>
              <w:rPr>
                <w:sz w:val="20"/>
              </w:rPr>
              <w:t xml:space="preserve">776.</w:t>
            </w:r>
          </w:p>
        </w:tc>
        <w:tc>
          <w:tcPr>
            <w:tcW w:w="4877" w:type="dxa"/>
            <w:vAlign w:val="center"/>
          </w:tcPr>
          <w:p>
            <w:pPr>
              <w:pStyle w:val="0"/>
              <w:jc w:val="both"/>
            </w:pPr>
            <w:r>
              <w:rPr>
                <w:sz w:val="20"/>
              </w:rPr>
              <w:t xml:space="preserve">Дифенгидрамин</w:t>
            </w:r>
          </w:p>
        </w:tc>
        <w:tc>
          <w:tcPr>
            <w:tcW w:w="3259" w:type="dxa"/>
            <w:vAlign w:val="center"/>
          </w:tcPr>
          <w:p>
            <w:pPr>
              <w:pStyle w:val="0"/>
              <w:jc w:val="both"/>
            </w:pPr>
            <w:r>
              <w:rPr>
                <w:sz w:val="20"/>
              </w:rPr>
              <w:t xml:space="preserve">раствор для внутривенного и внутримышечного введения; раствор для внутримышечного введения; таблетки</w:t>
            </w:r>
          </w:p>
        </w:tc>
      </w:tr>
      <w:tr>
        <w:tc>
          <w:tcPr>
            <w:tcW w:w="855" w:type="dxa"/>
            <w:vAlign w:val="center"/>
          </w:tcPr>
          <w:p>
            <w:pPr>
              <w:pStyle w:val="0"/>
              <w:jc w:val="center"/>
            </w:pPr>
            <w:r>
              <w:rPr>
                <w:sz w:val="20"/>
              </w:rPr>
              <w:t xml:space="preserve">777.</w:t>
            </w:r>
          </w:p>
        </w:tc>
        <w:tc>
          <w:tcPr>
            <w:tcW w:w="4877" w:type="dxa"/>
            <w:vAlign w:val="center"/>
          </w:tcPr>
          <w:p>
            <w:pPr>
              <w:pStyle w:val="0"/>
              <w:jc w:val="both"/>
            </w:pPr>
            <w:r>
              <w:rPr>
                <w:sz w:val="20"/>
              </w:rPr>
              <w:t xml:space="preserve">Хлоропирамин</w:t>
            </w:r>
          </w:p>
        </w:tc>
        <w:tc>
          <w:tcPr>
            <w:tcW w:w="3259" w:type="dxa"/>
            <w:vAlign w:val="center"/>
          </w:tcPr>
          <w:p>
            <w:pPr>
              <w:pStyle w:val="0"/>
              <w:jc w:val="both"/>
            </w:pPr>
            <w:r>
              <w:rPr>
                <w:sz w:val="20"/>
              </w:rPr>
              <w:t xml:space="preserve">раствор для внутривенного и внутримышечного введения; таблетки</w:t>
            </w:r>
          </w:p>
        </w:tc>
      </w:tr>
      <w:tr>
        <w:tc>
          <w:tcPr>
            <w:tcW w:w="855" w:type="dxa"/>
            <w:vAlign w:val="center"/>
          </w:tcPr>
          <w:p>
            <w:pPr>
              <w:pStyle w:val="0"/>
              <w:jc w:val="center"/>
            </w:pPr>
            <w:r>
              <w:rPr>
                <w:sz w:val="20"/>
              </w:rPr>
              <w:t xml:space="preserve">778.</w:t>
            </w:r>
          </w:p>
        </w:tc>
        <w:tc>
          <w:tcPr>
            <w:tcW w:w="4877" w:type="dxa"/>
            <w:vAlign w:val="center"/>
          </w:tcPr>
          <w:p>
            <w:pPr>
              <w:pStyle w:val="0"/>
              <w:jc w:val="both"/>
            </w:pPr>
            <w:r>
              <w:rPr>
                <w:sz w:val="20"/>
              </w:rPr>
              <w:t xml:space="preserve">Цетиризин</w:t>
            </w:r>
          </w:p>
        </w:tc>
        <w:tc>
          <w:tcPr>
            <w:tcW w:w="3259" w:type="dxa"/>
            <w:vAlign w:val="center"/>
          </w:tcPr>
          <w:p>
            <w:pPr>
              <w:pStyle w:val="0"/>
              <w:jc w:val="both"/>
            </w:pPr>
            <w:r>
              <w:rPr>
                <w:sz w:val="20"/>
              </w:rPr>
              <w:t xml:space="preserve">капли для приема внутрь; сироп; таблетки, покрытые пленочной оболочкой</w:t>
            </w:r>
          </w:p>
        </w:tc>
      </w:tr>
      <w:tr>
        <w:tc>
          <w:tcPr>
            <w:tcW w:w="855" w:type="dxa"/>
            <w:vAlign w:val="center"/>
          </w:tcPr>
          <w:p>
            <w:pPr>
              <w:pStyle w:val="0"/>
              <w:jc w:val="center"/>
            </w:pPr>
            <w:r>
              <w:rPr>
                <w:sz w:val="20"/>
              </w:rPr>
              <w:t xml:space="preserve">779.</w:t>
            </w:r>
          </w:p>
        </w:tc>
        <w:tc>
          <w:tcPr>
            <w:tcW w:w="4877" w:type="dxa"/>
            <w:vAlign w:val="center"/>
          </w:tcPr>
          <w:p>
            <w:pPr>
              <w:pStyle w:val="0"/>
              <w:jc w:val="both"/>
            </w:pPr>
            <w:r>
              <w:rPr>
                <w:sz w:val="20"/>
              </w:rPr>
              <w:t xml:space="preserve">Лоратадин</w:t>
            </w:r>
          </w:p>
        </w:tc>
        <w:tc>
          <w:tcPr>
            <w:tcW w:w="3259" w:type="dxa"/>
            <w:vAlign w:val="center"/>
          </w:tcPr>
          <w:p>
            <w:pPr>
              <w:pStyle w:val="0"/>
              <w:jc w:val="both"/>
            </w:pPr>
            <w:r>
              <w:rPr>
                <w:sz w:val="20"/>
              </w:rPr>
              <w:t xml:space="preserve">сироп; суспензия для приема внутрь; таблетки</w:t>
            </w:r>
          </w:p>
        </w:tc>
      </w:tr>
      <w:tr>
        <w:tc>
          <w:tcPr>
            <w:tcW w:w="855" w:type="dxa"/>
            <w:vAlign w:val="center"/>
          </w:tcPr>
          <w:p>
            <w:pPr>
              <w:pStyle w:val="0"/>
              <w:jc w:val="center"/>
            </w:pPr>
            <w:r>
              <w:rPr>
                <w:sz w:val="20"/>
              </w:rPr>
              <w:t xml:space="preserve">780.</w:t>
            </w:r>
          </w:p>
        </w:tc>
        <w:tc>
          <w:tcPr>
            <w:tcW w:w="4877" w:type="dxa"/>
            <w:vAlign w:val="center"/>
          </w:tcPr>
          <w:p>
            <w:pPr>
              <w:pStyle w:val="0"/>
              <w:jc w:val="both"/>
            </w:pPr>
            <w:r>
              <w:rPr>
                <w:sz w:val="20"/>
              </w:rPr>
              <w:t xml:space="preserve">Берактант</w:t>
            </w:r>
          </w:p>
        </w:tc>
        <w:tc>
          <w:tcPr>
            <w:tcW w:w="3259" w:type="dxa"/>
            <w:vAlign w:val="center"/>
          </w:tcPr>
          <w:p>
            <w:pPr>
              <w:pStyle w:val="0"/>
              <w:jc w:val="both"/>
            </w:pPr>
            <w:r>
              <w:rPr>
                <w:sz w:val="20"/>
              </w:rPr>
              <w:t xml:space="preserve">суспензия для эндотрахеального введения</w:t>
            </w:r>
          </w:p>
        </w:tc>
      </w:tr>
      <w:tr>
        <w:tc>
          <w:tcPr>
            <w:tcW w:w="855" w:type="dxa"/>
            <w:vAlign w:val="center"/>
          </w:tcPr>
          <w:p>
            <w:pPr>
              <w:pStyle w:val="0"/>
              <w:jc w:val="center"/>
            </w:pPr>
            <w:r>
              <w:rPr>
                <w:sz w:val="20"/>
              </w:rPr>
              <w:t xml:space="preserve">781.</w:t>
            </w:r>
          </w:p>
        </w:tc>
        <w:tc>
          <w:tcPr>
            <w:tcW w:w="4877" w:type="dxa"/>
            <w:vAlign w:val="center"/>
          </w:tcPr>
          <w:p>
            <w:pPr>
              <w:pStyle w:val="0"/>
              <w:jc w:val="both"/>
            </w:pPr>
            <w:r>
              <w:rPr>
                <w:sz w:val="20"/>
              </w:rPr>
              <w:t xml:space="preserve">Порактант альфа</w:t>
            </w:r>
          </w:p>
        </w:tc>
        <w:tc>
          <w:tcPr>
            <w:tcW w:w="3259" w:type="dxa"/>
            <w:vAlign w:val="center"/>
          </w:tcPr>
          <w:p>
            <w:pPr>
              <w:pStyle w:val="0"/>
              <w:jc w:val="both"/>
            </w:pPr>
            <w:r>
              <w:rPr>
                <w:sz w:val="20"/>
              </w:rPr>
              <w:t xml:space="preserve">суспензия для эндотрахеального введения</w:t>
            </w:r>
          </w:p>
        </w:tc>
      </w:tr>
      <w:tr>
        <w:tc>
          <w:tcPr>
            <w:tcW w:w="855" w:type="dxa"/>
            <w:vAlign w:val="center"/>
          </w:tcPr>
          <w:p>
            <w:pPr>
              <w:pStyle w:val="0"/>
              <w:jc w:val="center"/>
            </w:pPr>
            <w:r>
              <w:rPr>
                <w:sz w:val="20"/>
              </w:rPr>
              <w:t xml:space="preserve">782.</w:t>
            </w:r>
          </w:p>
        </w:tc>
        <w:tc>
          <w:tcPr>
            <w:tcW w:w="4877" w:type="dxa"/>
            <w:vAlign w:val="center"/>
          </w:tcPr>
          <w:p>
            <w:pPr>
              <w:pStyle w:val="0"/>
              <w:jc w:val="both"/>
            </w:pPr>
            <w:r>
              <w:rPr>
                <w:sz w:val="20"/>
              </w:rPr>
              <w:t xml:space="preserve">Сурфактант-БЛ</w:t>
            </w:r>
          </w:p>
        </w:tc>
        <w:tc>
          <w:tcPr>
            <w:tcW w:w="3259" w:type="dxa"/>
            <w:vAlign w:val="center"/>
          </w:tcPr>
          <w:p>
            <w:pPr>
              <w:pStyle w:val="0"/>
              <w:jc w:val="both"/>
            </w:pPr>
            <w:r>
              <w:rPr>
                <w:sz w:val="20"/>
              </w:rPr>
              <w:t xml:space="preserve">лиофилизат для приготовления эмульсии для ингаляционного введения; лиофилизат для приготовления эмульсии для эндотрахеального, эндобронхиального и ингаляционного введения</w:t>
            </w:r>
          </w:p>
        </w:tc>
      </w:tr>
      <w:tr>
        <w:tc>
          <w:tcPr>
            <w:tcW w:w="855" w:type="dxa"/>
            <w:vAlign w:val="center"/>
          </w:tcPr>
          <w:p>
            <w:pPr>
              <w:pStyle w:val="0"/>
              <w:jc w:val="center"/>
            </w:pPr>
            <w:r>
              <w:rPr>
                <w:sz w:val="20"/>
              </w:rPr>
              <w:t xml:space="preserve">783.</w:t>
            </w:r>
          </w:p>
        </w:tc>
        <w:tc>
          <w:tcPr>
            <w:tcW w:w="4877" w:type="dxa"/>
            <w:vAlign w:val="center"/>
          </w:tcPr>
          <w:p>
            <w:pPr>
              <w:pStyle w:val="0"/>
              <w:jc w:val="both"/>
            </w:pPr>
            <w:r>
              <w:rPr>
                <w:sz w:val="20"/>
              </w:rPr>
              <w:t xml:space="preserve">Ивакафтор + лумакафтор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784.</w:t>
            </w:r>
          </w:p>
        </w:tc>
        <w:tc>
          <w:tcPr>
            <w:tcW w:w="4877" w:type="dxa"/>
            <w:vAlign w:val="center"/>
          </w:tcPr>
          <w:p>
            <w:pPr>
              <w:pStyle w:val="0"/>
              <w:jc w:val="both"/>
            </w:pPr>
            <w:r>
              <w:rPr>
                <w:sz w:val="20"/>
              </w:rPr>
              <w:t xml:space="preserve">Тирозил-D-аланил-глицил-фенилаланил-лейцил-аргинина сукцинат</w:t>
            </w:r>
          </w:p>
        </w:tc>
        <w:tc>
          <w:tcPr>
            <w:tcW w:w="3259" w:type="dxa"/>
            <w:vAlign w:val="center"/>
          </w:tcPr>
          <w:p>
            <w:pPr>
              <w:pStyle w:val="0"/>
              <w:jc w:val="both"/>
            </w:pPr>
            <w:r>
              <w:rPr>
                <w:sz w:val="20"/>
              </w:rPr>
              <w:t xml:space="preserve">лиофилизат для приготовления раствора для внутримышечного введения и раствора для ингаляций</w:t>
            </w:r>
          </w:p>
        </w:tc>
      </w:tr>
      <w:tr>
        <w:tc>
          <w:tcPr>
            <w:tcW w:w="855" w:type="dxa"/>
            <w:vAlign w:val="center"/>
          </w:tcPr>
          <w:p>
            <w:pPr>
              <w:pStyle w:val="0"/>
              <w:jc w:val="center"/>
            </w:pPr>
            <w:r>
              <w:rPr>
                <w:sz w:val="20"/>
              </w:rPr>
              <w:t xml:space="preserve">785.</w:t>
            </w:r>
          </w:p>
        </w:tc>
        <w:tc>
          <w:tcPr>
            <w:tcW w:w="4877" w:type="dxa"/>
            <w:vAlign w:val="center"/>
          </w:tcPr>
          <w:p>
            <w:pPr>
              <w:pStyle w:val="0"/>
              <w:jc w:val="both"/>
            </w:pPr>
            <w:r>
              <w:rPr>
                <w:sz w:val="20"/>
              </w:rPr>
              <w:t xml:space="preserve">Тетрациклин</w:t>
            </w:r>
          </w:p>
        </w:tc>
        <w:tc>
          <w:tcPr>
            <w:tcW w:w="3259" w:type="dxa"/>
            <w:vAlign w:val="center"/>
          </w:tcPr>
          <w:p>
            <w:pPr>
              <w:pStyle w:val="0"/>
              <w:jc w:val="both"/>
            </w:pPr>
            <w:r>
              <w:rPr>
                <w:sz w:val="20"/>
              </w:rPr>
              <w:t xml:space="preserve">мазь глазная</w:t>
            </w:r>
          </w:p>
        </w:tc>
      </w:tr>
      <w:tr>
        <w:tc>
          <w:tcPr>
            <w:tcW w:w="855" w:type="dxa"/>
            <w:vAlign w:val="center"/>
          </w:tcPr>
          <w:p>
            <w:pPr>
              <w:pStyle w:val="0"/>
              <w:jc w:val="center"/>
            </w:pPr>
            <w:r>
              <w:rPr>
                <w:sz w:val="20"/>
              </w:rPr>
              <w:t xml:space="preserve">786.</w:t>
            </w:r>
          </w:p>
        </w:tc>
        <w:tc>
          <w:tcPr>
            <w:tcW w:w="4877" w:type="dxa"/>
            <w:vAlign w:val="center"/>
          </w:tcPr>
          <w:p>
            <w:pPr>
              <w:pStyle w:val="0"/>
              <w:jc w:val="both"/>
            </w:pPr>
            <w:r>
              <w:rPr>
                <w:sz w:val="20"/>
              </w:rPr>
              <w:t xml:space="preserve">Пилокарпин</w:t>
            </w:r>
          </w:p>
        </w:tc>
        <w:tc>
          <w:tcPr>
            <w:tcW w:w="3259" w:type="dxa"/>
            <w:vAlign w:val="center"/>
          </w:tcPr>
          <w:p>
            <w:pPr>
              <w:pStyle w:val="0"/>
              <w:jc w:val="both"/>
            </w:pPr>
            <w:r>
              <w:rPr>
                <w:sz w:val="20"/>
              </w:rPr>
              <w:t xml:space="preserve">капли глазные</w:t>
            </w:r>
          </w:p>
        </w:tc>
      </w:tr>
      <w:tr>
        <w:tc>
          <w:tcPr>
            <w:tcW w:w="855" w:type="dxa"/>
            <w:vAlign w:val="center"/>
          </w:tcPr>
          <w:p>
            <w:pPr>
              <w:pStyle w:val="0"/>
              <w:jc w:val="center"/>
            </w:pPr>
            <w:r>
              <w:rPr>
                <w:sz w:val="20"/>
              </w:rPr>
              <w:t xml:space="preserve">787.</w:t>
            </w:r>
          </w:p>
        </w:tc>
        <w:tc>
          <w:tcPr>
            <w:tcW w:w="4877" w:type="dxa"/>
            <w:vAlign w:val="center"/>
          </w:tcPr>
          <w:p>
            <w:pPr>
              <w:pStyle w:val="0"/>
              <w:jc w:val="both"/>
            </w:pPr>
            <w:r>
              <w:rPr>
                <w:sz w:val="20"/>
              </w:rPr>
              <w:t xml:space="preserve">Ацетазоламид</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788.</w:t>
            </w:r>
          </w:p>
        </w:tc>
        <w:tc>
          <w:tcPr>
            <w:tcW w:w="4877" w:type="dxa"/>
            <w:vAlign w:val="center"/>
          </w:tcPr>
          <w:p>
            <w:pPr>
              <w:pStyle w:val="0"/>
              <w:jc w:val="both"/>
            </w:pPr>
            <w:r>
              <w:rPr>
                <w:sz w:val="20"/>
              </w:rPr>
              <w:t xml:space="preserve">Дорзоламид</w:t>
            </w:r>
          </w:p>
        </w:tc>
        <w:tc>
          <w:tcPr>
            <w:tcW w:w="3259" w:type="dxa"/>
            <w:vAlign w:val="center"/>
          </w:tcPr>
          <w:p>
            <w:pPr>
              <w:pStyle w:val="0"/>
              <w:jc w:val="both"/>
            </w:pPr>
            <w:r>
              <w:rPr>
                <w:sz w:val="20"/>
              </w:rPr>
              <w:t xml:space="preserve">капли глазные</w:t>
            </w:r>
          </w:p>
        </w:tc>
      </w:tr>
      <w:tr>
        <w:tc>
          <w:tcPr>
            <w:tcW w:w="855" w:type="dxa"/>
            <w:vAlign w:val="center"/>
          </w:tcPr>
          <w:p>
            <w:pPr>
              <w:pStyle w:val="0"/>
              <w:jc w:val="center"/>
            </w:pPr>
            <w:r>
              <w:rPr>
                <w:sz w:val="20"/>
              </w:rPr>
              <w:t xml:space="preserve">789.</w:t>
            </w:r>
          </w:p>
        </w:tc>
        <w:tc>
          <w:tcPr>
            <w:tcW w:w="4877" w:type="dxa"/>
            <w:vAlign w:val="center"/>
          </w:tcPr>
          <w:p>
            <w:pPr>
              <w:pStyle w:val="0"/>
              <w:jc w:val="both"/>
            </w:pPr>
            <w:r>
              <w:rPr>
                <w:sz w:val="20"/>
              </w:rPr>
              <w:t xml:space="preserve">Тимолол</w:t>
            </w:r>
          </w:p>
        </w:tc>
        <w:tc>
          <w:tcPr>
            <w:tcW w:w="3259" w:type="dxa"/>
            <w:vAlign w:val="center"/>
          </w:tcPr>
          <w:p>
            <w:pPr>
              <w:pStyle w:val="0"/>
              <w:jc w:val="both"/>
            </w:pPr>
            <w:r>
              <w:rPr>
                <w:sz w:val="20"/>
              </w:rPr>
              <w:t xml:space="preserve">капли глазные</w:t>
            </w:r>
          </w:p>
        </w:tc>
      </w:tr>
      <w:tr>
        <w:tc>
          <w:tcPr>
            <w:tcW w:w="855" w:type="dxa"/>
            <w:vAlign w:val="center"/>
          </w:tcPr>
          <w:p>
            <w:pPr>
              <w:pStyle w:val="0"/>
              <w:jc w:val="center"/>
            </w:pPr>
            <w:r>
              <w:rPr>
                <w:sz w:val="20"/>
              </w:rPr>
              <w:t xml:space="preserve">790.</w:t>
            </w:r>
          </w:p>
        </w:tc>
        <w:tc>
          <w:tcPr>
            <w:tcW w:w="4877" w:type="dxa"/>
            <w:vAlign w:val="center"/>
          </w:tcPr>
          <w:p>
            <w:pPr>
              <w:pStyle w:val="0"/>
              <w:jc w:val="both"/>
            </w:pPr>
            <w:r>
              <w:rPr>
                <w:sz w:val="20"/>
              </w:rPr>
              <w:t xml:space="preserve">Тафлупрост</w:t>
            </w:r>
          </w:p>
        </w:tc>
        <w:tc>
          <w:tcPr>
            <w:tcW w:w="3259" w:type="dxa"/>
            <w:vAlign w:val="center"/>
          </w:tcPr>
          <w:p>
            <w:pPr>
              <w:pStyle w:val="0"/>
              <w:jc w:val="both"/>
            </w:pPr>
            <w:r>
              <w:rPr>
                <w:sz w:val="20"/>
              </w:rPr>
              <w:t xml:space="preserve">капли глазные</w:t>
            </w:r>
          </w:p>
        </w:tc>
      </w:tr>
      <w:tr>
        <w:tc>
          <w:tcPr>
            <w:tcW w:w="855" w:type="dxa"/>
            <w:vAlign w:val="center"/>
          </w:tcPr>
          <w:p>
            <w:pPr>
              <w:pStyle w:val="0"/>
              <w:jc w:val="center"/>
            </w:pPr>
            <w:r>
              <w:rPr>
                <w:sz w:val="20"/>
              </w:rPr>
              <w:t xml:space="preserve">791.</w:t>
            </w:r>
          </w:p>
        </w:tc>
        <w:tc>
          <w:tcPr>
            <w:tcW w:w="4877" w:type="dxa"/>
            <w:vAlign w:val="center"/>
          </w:tcPr>
          <w:p>
            <w:pPr>
              <w:pStyle w:val="0"/>
              <w:jc w:val="both"/>
            </w:pPr>
            <w:r>
              <w:rPr>
                <w:sz w:val="20"/>
              </w:rPr>
              <w:t xml:space="preserve">Бутиламиногидроксипропоксифеноксиметил-метилоксадиазол</w:t>
            </w:r>
          </w:p>
        </w:tc>
        <w:tc>
          <w:tcPr>
            <w:tcW w:w="3259" w:type="dxa"/>
            <w:vAlign w:val="center"/>
          </w:tcPr>
          <w:p>
            <w:pPr>
              <w:pStyle w:val="0"/>
              <w:jc w:val="both"/>
            </w:pPr>
            <w:r>
              <w:rPr>
                <w:sz w:val="20"/>
              </w:rPr>
              <w:t xml:space="preserve">капли глазные</w:t>
            </w:r>
          </w:p>
        </w:tc>
      </w:tr>
      <w:tr>
        <w:tc>
          <w:tcPr>
            <w:tcW w:w="855" w:type="dxa"/>
            <w:vAlign w:val="center"/>
          </w:tcPr>
          <w:p>
            <w:pPr>
              <w:pStyle w:val="0"/>
              <w:jc w:val="center"/>
            </w:pPr>
            <w:r>
              <w:rPr>
                <w:sz w:val="20"/>
              </w:rPr>
              <w:t xml:space="preserve">792.</w:t>
            </w:r>
          </w:p>
        </w:tc>
        <w:tc>
          <w:tcPr>
            <w:tcW w:w="4877" w:type="dxa"/>
            <w:vAlign w:val="center"/>
          </w:tcPr>
          <w:p>
            <w:pPr>
              <w:pStyle w:val="0"/>
              <w:jc w:val="both"/>
            </w:pPr>
            <w:r>
              <w:rPr>
                <w:sz w:val="20"/>
              </w:rPr>
              <w:t xml:space="preserve">Тропикамид</w:t>
            </w:r>
          </w:p>
        </w:tc>
        <w:tc>
          <w:tcPr>
            <w:tcW w:w="3259" w:type="dxa"/>
            <w:vAlign w:val="center"/>
          </w:tcPr>
          <w:p>
            <w:pPr>
              <w:pStyle w:val="0"/>
              <w:jc w:val="both"/>
            </w:pPr>
            <w:r>
              <w:rPr>
                <w:sz w:val="20"/>
              </w:rPr>
              <w:t xml:space="preserve">капли глазные</w:t>
            </w:r>
          </w:p>
        </w:tc>
      </w:tr>
      <w:tr>
        <w:tc>
          <w:tcPr>
            <w:tcW w:w="855" w:type="dxa"/>
            <w:vAlign w:val="center"/>
          </w:tcPr>
          <w:p>
            <w:pPr>
              <w:pStyle w:val="0"/>
              <w:jc w:val="center"/>
            </w:pPr>
            <w:r>
              <w:rPr>
                <w:sz w:val="20"/>
              </w:rPr>
              <w:t xml:space="preserve">793.</w:t>
            </w:r>
          </w:p>
        </w:tc>
        <w:tc>
          <w:tcPr>
            <w:tcW w:w="4877" w:type="dxa"/>
            <w:vAlign w:val="center"/>
          </w:tcPr>
          <w:p>
            <w:pPr>
              <w:pStyle w:val="0"/>
              <w:jc w:val="both"/>
            </w:pPr>
            <w:r>
              <w:rPr>
                <w:sz w:val="20"/>
              </w:rPr>
              <w:t xml:space="preserve">Оксибупрокаин</w:t>
            </w:r>
          </w:p>
        </w:tc>
        <w:tc>
          <w:tcPr>
            <w:tcW w:w="3259" w:type="dxa"/>
            <w:vAlign w:val="center"/>
          </w:tcPr>
          <w:p>
            <w:pPr>
              <w:pStyle w:val="0"/>
              <w:jc w:val="both"/>
            </w:pPr>
            <w:r>
              <w:rPr>
                <w:sz w:val="20"/>
              </w:rPr>
              <w:t xml:space="preserve">капли глазные</w:t>
            </w:r>
          </w:p>
        </w:tc>
      </w:tr>
      <w:tr>
        <w:tc>
          <w:tcPr>
            <w:tcW w:w="855" w:type="dxa"/>
            <w:vAlign w:val="center"/>
          </w:tcPr>
          <w:p>
            <w:pPr>
              <w:pStyle w:val="0"/>
              <w:jc w:val="center"/>
            </w:pPr>
            <w:r>
              <w:rPr>
                <w:sz w:val="20"/>
              </w:rPr>
              <w:t xml:space="preserve">794.</w:t>
            </w:r>
          </w:p>
        </w:tc>
        <w:tc>
          <w:tcPr>
            <w:tcW w:w="4877" w:type="dxa"/>
            <w:vAlign w:val="center"/>
          </w:tcPr>
          <w:p>
            <w:pPr>
              <w:pStyle w:val="0"/>
              <w:jc w:val="both"/>
            </w:pPr>
            <w:r>
              <w:rPr>
                <w:sz w:val="20"/>
              </w:rPr>
              <w:t xml:space="preserve">Флуоресцеин натрия</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795.</w:t>
            </w:r>
          </w:p>
        </w:tc>
        <w:tc>
          <w:tcPr>
            <w:tcW w:w="4877" w:type="dxa"/>
            <w:vAlign w:val="center"/>
          </w:tcPr>
          <w:p>
            <w:pPr>
              <w:pStyle w:val="0"/>
              <w:jc w:val="both"/>
            </w:pPr>
            <w:r>
              <w:rPr>
                <w:sz w:val="20"/>
              </w:rPr>
              <w:t xml:space="preserve">Гипромеллоза</w:t>
            </w:r>
          </w:p>
        </w:tc>
        <w:tc>
          <w:tcPr>
            <w:tcW w:w="3259" w:type="dxa"/>
            <w:vAlign w:val="center"/>
          </w:tcPr>
          <w:p>
            <w:pPr>
              <w:pStyle w:val="0"/>
              <w:jc w:val="both"/>
            </w:pPr>
            <w:r>
              <w:rPr>
                <w:sz w:val="20"/>
              </w:rPr>
              <w:t xml:space="preserve">капли глазные</w:t>
            </w:r>
          </w:p>
        </w:tc>
      </w:tr>
      <w:tr>
        <w:tc>
          <w:tcPr>
            <w:tcW w:w="855" w:type="dxa"/>
            <w:vAlign w:val="center"/>
          </w:tcPr>
          <w:p>
            <w:pPr>
              <w:pStyle w:val="0"/>
              <w:jc w:val="center"/>
            </w:pPr>
            <w:r>
              <w:rPr>
                <w:sz w:val="20"/>
              </w:rPr>
              <w:t xml:space="preserve">796.</w:t>
            </w:r>
          </w:p>
        </w:tc>
        <w:tc>
          <w:tcPr>
            <w:tcW w:w="4877" w:type="dxa"/>
            <w:vAlign w:val="center"/>
          </w:tcPr>
          <w:p>
            <w:pPr>
              <w:pStyle w:val="0"/>
              <w:jc w:val="both"/>
            </w:pPr>
            <w:r>
              <w:rPr>
                <w:sz w:val="20"/>
              </w:rPr>
              <w:t xml:space="preserve">Бролуцизумаб</w:t>
            </w:r>
          </w:p>
        </w:tc>
        <w:tc>
          <w:tcPr>
            <w:tcW w:w="3259" w:type="dxa"/>
            <w:vAlign w:val="center"/>
          </w:tcPr>
          <w:p>
            <w:pPr>
              <w:pStyle w:val="0"/>
              <w:jc w:val="both"/>
            </w:pPr>
            <w:r>
              <w:rPr>
                <w:sz w:val="20"/>
              </w:rPr>
              <w:t xml:space="preserve">раствор для внутриглазного введения</w:t>
            </w:r>
          </w:p>
        </w:tc>
      </w:tr>
      <w:tr>
        <w:tc>
          <w:tcPr>
            <w:tcW w:w="855" w:type="dxa"/>
            <w:vAlign w:val="center"/>
          </w:tcPr>
          <w:p>
            <w:pPr>
              <w:pStyle w:val="0"/>
              <w:jc w:val="center"/>
            </w:pPr>
            <w:r>
              <w:rPr>
                <w:sz w:val="20"/>
              </w:rPr>
              <w:t xml:space="preserve">797.</w:t>
            </w:r>
          </w:p>
        </w:tc>
        <w:tc>
          <w:tcPr>
            <w:tcW w:w="4877" w:type="dxa"/>
            <w:vAlign w:val="center"/>
          </w:tcPr>
          <w:p>
            <w:pPr>
              <w:pStyle w:val="0"/>
              <w:jc w:val="both"/>
            </w:pPr>
            <w:r>
              <w:rPr>
                <w:sz w:val="20"/>
              </w:rPr>
              <w:t xml:space="preserve">Ранибизумаб</w:t>
            </w:r>
          </w:p>
        </w:tc>
        <w:tc>
          <w:tcPr>
            <w:tcW w:w="3259" w:type="dxa"/>
            <w:vAlign w:val="center"/>
          </w:tcPr>
          <w:p>
            <w:pPr>
              <w:pStyle w:val="0"/>
              <w:jc w:val="both"/>
            </w:pPr>
            <w:r>
              <w:rPr>
                <w:sz w:val="20"/>
              </w:rPr>
              <w:t xml:space="preserve">раствор для внутриглазного введения</w:t>
            </w:r>
          </w:p>
        </w:tc>
      </w:tr>
      <w:tr>
        <w:tc>
          <w:tcPr>
            <w:tcW w:w="855" w:type="dxa"/>
            <w:vAlign w:val="center"/>
          </w:tcPr>
          <w:p>
            <w:pPr>
              <w:pStyle w:val="0"/>
              <w:jc w:val="center"/>
            </w:pPr>
            <w:r>
              <w:rPr>
                <w:sz w:val="20"/>
              </w:rPr>
              <w:t xml:space="preserve">798.</w:t>
            </w:r>
          </w:p>
        </w:tc>
        <w:tc>
          <w:tcPr>
            <w:tcW w:w="4877" w:type="dxa"/>
            <w:vAlign w:val="center"/>
          </w:tcPr>
          <w:p>
            <w:pPr>
              <w:pStyle w:val="0"/>
              <w:jc w:val="both"/>
            </w:pPr>
            <w:r>
              <w:rPr>
                <w:sz w:val="20"/>
              </w:rPr>
              <w:t xml:space="preserve">Рифамицин</w:t>
            </w:r>
          </w:p>
        </w:tc>
        <w:tc>
          <w:tcPr>
            <w:tcW w:w="3259" w:type="dxa"/>
            <w:vAlign w:val="center"/>
          </w:tcPr>
          <w:p>
            <w:pPr>
              <w:pStyle w:val="0"/>
              <w:jc w:val="both"/>
            </w:pPr>
            <w:r>
              <w:rPr>
                <w:sz w:val="20"/>
              </w:rPr>
              <w:t xml:space="preserve">капли ушные</w:t>
            </w:r>
          </w:p>
        </w:tc>
      </w:tr>
      <w:tr>
        <w:tc>
          <w:tcPr>
            <w:tcW w:w="855" w:type="dxa"/>
            <w:vAlign w:val="center"/>
          </w:tcPr>
          <w:p>
            <w:pPr>
              <w:pStyle w:val="0"/>
              <w:jc w:val="center"/>
            </w:pPr>
            <w:r>
              <w:rPr>
                <w:sz w:val="20"/>
              </w:rPr>
              <w:t xml:space="preserve">799.</w:t>
            </w:r>
          </w:p>
        </w:tc>
        <w:tc>
          <w:tcPr>
            <w:tcW w:w="4877" w:type="dxa"/>
            <w:vAlign w:val="center"/>
          </w:tcPr>
          <w:p>
            <w:pPr>
              <w:pStyle w:val="0"/>
              <w:jc w:val="both"/>
            </w:pPr>
            <w:r>
              <w:rPr>
                <w:sz w:val="20"/>
              </w:rPr>
              <w:t xml:space="preserve">Аллергены бактерий</w:t>
            </w:r>
          </w:p>
        </w:tc>
        <w:tc>
          <w:tcPr>
            <w:tcW w:w="3259" w:type="dxa"/>
            <w:vAlign w:val="center"/>
          </w:tcPr>
          <w:p>
            <w:pPr>
              <w:pStyle w:val="0"/>
              <w:jc w:val="both"/>
            </w:pPr>
            <w:r>
              <w:rPr>
                <w:sz w:val="20"/>
              </w:rPr>
              <w:t xml:space="preserve">раствор для внутрикожного введения</w:t>
            </w:r>
          </w:p>
        </w:tc>
      </w:tr>
      <w:tr>
        <w:tc>
          <w:tcPr>
            <w:tcW w:w="855" w:type="dxa"/>
            <w:vAlign w:val="center"/>
          </w:tcPr>
          <w:p>
            <w:pPr>
              <w:pStyle w:val="0"/>
              <w:jc w:val="center"/>
            </w:pPr>
            <w:r>
              <w:rPr>
                <w:sz w:val="20"/>
              </w:rPr>
              <w:t xml:space="preserve">800.</w:t>
            </w:r>
          </w:p>
        </w:tc>
        <w:tc>
          <w:tcPr>
            <w:tcW w:w="4877" w:type="dxa"/>
            <w:vAlign w:val="center"/>
          </w:tcPr>
          <w:p>
            <w:pPr>
              <w:pStyle w:val="0"/>
              <w:jc w:val="both"/>
            </w:pPr>
            <w:r>
              <w:rPr>
                <w:sz w:val="20"/>
              </w:rPr>
              <w:t xml:space="preserve">Аллерген бактерий (туберкулезный рекомбинантный)</w:t>
            </w:r>
          </w:p>
        </w:tc>
        <w:tc>
          <w:tcPr>
            <w:tcW w:w="3259" w:type="dxa"/>
            <w:vAlign w:val="center"/>
          </w:tcPr>
          <w:p>
            <w:pPr>
              <w:pStyle w:val="0"/>
              <w:jc w:val="both"/>
            </w:pPr>
            <w:r>
              <w:rPr>
                <w:sz w:val="20"/>
              </w:rPr>
              <w:t xml:space="preserve">раствор для внутрикожного введения</w:t>
            </w:r>
          </w:p>
        </w:tc>
      </w:tr>
      <w:tr>
        <w:tc>
          <w:tcPr>
            <w:tcW w:w="855" w:type="dxa"/>
            <w:vAlign w:val="center"/>
          </w:tcPr>
          <w:p>
            <w:pPr>
              <w:pStyle w:val="0"/>
              <w:jc w:val="center"/>
            </w:pPr>
            <w:r>
              <w:rPr>
                <w:sz w:val="20"/>
              </w:rPr>
              <w:t xml:space="preserve">801.</w:t>
            </w:r>
          </w:p>
        </w:tc>
        <w:tc>
          <w:tcPr>
            <w:tcW w:w="4877" w:type="dxa"/>
            <w:vAlign w:val="center"/>
          </w:tcPr>
          <w:p>
            <w:pPr>
              <w:pStyle w:val="0"/>
              <w:jc w:val="both"/>
            </w:pPr>
            <w:r>
              <w:rPr>
                <w:sz w:val="20"/>
              </w:rPr>
              <w:t xml:space="preserve">Димеркаптопропансульфонат натрия</w:t>
            </w:r>
          </w:p>
        </w:tc>
        <w:tc>
          <w:tcPr>
            <w:tcW w:w="3259" w:type="dxa"/>
            <w:vAlign w:val="center"/>
          </w:tcPr>
          <w:p>
            <w:pPr>
              <w:pStyle w:val="0"/>
              <w:jc w:val="both"/>
            </w:pPr>
            <w:r>
              <w:rPr>
                <w:sz w:val="20"/>
              </w:rPr>
              <w:t xml:space="preserve">раствор для внутримышечного и подкожного введения</w:t>
            </w:r>
          </w:p>
        </w:tc>
      </w:tr>
      <w:tr>
        <w:tc>
          <w:tcPr>
            <w:tcW w:w="855" w:type="dxa"/>
            <w:vAlign w:val="center"/>
          </w:tcPr>
          <w:p>
            <w:pPr>
              <w:pStyle w:val="0"/>
              <w:jc w:val="center"/>
            </w:pPr>
            <w:r>
              <w:rPr>
                <w:sz w:val="20"/>
              </w:rPr>
              <w:t xml:space="preserve">802.</w:t>
            </w:r>
          </w:p>
        </w:tc>
        <w:tc>
          <w:tcPr>
            <w:tcW w:w="4877" w:type="dxa"/>
            <w:vAlign w:val="center"/>
          </w:tcPr>
          <w:p>
            <w:pPr>
              <w:pStyle w:val="0"/>
              <w:jc w:val="both"/>
            </w:pPr>
            <w:r>
              <w:rPr>
                <w:sz w:val="20"/>
              </w:rPr>
              <w:t xml:space="preserve">Калий-железо гексацианоферрат</w:t>
            </w:r>
          </w:p>
        </w:tc>
        <w:tc>
          <w:tcPr>
            <w:tcW w:w="3259" w:type="dxa"/>
            <w:vAlign w:val="center"/>
          </w:tcPr>
          <w:p>
            <w:pPr>
              <w:pStyle w:val="0"/>
              <w:jc w:val="both"/>
            </w:pPr>
            <w:r>
              <w:rPr>
                <w:sz w:val="20"/>
              </w:rPr>
              <w:t xml:space="preserve">таблетки</w:t>
            </w:r>
          </w:p>
        </w:tc>
      </w:tr>
      <w:tr>
        <w:tc>
          <w:tcPr>
            <w:tcW w:w="855" w:type="dxa"/>
            <w:vAlign w:val="center"/>
          </w:tcPr>
          <w:p>
            <w:pPr>
              <w:pStyle w:val="0"/>
              <w:jc w:val="center"/>
            </w:pPr>
            <w:r>
              <w:rPr>
                <w:sz w:val="20"/>
              </w:rPr>
              <w:t xml:space="preserve">803.</w:t>
            </w:r>
          </w:p>
        </w:tc>
        <w:tc>
          <w:tcPr>
            <w:tcW w:w="4877" w:type="dxa"/>
            <w:vAlign w:val="center"/>
          </w:tcPr>
          <w:p>
            <w:pPr>
              <w:pStyle w:val="0"/>
              <w:jc w:val="both"/>
            </w:pPr>
            <w:r>
              <w:rPr>
                <w:sz w:val="20"/>
              </w:rPr>
              <w:t xml:space="preserve">Кальция тринатрия пентетат</w:t>
            </w:r>
          </w:p>
        </w:tc>
        <w:tc>
          <w:tcPr>
            <w:tcW w:w="3259" w:type="dxa"/>
            <w:vAlign w:val="center"/>
          </w:tcPr>
          <w:p>
            <w:pPr>
              <w:pStyle w:val="0"/>
              <w:jc w:val="both"/>
            </w:pPr>
            <w:r>
              <w:rPr>
                <w:sz w:val="20"/>
              </w:rPr>
              <w:t xml:space="preserve">лиофилизат для приготовления раствора для внутривенного введения; раствор для внутривенного введения и ингаляций</w:t>
            </w:r>
          </w:p>
        </w:tc>
      </w:tr>
      <w:tr>
        <w:tc>
          <w:tcPr>
            <w:tcW w:w="855" w:type="dxa"/>
            <w:vAlign w:val="center"/>
          </w:tcPr>
          <w:p>
            <w:pPr>
              <w:pStyle w:val="0"/>
              <w:jc w:val="center"/>
            </w:pPr>
            <w:r>
              <w:rPr>
                <w:sz w:val="20"/>
              </w:rPr>
              <w:t xml:space="preserve">804.</w:t>
            </w:r>
          </w:p>
        </w:tc>
        <w:tc>
          <w:tcPr>
            <w:tcW w:w="4877" w:type="dxa"/>
            <w:vAlign w:val="center"/>
          </w:tcPr>
          <w:p>
            <w:pPr>
              <w:pStyle w:val="0"/>
              <w:jc w:val="both"/>
            </w:pPr>
            <w:r>
              <w:rPr>
                <w:sz w:val="20"/>
              </w:rPr>
              <w:t xml:space="preserve">Карбоксим</w:t>
            </w:r>
          </w:p>
        </w:tc>
        <w:tc>
          <w:tcPr>
            <w:tcW w:w="3259" w:type="dxa"/>
            <w:vAlign w:val="center"/>
          </w:tcPr>
          <w:p>
            <w:pPr>
              <w:pStyle w:val="0"/>
              <w:jc w:val="both"/>
            </w:pPr>
            <w:r>
              <w:rPr>
                <w:sz w:val="20"/>
              </w:rPr>
              <w:t xml:space="preserve">раствор для внутримышечного введения</w:t>
            </w:r>
          </w:p>
        </w:tc>
      </w:tr>
      <w:tr>
        <w:tc>
          <w:tcPr>
            <w:tcW w:w="855" w:type="dxa"/>
            <w:vAlign w:val="center"/>
          </w:tcPr>
          <w:p>
            <w:pPr>
              <w:pStyle w:val="0"/>
              <w:jc w:val="center"/>
            </w:pPr>
            <w:r>
              <w:rPr>
                <w:sz w:val="20"/>
              </w:rPr>
              <w:t xml:space="preserve">805.</w:t>
            </w:r>
          </w:p>
        </w:tc>
        <w:tc>
          <w:tcPr>
            <w:tcW w:w="4877" w:type="dxa"/>
            <w:vAlign w:val="center"/>
          </w:tcPr>
          <w:p>
            <w:pPr>
              <w:pStyle w:val="0"/>
              <w:jc w:val="both"/>
            </w:pPr>
            <w:r>
              <w:rPr>
                <w:sz w:val="20"/>
              </w:rPr>
              <w:t xml:space="preserve">Налоксон</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806.</w:t>
            </w:r>
          </w:p>
        </w:tc>
        <w:tc>
          <w:tcPr>
            <w:tcW w:w="4877" w:type="dxa"/>
            <w:vAlign w:val="center"/>
          </w:tcPr>
          <w:p>
            <w:pPr>
              <w:pStyle w:val="0"/>
              <w:jc w:val="both"/>
            </w:pPr>
            <w:r>
              <w:rPr>
                <w:sz w:val="20"/>
              </w:rPr>
              <w:t xml:space="preserve">Натрия тиосульфат</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807.</w:t>
            </w:r>
          </w:p>
        </w:tc>
        <w:tc>
          <w:tcPr>
            <w:tcW w:w="4877" w:type="dxa"/>
            <w:vAlign w:val="center"/>
          </w:tcPr>
          <w:p>
            <w:pPr>
              <w:pStyle w:val="0"/>
              <w:jc w:val="both"/>
            </w:pPr>
            <w:r>
              <w:rPr>
                <w:sz w:val="20"/>
              </w:rPr>
              <w:t xml:space="preserve">Протамина сульфат</w:t>
            </w:r>
          </w:p>
        </w:tc>
        <w:tc>
          <w:tcPr>
            <w:tcW w:w="3259" w:type="dxa"/>
            <w:vAlign w:val="center"/>
          </w:tcPr>
          <w:p>
            <w:pPr>
              <w:pStyle w:val="0"/>
              <w:jc w:val="both"/>
            </w:pPr>
            <w:r>
              <w:rPr>
                <w:sz w:val="20"/>
              </w:rPr>
              <w:t xml:space="preserve">раствор для внутривенного введения; раствор для инъекций</w:t>
            </w:r>
          </w:p>
        </w:tc>
      </w:tr>
      <w:tr>
        <w:tc>
          <w:tcPr>
            <w:tcW w:w="855" w:type="dxa"/>
            <w:vAlign w:val="center"/>
          </w:tcPr>
          <w:p>
            <w:pPr>
              <w:pStyle w:val="0"/>
              <w:jc w:val="center"/>
            </w:pPr>
            <w:r>
              <w:rPr>
                <w:sz w:val="20"/>
              </w:rPr>
              <w:t xml:space="preserve">808.</w:t>
            </w:r>
          </w:p>
        </w:tc>
        <w:tc>
          <w:tcPr>
            <w:tcW w:w="4877" w:type="dxa"/>
            <w:vAlign w:val="center"/>
          </w:tcPr>
          <w:p>
            <w:pPr>
              <w:pStyle w:val="0"/>
              <w:jc w:val="both"/>
            </w:pPr>
            <w:r>
              <w:rPr>
                <w:sz w:val="20"/>
              </w:rPr>
              <w:t xml:space="preserve">Сугаммадекс</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809.</w:t>
            </w:r>
          </w:p>
        </w:tc>
        <w:tc>
          <w:tcPr>
            <w:tcW w:w="4877" w:type="dxa"/>
            <w:vAlign w:val="center"/>
          </w:tcPr>
          <w:p>
            <w:pPr>
              <w:pStyle w:val="0"/>
              <w:jc w:val="both"/>
            </w:pPr>
            <w:r>
              <w:rPr>
                <w:sz w:val="20"/>
              </w:rPr>
              <w:t xml:space="preserve">Цинка бисвинилимидазола диацетат</w:t>
            </w:r>
          </w:p>
        </w:tc>
        <w:tc>
          <w:tcPr>
            <w:tcW w:w="3259" w:type="dxa"/>
            <w:vAlign w:val="center"/>
          </w:tcPr>
          <w:p>
            <w:pPr>
              <w:pStyle w:val="0"/>
              <w:jc w:val="both"/>
            </w:pPr>
            <w:r>
              <w:rPr>
                <w:sz w:val="20"/>
              </w:rPr>
              <w:t xml:space="preserve">раствор для внутримышечного введения</w:t>
            </w:r>
          </w:p>
        </w:tc>
      </w:tr>
      <w:tr>
        <w:tc>
          <w:tcPr>
            <w:tcW w:w="855" w:type="dxa"/>
            <w:vAlign w:val="center"/>
          </w:tcPr>
          <w:p>
            <w:pPr>
              <w:pStyle w:val="0"/>
              <w:jc w:val="center"/>
            </w:pPr>
            <w:r>
              <w:rPr>
                <w:sz w:val="20"/>
              </w:rPr>
              <w:t xml:space="preserve">810.</w:t>
            </w:r>
          </w:p>
        </w:tc>
        <w:tc>
          <w:tcPr>
            <w:tcW w:w="4877" w:type="dxa"/>
            <w:vAlign w:val="center"/>
          </w:tcPr>
          <w:p>
            <w:pPr>
              <w:pStyle w:val="0"/>
              <w:jc w:val="both"/>
            </w:pPr>
            <w:r>
              <w:rPr>
                <w:sz w:val="20"/>
              </w:rPr>
              <w:t xml:space="preserve">Деферазирокс</w:t>
            </w:r>
          </w:p>
        </w:tc>
        <w:tc>
          <w:tcPr>
            <w:tcW w:w="3259" w:type="dxa"/>
            <w:vAlign w:val="center"/>
          </w:tcPr>
          <w:p>
            <w:pPr>
              <w:pStyle w:val="0"/>
              <w:jc w:val="both"/>
            </w:pPr>
            <w:r>
              <w:rPr>
                <w:sz w:val="20"/>
              </w:rPr>
              <w:t xml:space="preserve">таблетки диспергируемые; таблетки, покрытые пленочной оболочкой</w:t>
            </w:r>
          </w:p>
        </w:tc>
      </w:tr>
      <w:tr>
        <w:tc>
          <w:tcPr>
            <w:tcW w:w="855" w:type="dxa"/>
            <w:vAlign w:val="center"/>
          </w:tcPr>
          <w:p>
            <w:pPr>
              <w:pStyle w:val="0"/>
              <w:jc w:val="center"/>
            </w:pPr>
            <w:r>
              <w:rPr>
                <w:sz w:val="20"/>
              </w:rPr>
              <w:t xml:space="preserve">811.</w:t>
            </w:r>
          </w:p>
        </w:tc>
        <w:tc>
          <w:tcPr>
            <w:tcW w:w="4877" w:type="dxa"/>
            <w:vAlign w:val="center"/>
          </w:tcPr>
          <w:p>
            <w:pPr>
              <w:pStyle w:val="0"/>
              <w:jc w:val="both"/>
            </w:pPr>
            <w:r>
              <w:rPr>
                <w:sz w:val="20"/>
              </w:rPr>
              <w:t xml:space="preserve">Комплекс бета-железа (III) оксигидроксида, сахарозы и крахмала</w:t>
            </w:r>
          </w:p>
        </w:tc>
        <w:tc>
          <w:tcPr>
            <w:tcW w:w="3259" w:type="dxa"/>
            <w:vAlign w:val="center"/>
          </w:tcPr>
          <w:p>
            <w:pPr>
              <w:pStyle w:val="0"/>
              <w:jc w:val="both"/>
            </w:pPr>
            <w:r>
              <w:rPr>
                <w:sz w:val="20"/>
              </w:rPr>
              <w:t xml:space="preserve">таблетки жевательные</w:t>
            </w:r>
          </w:p>
        </w:tc>
      </w:tr>
      <w:tr>
        <w:tc>
          <w:tcPr>
            <w:tcW w:w="855" w:type="dxa"/>
            <w:vAlign w:val="center"/>
          </w:tcPr>
          <w:p>
            <w:pPr>
              <w:pStyle w:val="0"/>
              <w:jc w:val="center"/>
            </w:pPr>
            <w:r>
              <w:rPr>
                <w:sz w:val="20"/>
              </w:rPr>
              <w:t xml:space="preserve">812.</w:t>
            </w:r>
          </w:p>
        </w:tc>
        <w:tc>
          <w:tcPr>
            <w:tcW w:w="4877" w:type="dxa"/>
            <w:vAlign w:val="center"/>
          </w:tcPr>
          <w:p>
            <w:pPr>
              <w:pStyle w:val="0"/>
              <w:jc w:val="both"/>
            </w:pPr>
            <w:r>
              <w:rPr>
                <w:sz w:val="20"/>
              </w:rPr>
              <w:t xml:space="preserve">Кальция полистиролсульфонат</w:t>
            </w:r>
          </w:p>
        </w:tc>
        <w:tc>
          <w:tcPr>
            <w:tcW w:w="3259" w:type="dxa"/>
            <w:vAlign w:val="center"/>
          </w:tcPr>
          <w:p>
            <w:pPr>
              <w:pStyle w:val="0"/>
              <w:jc w:val="both"/>
            </w:pPr>
            <w:r>
              <w:rPr>
                <w:sz w:val="20"/>
              </w:rPr>
              <w:t xml:space="preserve">порошок для приготовления суспензии для приема внутрь</w:t>
            </w:r>
          </w:p>
        </w:tc>
      </w:tr>
      <w:tr>
        <w:tc>
          <w:tcPr>
            <w:tcW w:w="855" w:type="dxa"/>
            <w:vAlign w:val="center"/>
          </w:tcPr>
          <w:p>
            <w:pPr>
              <w:pStyle w:val="0"/>
              <w:jc w:val="center"/>
            </w:pPr>
            <w:r>
              <w:rPr>
                <w:sz w:val="20"/>
              </w:rPr>
              <w:t xml:space="preserve">813.</w:t>
            </w:r>
          </w:p>
        </w:tc>
        <w:tc>
          <w:tcPr>
            <w:tcW w:w="4877" w:type="dxa"/>
            <w:vAlign w:val="center"/>
          </w:tcPr>
          <w:p>
            <w:pPr>
              <w:pStyle w:val="0"/>
              <w:jc w:val="both"/>
            </w:pPr>
            <w:r>
              <w:rPr>
                <w:sz w:val="20"/>
              </w:rPr>
              <w:t xml:space="preserve">Севеламер</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814.</w:t>
            </w:r>
          </w:p>
        </w:tc>
        <w:tc>
          <w:tcPr>
            <w:tcW w:w="4877" w:type="dxa"/>
            <w:vAlign w:val="center"/>
          </w:tcPr>
          <w:p>
            <w:pPr>
              <w:pStyle w:val="0"/>
              <w:jc w:val="both"/>
            </w:pPr>
            <w:r>
              <w:rPr>
                <w:sz w:val="20"/>
              </w:rPr>
              <w:t xml:space="preserve">Кальция фолинат</w:t>
            </w:r>
          </w:p>
        </w:tc>
        <w:tc>
          <w:tcPr>
            <w:tcW w:w="3259" w:type="dxa"/>
            <w:vAlign w:val="center"/>
          </w:tcPr>
          <w:p>
            <w:pPr>
              <w:pStyle w:val="0"/>
              <w:jc w:val="both"/>
            </w:pPr>
            <w:r>
              <w:rPr>
                <w:sz w:val="20"/>
              </w:rPr>
              <w:t xml:space="preserve">лиофилизат для приготовления раствора для внутривенного и внутримышечного введения; раствор для внутривенного и внутримышечного введения</w:t>
            </w:r>
          </w:p>
        </w:tc>
      </w:tr>
      <w:tr>
        <w:tc>
          <w:tcPr>
            <w:tcW w:w="855" w:type="dxa"/>
            <w:vAlign w:val="center"/>
          </w:tcPr>
          <w:p>
            <w:pPr>
              <w:pStyle w:val="0"/>
              <w:jc w:val="center"/>
            </w:pPr>
            <w:r>
              <w:rPr>
                <w:sz w:val="20"/>
              </w:rPr>
              <w:t xml:space="preserve">815.</w:t>
            </w:r>
          </w:p>
        </w:tc>
        <w:tc>
          <w:tcPr>
            <w:tcW w:w="4877" w:type="dxa"/>
            <w:vAlign w:val="center"/>
          </w:tcPr>
          <w:p>
            <w:pPr>
              <w:pStyle w:val="0"/>
              <w:jc w:val="both"/>
            </w:pPr>
            <w:r>
              <w:rPr>
                <w:sz w:val="20"/>
              </w:rPr>
              <w:t xml:space="preserve">Месна</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816.</w:t>
            </w:r>
          </w:p>
        </w:tc>
        <w:tc>
          <w:tcPr>
            <w:tcW w:w="4877" w:type="dxa"/>
            <w:vAlign w:val="center"/>
          </w:tcPr>
          <w:p>
            <w:pPr>
              <w:pStyle w:val="0"/>
              <w:jc w:val="both"/>
            </w:pPr>
            <w:r>
              <w:rPr>
                <w:sz w:val="20"/>
              </w:rPr>
              <w:t xml:space="preserve">Дезоксирибонуклеиновая кислота плазмидная (сверхскрученная кольцевая двуцепочечная)</w:t>
            </w:r>
          </w:p>
        </w:tc>
        <w:tc>
          <w:tcPr>
            <w:tcW w:w="3259" w:type="dxa"/>
            <w:vAlign w:val="center"/>
          </w:tcPr>
          <w:p>
            <w:pPr>
              <w:pStyle w:val="0"/>
              <w:jc w:val="both"/>
            </w:pPr>
            <w:r>
              <w:rPr>
                <w:sz w:val="20"/>
              </w:rPr>
              <w:t xml:space="preserve">лиофилизат для приготовления раствора для внутримышечного введения</w:t>
            </w:r>
          </w:p>
        </w:tc>
      </w:tr>
      <w:tr>
        <w:tc>
          <w:tcPr>
            <w:tcW w:w="855" w:type="dxa"/>
            <w:vAlign w:val="center"/>
          </w:tcPr>
          <w:p>
            <w:pPr>
              <w:pStyle w:val="0"/>
              <w:jc w:val="center"/>
            </w:pPr>
            <w:r>
              <w:rPr>
                <w:sz w:val="20"/>
              </w:rPr>
              <w:t xml:space="preserve">817.</w:t>
            </w:r>
          </w:p>
        </w:tc>
        <w:tc>
          <w:tcPr>
            <w:tcW w:w="4877" w:type="dxa"/>
            <w:vAlign w:val="center"/>
          </w:tcPr>
          <w:p>
            <w:pPr>
              <w:pStyle w:val="0"/>
              <w:jc w:val="both"/>
            </w:pPr>
            <w:r>
              <w:rPr>
                <w:sz w:val="20"/>
              </w:rPr>
              <w:t xml:space="preserve">Аминокислоты для парентерального питания</w:t>
            </w:r>
          </w:p>
        </w:tc>
        <w:tc>
          <w:tcPr>
            <w:tcW w:w="3259" w:type="dxa"/>
            <w:vAlign w:val="center"/>
          </w:tcPr>
          <w:p>
            <w:pPr>
              <w:pStyle w:val="0"/>
            </w:pPr>
            <w:r>
              <w:rPr>
                <w:sz w:val="20"/>
              </w:rPr>
            </w:r>
          </w:p>
        </w:tc>
      </w:tr>
      <w:tr>
        <w:tc>
          <w:tcPr>
            <w:tcW w:w="855" w:type="dxa"/>
            <w:vAlign w:val="center"/>
          </w:tcPr>
          <w:p>
            <w:pPr>
              <w:pStyle w:val="0"/>
              <w:jc w:val="center"/>
            </w:pPr>
            <w:r>
              <w:rPr>
                <w:sz w:val="20"/>
              </w:rPr>
              <w:t xml:space="preserve">818.</w:t>
            </w:r>
          </w:p>
        </w:tc>
        <w:tc>
          <w:tcPr>
            <w:tcW w:w="4877" w:type="dxa"/>
            <w:vAlign w:val="center"/>
          </w:tcPr>
          <w:p>
            <w:pPr>
              <w:pStyle w:val="0"/>
              <w:jc w:val="both"/>
            </w:pPr>
            <w:r>
              <w:rPr>
                <w:sz w:val="20"/>
              </w:rPr>
              <w:t xml:space="preserve">Аминокислоты и их смеси</w:t>
            </w:r>
          </w:p>
        </w:tc>
        <w:tc>
          <w:tcPr>
            <w:tcW w:w="3259" w:type="dxa"/>
            <w:vAlign w:val="center"/>
          </w:tcPr>
          <w:p>
            <w:pPr>
              <w:pStyle w:val="0"/>
            </w:pPr>
            <w:r>
              <w:rPr>
                <w:sz w:val="20"/>
              </w:rPr>
            </w:r>
          </w:p>
        </w:tc>
      </w:tr>
      <w:tr>
        <w:tc>
          <w:tcPr>
            <w:tcW w:w="855" w:type="dxa"/>
            <w:vAlign w:val="center"/>
          </w:tcPr>
          <w:p>
            <w:pPr>
              <w:pStyle w:val="0"/>
              <w:jc w:val="center"/>
            </w:pPr>
            <w:r>
              <w:rPr>
                <w:sz w:val="20"/>
              </w:rPr>
              <w:t xml:space="preserve">819.</w:t>
            </w:r>
          </w:p>
        </w:tc>
        <w:tc>
          <w:tcPr>
            <w:tcW w:w="4877" w:type="dxa"/>
            <w:vAlign w:val="center"/>
          </w:tcPr>
          <w:p>
            <w:pPr>
              <w:pStyle w:val="0"/>
              <w:jc w:val="both"/>
            </w:pPr>
            <w:r>
              <w:rPr>
                <w:sz w:val="20"/>
              </w:rPr>
              <w:t xml:space="preserve">Кетоаналоги аминокислот</w:t>
            </w:r>
          </w:p>
        </w:tc>
        <w:tc>
          <w:tcPr>
            <w:tcW w:w="3259" w:type="dxa"/>
            <w:vAlign w:val="center"/>
          </w:tcPr>
          <w:p>
            <w:pPr>
              <w:pStyle w:val="0"/>
              <w:jc w:val="both"/>
            </w:pPr>
            <w:r>
              <w:rPr>
                <w:sz w:val="20"/>
              </w:rPr>
              <w:t xml:space="preserve">таблетки, покрытые пленочной оболочкой</w:t>
            </w:r>
          </w:p>
        </w:tc>
      </w:tr>
      <w:tr>
        <w:tc>
          <w:tcPr>
            <w:tcW w:w="855" w:type="dxa"/>
            <w:vAlign w:val="center"/>
          </w:tcPr>
          <w:p>
            <w:pPr>
              <w:pStyle w:val="0"/>
              <w:jc w:val="center"/>
            </w:pPr>
            <w:r>
              <w:rPr>
                <w:sz w:val="20"/>
              </w:rPr>
              <w:t xml:space="preserve">820.</w:t>
            </w:r>
          </w:p>
        </w:tc>
        <w:tc>
          <w:tcPr>
            <w:tcW w:w="4877" w:type="dxa"/>
            <w:vAlign w:val="center"/>
          </w:tcPr>
          <w:p>
            <w:pPr>
              <w:pStyle w:val="0"/>
              <w:jc w:val="both"/>
            </w:pPr>
            <w:r>
              <w:rPr>
                <w:sz w:val="20"/>
              </w:rPr>
              <w:t xml:space="preserve">Аминокислоты для парентерального питания + прочие препараты</w:t>
            </w:r>
          </w:p>
        </w:tc>
        <w:tc>
          <w:tcPr>
            <w:tcW w:w="3259" w:type="dxa"/>
            <w:vAlign w:val="center"/>
          </w:tcPr>
          <w:p>
            <w:pPr>
              <w:pStyle w:val="0"/>
            </w:pPr>
            <w:r>
              <w:rPr>
                <w:sz w:val="20"/>
              </w:rPr>
            </w:r>
          </w:p>
        </w:tc>
      </w:tr>
      <w:tr>
        <w:tc>
          <w:tcPr>
            <w:tcW w:w="855" w:type="dxa"/>
            <w:vAlign w:val="center"/>
          </w:tcPr>
          <w:p>
            <w:pPr>
              <w:pStyle w:val="0"/>
              <w:jc w:val="center"/>
            </w:pPr>
            <w:r>
              <w:rPr>
                <w:sz w:val="20"/>
              </w:rPr>
              <w:t xml:space="preserve">821.</w:t>
            </w:r>
          </w:p>
        </w:tc>
        <w:tc>
          <w:tcPr>
            <w:tcW w:w="4877" w:type="dxa"/>
            <w:vAlign w:val="center"/>
          </w:tcPr>
          <w:p>
            <w:pPr>
              <w:pStyle w:val="0"/>
              <w:jc w:val="both"/>
            </w:pPr>
            <w:r>
              <w:rPr>
                <w:sz w:val="20"/>
              </w:rPr>
              <w:t xml:space="preserve">Вода для инъекций</w:t>
            </w:r>
          </w:p>
        </w:tc>
        <w:tc>
          <w:tcPr>
            <w:tcW w:w="3259" w:type="dxa"/>
            <w:vAlign w:val="center"/>
          </w:tcPr>
          <w:p>
            <w:pPr>
              <w:pStyle w:val="0"/>
              <w:jc w:val="both"/>
            </w:pPr>
            <w:r>
              <w:rPr>
                <w:sz w:val="20"/>
              </w:rPr>
              <w:t xml:space="preserve">растворитель для приготовления лекарственных форм для инъекций</w:t>
            </w:r>
          </w:p>
        </w:tc>
      </w:tr>
      <w:tr>
        <w:tc>
          <w:tcPr>
            <w:tcW w:w="855" w:type="dxa"/>
            <w:vAlign w:val="center"/>
          </w:tcPr>
          <w:p>
            <w:pPr>
              <w:pStyle w:val="0"/>
              <w:jc w:val="center"/>
            </w:pPr>
            <w:r>
              <w:rPr>
                <w:sz w:val="20"/>
              </w:rPr>
              <w:t xml:space="preserve">822.</w:t>
            </w:r>
          </w:p>
        </w:tc>
        <w:tc>
          <w:tcPr>
            <w:tcW w:w="4877" w:type="dxa"/>
            <w:vAlign w:val="center"/>
          </w:tcPr>
          <w:p>
            <w:pPr>
              <w:pStyle w:val="0"/>
              <w:jc w:val="both"/>
            </w:pPr>
            <w:r>
              <w:rPr>
                <w:sz w:val="20"/>
              </w:rPr>
              <w:t xml:space="preserve">Натрия амидотризоат</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823.</w:t>
            </w:r>
          </w:p>
        </w:tc>
        <w:tc>
          <w:tcPr>
            <w:tcW w:w="4877" w:type="dxa"/>
            <w:vAlign w:val="center"/>
          </w:tcPr>
          <w:p>
            <w:pPr>
              <w:pStyle w:val="0"/>
              <w:jc w:val="both"/>
            </w:pPr>
            <w:r>
              <w:rPr>
                <w:sz w:val="20"/>
              </w:rPr>
              <w:t xml:space="preserve">Йоверсол</w:t>
            </w:r>
          </w:p>
        </w:tc>
        <w:tc>
          <w:tcPr>
            <w:tcW w:w="3259" w:type="dxa"/>
            <w:vAlign w:val="center"/>
          </w:tcPr>
          <w:p>
            <w:pPr>
              <w:pStyle w:val="0"/>
              <w:jc w:val="both"/>
            </w:pPr>
            <w:r>
              <w:rPr>
                <w:sz w:val="20"/>
              </w:rPr>
              <w:t xml:space="preserve">раствор для внутривенного и внутриартериального введения</w:t>
            </w:r>
          </w:p>
        </w:tc>
      </w:tr>
      <w:tr>
        <w:tc>
          <w:tcPr>
            <w:tcW w:w="855" w:type="dxa"/>
            <w:vAlign w:val="center"/>
          </w:tcPr>
          <w:p>
            <w:pPr>
              <w:pStyle w:val="0"/>
              <w:jc w:val="center"/>
            </w:pPr>
            <w:r>
              <w:rPr>
                <w:sz w:val="20"/>
              </w:rPr>
              <w:t xml:space="preserve">824.</w:t>
            </w:r>
          </w:p>
        </w:tc>
        <w:tc>
          <w:tcPr>
            <w:tcW w:w="4877" w:type="dxa"/>
            <w:vAlign w:val="center"/>
          </w:tcPr>
          <w:p>
            <w:pPr>
              <w:pStyle w:val="0"/>
              <w:jc w:val="both"/>
            </w:pPr>
            <w:r>
              <w:rPr>
                <w:sz w:val="20"/>
              </w:rPr>
              <w:t xml:space="preserve">Йогексол</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825.</w:t>
            </w:r>
          </w:p>
        </w:tc>
        <w:tc>
          <w:tcPr>
            <w:tcW w:w="4877" w:type="dxa"/>
            <w:vAlign w:val="center"/>
          </w:tcPr>
          <w:p>
            <w:pPr>
              <w:pStyle w:val="0"/>
              <w:jc w:val="both"/>
            </w:pPr>
            <w:r>
              <w:rPr>
                <w:sz w:val="20"/>
              </w:rPr>
              <w:t xml:space="preserve">Йомепрол</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826.</w:t>
            </w:r>
          </w:p>
        </w:tc>
        <w:tc>
          <w:tcPr>
            <w:tcW w:w="4877" w:type="dxa"/>
            <w:vAlign w:val="center"/>
          </w:tcPr>
          <w:p>
            <w:pPr>
              <w:pStyle w:val="0"/>
              <w:jc w:val="both"/>
            </w:pPr>
            <w:r>
              <w:rPr>
                <w:sz w:val="20"/>
              </w:rPr>
              <w:t xml:space="preserve">Йопромид</w:t>
            </w:r>
          </w:p>
        </w:tc>
        <w:tc>
          <w:tcPr>
            <w:tcW w:w="3259" w:type="dxa"/>
            <w:vAlign w:val="center"/>
          </w:tcPr>
          <w:p>
            <w:pPr>
              <w:pStyle w:val="0"/>
              <w:jc w:val="both"/>
            </w:pPr>
            <w:r>
              <w:rPr>
                <w:sz w:val="20"/>
              </w:rPr>
              <w:t xml:space="preserve">раствор для инъекций</w:t>
            </w:r>
          </w:p>
        </w:tc>
      </w:tr>
      <w:tr>
        <w:tc>
          <w:tcPr>
            <w:tcW w:w="855" w:type="dxa"/>
            <w:vAlign w:val="center"/>
          </w:tcPr>
          <w:p>
            <w:pPr>
              <w:pStyle w:val="0"/>
              <w:jc w:val="center"/>
            </w:pPr>
            <w:r>
              <w:rPr>
                <w:sz w:val="20"/>
              </w:rPr>
              <w:t xml:space="preserve">827.</w:t>
            </w:r>
          </w:p>
        </w:tc>
        <w:tc>
          <w:tcPr>
            <w:tcW w:w="4877" w:type="dxa"/>
            <w:vAlign w:val="center"/>
          </w:tcPr>
          <w:p>
            <w:pPr>
              <w:pStyle w:val="0"/>
              <w:jc w:val="both"/>
            </w:pPr>
            <w:r>
              <w:rPr>
                <w:sz w:val="20"/>
              </w:rPr>
              <w:t xml:space="preserve">Бария сульфат</w:t>
            </w:r>
          </w:p>
        </w:tc>
        <w:tc>
          <w:tcPr>
            <w:tcW w:w="3259" w:type="dxa"/>
            <w:vAlign w:val="center"/>
          </w:tcPr>
          <w:p>
            <w:pPr>
              <w:pStyle w:val="0"/>
              <w:jc w:val="both"/>
            </w:pPr>
            <w:r>
              <w:rPr>
                <w:sz w:val="20"/>
              </w:rPr>
              <w:t xml:space="preserve">порошок для приготовления суспензии для приема внутрь</w:t>
            </w:r>
          </w:p>
        </w:tc>
      </w:tr>
      <w:tr>
        <w:tc>
          <w:tcPr>
            <w:tcW w:w="855" w:type="dxa"/>
            <w:vAlign w:val="center"/>
          </w:tcPr>
          <w:p>
            <w:pPr>
              <w:pStyle w:val="0"/>
              <w:jc w:val="center"/>
            </w:pPr>
            <w:r>
              <w:rPr>
                <w:sz w:val="20"/>
              </w:rPr>
              <w:t xml:space="preserve">828.</w:t>
            </w:r>
          </w:p>
        </w:tc>
        <w:tc>
          <w:tcPr>
            <w:tcW w:w="4877" w:type="dxa"/>
            <w:vAlign w:val="center"/>
          </w:tcPr>
          <w:p>
            <w:pPr>
              <w:pStyle w:val="0"/>
              <w:jc w:val="both"/>
            </w:pPr>
            <w:r>
              <w:rPr>
                <w:sz w:val="20"/>
              </w:rPr>
              <w:t xml:space="preserve">Гадобеновая кислота</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829.</w:t>
            </w:r>
          </w:p>
        </w:tc>
        <w:tc>
          <w:tcPr>
            <w:tcW w:w="4877" w:type="dxa"/>
            <w:vAlign w:val="center"/>
          </w:tcPr>
          <w:p>
            <w:pPr>
              <w:pStyle w:val="0"/>
              <w:jc w:val="both"/>
            </w:pPr>
            <w:r>
              <w:rPr>
                <w:sz w:val="20"/>
              </w:rPr>
              <w:t xml:space="preserve">Гадобутрол</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830.</w:t>
            </w:r>
          </w:p>
        </w:tc>
        <w:tc>
          <w:tcPr>
            <w:tcW w:w="4877" w:type="dxa"/>
            <w:vAlign w:val="center"/>
          </w:tcPr>
          <w:p>
            <w:pPr>
              <w:pStyle w:val="0"/>
              <w:jc w:val="both"/>
            </w:pPr>
            <w:r>
              <w:rPr>
                <w:sz w:val="20"/>
              </w:rPr>
              <w:t xml:space="preserve">Гадоверсетамид</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831.</w:t>
            </w:r>
          </w:p>
        </w:tc>
        <w:tc>
          <w:tcPr>
            <w:tcW w:w="4877" w:type="dxa"/>
            <w:vAlign w:val="center"/>
          </w:tcPr>
          <w:p>
            <w:pPr>
              <w:pStyle w:val="0"/>
              <w:jc w:val="both"/>
            </w:pPr>
            <w:r>
              <w:rPr>
                <w:sz w:val="20"/>
              </w:rPr>
              <w:t xml:space="preserve">Гадодиамид</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832.</w:t>
            </w:r>
          </w:p>
        </w:tc>
        <w:tc>
          <w:tcPr>
            <w:tcW w:w="4877" w:type="dxa"/>
            <w:vAlign w:val="center"/>
          </w:tcPr>
          <w:p>
            <w:pPr>
              <w:pStyle w:val="0"/>
              <w:jc w:val="both"/>
            </w:pPr>
            <w:r>
              <w:rPr>
                <w:sz w:val="20"/>
              </w:rPr>
              <w:t xml:space="preserve">Гадоксетовая кислота</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833.</w:t>
            </w:r>
          </w:p>
        </w:tc>
        <w:tc>
          <w:tcPr>
            <w:tcW w:w="4877" w:type="dxa"/>
            <w:vAlign w:val="center"/>
          </w:tcPr>
          <w:p>
            <w:pPr>
              <w:pStyle w:val="0"/>
              <w:jc w:val="both"/>
            </w:pPr>
            <w:r>
              <w:rPr>
                <w:sz w:val="20"/>
              </w:rPr>
              <w:t xml:space="preserve">Гадопентетовая кислота</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834.</w:t>
            </w:r>
          </w:p>
        </w:tc>
        <w:tc>
          <w:tcPr>
            <w:tcW w:w="4877" w:type="dxa"/>
            <w:vAlign w:val="center"/>
          </w:tcPr>
          <w:p>
            <w:pPr>
              <w:pStyle w:val="0"/>
              <w:jc w:val="both"/>
            </w:pPr>
            <w:r>
              <w:rPr>
                <w:sz w:val="20"/>
              </w:rPr>
              <w:t xml:space="preserve">Гадотеридол</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835.</w:t>
            </w:r>
          </w:p>
        </w:tc>
        <w:tc>
          <w:tcPr>
            <w:tcW w:w="4877" w:type="dxa"/>
            <w:vAlign w:val="center"/>
          </w:tcPr>
          <w:p>
            <w:pPr>
              <w:pStyle w:val="0"/>
              <w:jc w:val="both"/>
            </w:pPr>
            <w:r>
              <w:rPr>
                <w:sz w:val="20"/>
              </w:rPr>
              <w:t xml:space="preserve">Гадотеровая кислота</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836.</w:t>
            </w:r>
          </w:p>
        </w:tc>
        <w:tc>
          <w:tcPr>
            <w:tcW w:w="4877" w:type="dxa"/>
            <w:vAlign w:val="center"/>
          </w:tcPr>
          <w:p>
            <w:pPr>
              <w:pStyle w:val="0"/>
              <w:jc w:val="both"/>
            </w:pPr>
            <w:r>
              <w:rPr>
                <w:sz w:val="20"/>
              </w:rPr>
              <w:t xml:space="preserve">Меброфенин</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837.</w:t>
            </w:r>
          </w:p>
        </w:tc>
        <w:tc>
          <w:tcPr>
            <w:tcW w:w="4877" w:type="dxa"/>
            <w:vAlign w:val="center"/>
          </w:tcPr>
          <w:p>
            <w:pPr>
              <w:pStyle w:val="0"/>
              <w:jc w:val="both"/>
            </w:pPr>
            <w:r>
              <w:rPr>
                <w:sz w:val="20"/>
              </w:rPr>
              <w:t xml:space="preserve">Пентатех 99шТс</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838.</w:t>
            </w:r>
          </w:p>
        </w:tc>
        <w:tc>
          <w:tcPr>
            <w:tcW w:w="4877" w:type="dxa"/>
            <w:vAlign w:val="center"/>
          </w:tcPr>
          <w:p>
            <w:pPr>
              <w:pStyle w:val="0"/>
              <w:jc w:val="both"/>
            </w:pPr>
            <w:r>
              <w:rPr>
                <w:sz w:val="20"/>
              </w:rPr>
              <w:t xml:space="preserve">Пирфотех 99шТс</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839.</w:t>
            </w:r>
          </w:p>
        </w:tc>
        <w:tc>
          <w:tcPr>
            <w:tcW w:w="4877" w:type="dxa"/>
            <w:vAlign w:val="center"/>
          </w:tcPr>
          <w:p>
            <w:pPr>
              <w:pStyle w:val="0"/>
              <w:jc w:val="both"/>
            </w:pPr>
            <w:r>
              <w:rPr>
                <w:sz w:val="20"/>
              </w:rPr>
              <w:t xml:space="preserve">Технеция (99шТс) оксабифор</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840.</w:t>
            </w:r>
          </w:p>
        </w:tc>
        <w:tc>
          <w:tcPr>
            <w:tcW w:w="4877" w:type="dxa"/>
            <w:vAlign w:val="center"/>
          </w:tcPr>
          <w:p>
            <w:pPr>
              <w:pStyle w:val="0"/>
              <w:jc w:val="both"/>
            </w:pPr>
            <w:r>
              <w:rPr>
                <w:sz w:val="20"/>
              </w:rPr>
              <w:t xml:space="preserve">Технеция (99шТс) фитат</w:t>
            </w:r>
          </w:p>
        </w:tc>
        <w:tc>
          <w:tcPr>
            <w:tcW w:w="3259" w:type="dxa"/>
            <w:vAlign w:val="center"/>
          </w:tcPr>
          <w:p>
            <w:pPr>
              <w:pStyle w:val="0"/>
              <w:jc w:val="both"/>
            </w:pPr>
            <w:r>
              <w:rPr>
                <w:sz w:val="20"/>
              </w:rPr>
              <w:t xml:space="preserve">лиофилизат для приготовления раствора для внутривенного введения</w:t>
            </w:r>
          </w:p>
        </w:tc>
      </w:tr>
      <w:tr>
        <w:tc>
          <w:tcPr>
            <w:tcW w:w="855" w:type="dxa"/>
            <w:vAlign w:val="center"/>
          </w:tcPr>
          <w:p>
            <w:pPr>
              <w:pStyle w:val="0"/>
              <w:jc w:val="center"/>
            </w:pPr>
            <w:r>
              <w:rPr>
                <w:sz w:val="20"/>
              </w:rPr>
              <w:t xml:space="preserve">841.</w:t>
            </w:r>
          </w:p>
        </w:tc>
        <w:tc>
          <w:tcPr>
            <w:tcW w:w="4877" w:type="dxa"/>
            <w:vAlign w:val="center"/>
          </w:tcPr>
          <w:p>
            <w:pPr>
              <w:pStyle w:val="0"/>
              <w:jc w:val="both"/>
            </w:pPr>
            <w:r>
              <w:rPr>
                <w:sz w:val="20"/>
              </w:rPr>
              <w:t xml:space="preserve">Стронция хлорид 89Sr</w:t>
            </w:r>
          </w:p>
        </w:tc>
        <w:tc>
          <w:tcPr>
            <w:tcW w:w="3259" w:type="dxa"/>
            <w:vAlign w:val="center"/>
          </w:tcPr>
          <w:p>
            <w:pPr>
              <w:pStyle w:val="0"/>
              <w:jc w:val="both"/>
            </w:pPr>
            <w:r>
              <w:rPr>
                <w:sz w:val="20"/>
              </w:rPr>
              <w:t xml:space="preserve">раствор для внутривенного введения</w:t>
            </w:r>
          </w:p>
        </w:tc>
      </w:tr>
      <w:tr>
        <w:tc>
          <w:tcPr>
            <w:tcW w:w="855" w:type="dxa"/>
            <w:vAlign w:val="center"/>
          </w:tcPr>
          <w:p>
            <w:pPr>
              <w:pStyle w:val="0"/>
              <w:jc w:val="center"/>
            </w:pPr>
            <w:r>
              <w:rPr>
                <w:sz w:val="20"/>
              </w:rPr>
              <w:t xml:space="preserve">842.</w:t>
            </w:r>
          </w:p>
        </w:tc>
        <w:tc>
          <w:tcPr>
            <w:tcW w:w="4877" w:type="dxa"/>
            <w:vAlign w:val="center"/>
          </w:tcPr>
          <w:p>
            <w:pPr>
              <w:pStyle w:val="0"/>
              <w:jc w:val="both"/>
            </w:pPr>
            <w:r>
              <w:rPr>
                <w:sz w:val="20"/>
              </w:rPr>
              <w:t xml:space="preserve">Радия хлорид (223 Ra)</w:t>
            </w:r>
          </w:p>
        </w:tc>
        <w:tc>
          <w:tcPr>
            <w:tcW w:w="3259" w:type="dxa"/>
            <w:vAlign w:val="center"/>
          </w:tcPr>
          <w:p>
            <w:pPr>
              <w:pStyle w:val="0"/>
              <w:jc w:val="both"/>
            </w:pPr>
            <w:r>
              <w:rPr>
                <w:sz w:val="20"/>
              </w:rPr>
              <w:t xml:space="preserve">раствор для внутривенного введения</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19</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5708" w:name="P15708"/>
    <w:bookmarkEnd w:id="15708"/>
    <w:p>
      <w:pPr>
        <w:pStyle w:val="2"/>
        <w:jc w:val="center"/>
      </w:pPr>
      <w:r>
        <w:rPr>
          <w:sz w:val="20"/>
        </w:rPr>
        <w:t xml:space="preserve">ПЕРЕЧЕНЬ</w:t>
      </w:r>
    </w:p>
    <w:p>
      <w:pPr>
        <w:pStyle w:val="2"/>
        <w:jc w:val="center"/>
      </w:pPr>
      <w:r>
        <w:rPr>
          <w:sz w:val="20"/>
        </w:rPr>
        <w:t xml:space="preserve">ИССЛЕДОВАНИЙ И ИНЫХ МЕДИЦИНСКИХ ВМЕШАТЕЛЬСТВ, ПРОВОДИМЫХ</w:t>
      </w:r>
    </w:p>
    <w:p>
      <w:pPr>
        <w:pStyle w:val="2"/>
        <w:jc w:val="center"/>
      </w:pPr>
      <w:r>
        <w:rPr>
          <w:sz w:val="20"/>
        </w:rPr>
        <w:t xml:space="preserve">В РАМКАХ УГЛУБЛЕННОЙ ДИСПАНСЕРИЗАЦИИ</w:t>
      </w:r>
    </w:p>
    <w:p>
      <w:pPr>
        <w:pStyle w:val="0"/>
        <w:ind w:firstLine="540"/>
        <w:jc w:val="both"/>
      </w:pPr>
      <w:r>
        <w:rPr>
          <w:sz w:val="20"/>
        </w:rPr>
      </w:r>
    </w:p>
    <w:p>
      <w:pPr>
        <w:pStyle w:val="0"/>
        <w:ind w:firstLine="540"/>
        <w:jc w:val="both"/>
      </w:pPr>
      <w:r>
        <w:rPr>
          <w:sz w:val="20"/>
        </w:rPr>
        <w:t xml:space="preserve">1. Первый этап углубленной диспансеризации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pPr>
        <w:pStyle w:val="0"/>
        <w:spacing w:before="200" w:lineRule="auto"/>
        <w:ind w:firstLine="540"/>
        <w:jc w:val="both"/>
      </w:pPr>
      <w:r>
        <w:rPr>
          <w:sz w:val="20"/>
        </w:rPr>
        <w:t xml:space="preserve">1) измерение насыщения крови кислородом (сатурация) в покое;</w:t>
      </w:r>
    </w:p>
    <w:p>
      <w:pPr>
        <w:pStyle w:val="0"/>
        <w:spacing w:before="200" w:lineRule="auto"/>
        <w:ind w:firstLine="540"/>
        <w:jc w:val="both"/>
      </w:pPr>
      <w:r>
        <w:rPr>
          <w:sz w:val="20"/>
        </w:rPr>
        <w:t xml:space="preserve">2)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pPr>
        <w:pStyle w:val="0"/>
        <w:spacing w:before="200" w:lineRule="auto"/>
        <w:ind w:firstLine="540"/>
        <w:jc w:val="both"/>
      </w:pPr>
      <w:r>
        <w:rPr>
          <w:sz w:val="20"/>
        </w:rPr>
        <w:t xml:space="preserve">3) проведение спирометрии или спирографии;</w:t>
      </w:r>
    </w:p>
    <w:p>
      <w:pPr>
        <w:pStyle w:val="0"/>
        <w:spacing w:before="200" w:lineRule="auto"/>
        <w:ind w:firstLine="540"/>
        <w:jc w:val="both"/>
      </w:pPr>
      <w:r>
        <w:rPr>
          <w:sz w:val="20"/>
        </w:rPr>
        <w:t xml:space="preserve">4) общий (клинический) анализ крови развернутый;</w:t>
      </w:r>
    </w:p>
    <w:p>
      <w:pPr>
        <w:pStyle w:val="0"/>
        <w:spacing w:before="200" w:lineRule="auto"/>
        <w:ind w:firstLine="540"/>
        <w:jc w:val="both"/>
      </w:pPr>
      <w:r>
        <w:rPr>
          <w:sz w:val="20"/>
        </w:rPr>
        <w:t xml:space="preserve">5) биохимический анализ крови (включая исследования уровня холестерина, уровня липопротеинов низкой плотности, С-реактивного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pPr>
        <w:pStyle w:val="0"/>
        <w:spacing w:before="200" w:lineRule="auto"/>
        <w:ind w:firstLine="540"/>
        <w:jc w:val="both"/>
      </w:pPr>
      <w:r>
        <w:rPr>
          <w:sz w:val="20"/>
        </w:rPr>
        <w:t xml:space="preserve">6) определение концентрации Д-димера в крови у граждан, перенесших среднюю степень тяжести и выше новой коронавирусной инфекции (COVID-19);</w:t>
      </w:r>
    </w:p>
    <w:p>
      <w:pPr>
        <w:pStyle w:val="0"/>
        <w:spacing w:before="200" w:lineRule="auto"/>
        <w:ind w:firstLine="540"/>
        <w:jc w:val="both"/>
      </w:pPr>
      <w:r>
        <w:rPr>
          <w:sz w:val="20"/>
        </w:rPr>
        <w:t xml:space="preserve">7) проведение рентгенографии органов грудной клетки (если не выполнялась ранее в течение года);</w:t>
      </w:r>
    </w:p>
    <w:p>
      <w:pPr>
        <w:pStyle w:val="0"/>
        <w:spacing w:before="200" w:lineRule="auto"/>
        <w:ind w:firstLine="540"/>
        <w:jc w:val="both"/>
      </w:pPr>
      <w:r>
        <w:rPr>
          <w:sz w:val="20"/>
        </w:rPr>
        <w:t xml:space="preserve">8) прием (осмотр) врачом-терапевтом (участковым терапевтом, врачом общей практики).</w:t>
      </w:r>
    </w:p>
    <w:p>
      <w:pPr>
        <w:pStyle w:val="0"/>
        <w:spacing w:before="200" w:lineRule="auto"/>
        <w:ind w:firstLine="540"/>
        <w:jc w:val="both"/>
      </w:pPr>
      <w:r>
        <w:rPr>
          <w:sz w:val="20"/>
        </w:rPr>
        <w:t xml:space="preserve">2.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включает в себя:</w:t>
      </w:r>
    </w:p>
    <w:p>
      <w:pPr>
        <w:pStyle w:val="0"/>
        <w:spacing w:before="200" w:lineRule="auto"/>
        <w:ind w:firstLine="540"/>
        <w:jc w:val="both"/>
      </w:pPr>
      <w:r>
        <w:rPr>
          <w:sz w:val="20"/>
        </w:rPr>
        <w:t xml:space="preserve">1) проведение эхокардиографии (в случае показателя сатурации в покое 94 процента и ниже, а также по результатам проведения теста с 6-минутной ходьбой);</w:t>
      </w:r>
    </w:p>
    <w:p>
      <w:pPr>
        <w:pStyle w:val="0"/>
        <w:spacing w:before="200" w:lineRule="auto"/>
        <w:ind w:firstLine="540"/>
        <w:jc w:val="both"/>
      </w:pPr>
      <w:r>
        <w:rPr>
          <w:sz w:val="20"/>
        </w:rPr>
        <w:t xml:space="preserve">2)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pPr>
        <w:pStyle w:val="0"/>
        <w:spacing w:before="200" w:lineRule="auto"/>
        <w:ind w:firstLine="540"/>
        <w:jc w:val="both"/>
      </w:pPr>
      <w:r>
        <w:rPr>
          <w:sz w:val="20"/>
        </w:rPr>
        <w:t xml:space="preserve">3) дуплексное сканирование вен нижних конечностей (при наличии показаний по результатам определения концентрации Д-димера в крови).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20</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5737" w:name="P15737"/>
    <w:bookmarkEnd w:id="15737"/>
    <w:p>
      <w:pPr>
        <w:pStyle w:val="2"/>
        <w:jc w:val="center"/>
      </w:pPr>
      <w:r>
        <w:rPr>
          <w:sz w:val="20"/>
        </w:rPr>
        <w:t xml:space="preserve">ПЕРЕЧЕНЬ</w:t>
      </w:r>
    </w:p>
    <w:p>
      <w:pPr>
        <w:pStyle w:val="2"/>
        <w:jc w:val="center"/>
      </w:pPr>
      <w:r>
        <w:rPr>
          <w:sz w:val="20"/>
        </w:rPr>
        <w:t xml:space="preserve">ИССЛЕДОВАНИЙ И ИНЫХ МЕДИЦИНСКИХ ВМЕШАТЕЛЬСТВ, ПРОВОДИМЫХ</w:t>
      </w:r>
    </w:p>
    <w:p>
      <w:pPr>
        <w:pStyle w:val="2"/>
        <w:jc w:val="center"/>
      </w:pPr>
      <w:r>
        <w:rPr>
          <w:sz w:val="20"/>
        </w:rPr>
        <w:t xml:space="preserve">В РАМКАХ ДИСПАНСЕРИЗАЦИИ ВЗРОСЛОГО НАСЕЛЕНИЯ РЕПРОДУКТИВНОГО</w:t>
      </w:r>
    </w:p>
    <w:p>
      <w:pPr>
        <w:pStyle w:val="2"/>
        <w:jc w:val="center"/>
      </w:pPr>
      <w:r>
        <w:rPr>
          <w:sz w:val="20"/>
        </w:rPr>
        <w:t xml:space="preserve">ВОЗРАСТА ПО ОЦЕНКЕ РЕПРОДУКТИВНОГО ЗДОРОВЬЯ</w:t>
      </w:r>
    </w:p>
    <w:p>
      <w:pPr>
        <w:pStyle w:val="0"/>
        <w:ind w:firstLine="540"/>
        <w:jc w:val="both"/>
      </w:pPr>
      <w:r>
        <w:rPr>
          <w:sz w:val="20"/>
        </w:rPr>
      </w:r>
    </w:p>
    <w:p>
      <w:pPr>
        <w:pStyle w:val="0"/>
        <w:ind w:firstLine="540"/>
        <w:jc w:val="both"/>
      </w:pPr>
      <w:r>
        <w:rPr>
          <w:sz w:val="20"/>
        </w:rPr>
        <w:t xml:space="preserve">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pPr>
        <w:pStyle w:val="0"/>
        <w:spacing w:before="200" w:lineRule="auto"/>
        <w:ind w:firstLine="540"/>
        <w:jc w:val="both"/>
      </w:pPr>
      <w:r>
        <w:rPr>
          <w:sz w:val="20"/>
        </w:rPr>
        <w:t xml:space="preserve">2. Первый этап диспансеризации включает:</w:t>
      </w:r>
    </w:p>
    <w:p>
      <w:pPr>
        <w:pStyle w:val="0"/>
        <w:spacing w:before="200" w:lineRule="auto"/>
        <w:ind w:firstLine="540"/>
        <w:jc w:val="both"/>
      </w:pPr>
      <w:r>
        <w:rPr>
          <w:sz w:val="20"/>
        </w:rPr>
        <w:t xml:space="preserve">1) у женщин прием (осмотр) врачом акушером-гинекологом:</w:t>
      </w:r>
    </w:p>
    <w:p>
      <w:pPr>
        <w:pStyle w:val="0"/>
        <w:spacing w:before="200" w:lineRule="auto"/>
        <w:ind w:firstLine="540"/>
        <w:jc w:val="both"/>
      </w:pPr>
      <w:r>
        <w:rPr>
          <w:sz w:val="20"/>
        </w:rPr>
        <w:t xml:space="preserve">а) пальпация молочных желез;</w:t>
      </w:r>
    </w:p>
    <w:p>
      <w:pPr>
        <w:pStyle w:val="0"/>
        <w:spacing w:before="200" w:lineRule="auto"/>
        <w:ind w:firstLine="540"/>
        <w:jc w:val="both"/>
      </w:pPr>
      <w:r>
        <w:rPr>
          <w:sz w:val="20"/>
        </w:rPr>
        <w:t xml:space="preserve">б) осмотр шейки матки в зеркалах с забором материала на исследование;</w:t>
      </w:r>
    </w:p>
    <w:p>
      <w:pPr>
        <w:pStyle w:val="0"/>
        <w:spacing w:before="200" w:lineRule="auto"/>
        <w:ind w:firstLine="540"/>
        <w:jc w:val="both"/>
      </w:pPr>
      <w:r>
        <w:rPr>
          <w:sz w:val="20"/>
        </w:rPr>
        <w:t xml:space="preserve">в) микроскопическое исследование влагалищных мазков;</w:t>
      </w:r>
    </w:p>
    <w:p>
      <w:pPr>
        <w:pStyle w:val="0"/>
        <w:spacing w:before="200" w:lineRule="auto"/>
        <w:ind w:firstLine="540"/>
        <w:jc w:val="both"/>
      </w:pPr>
      <w:r>
        <w:rPr>
          <w:sz w:val="20"/>
        </w:rPr>
        <w:t xml:space="preserve">г) 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pPr>
        <w:pStyle w:val="0"/>
        <w:spacing w:before="200" w:lineRule="auto"/>
        <w:ind w:firstLine="540"/>
        <w:jc w:val="both"/>
      </w:pPr>
      <w:r>
        <w:rPr>
          <w:sz w:val="20"/>
        </w:rPr>
        <w:t xml:space="preserve">д) 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00" w:lineRule="auto"/>
        <w:ind w:firstLine="540"/>
        <w:jc w:val="both"/>
      </w:pPr>
      <w:r>
        <w:rPr>
          <w:sz w:val="20"/>
        </w:rPr>
        <w:t xml:space="preserve">2) у мужчин прием (осмотр) врачом-урологом (при его отсутствии врачом-хирургом, прошедшим подготовку по вопросам репродуктивного здоровья у мужчин).</w:t>
      </w:r>
    </w:p>
    <w:p>
      <w:pPr>
        <w:pStyle w:val="0"/>
        <w:spacing w:before="200" w:lineRule="auto"/>
        <w:ind w:firstLine="540"/>
        <w:jc w:val="both"/>
      </w:pPr>
      <w:r>
        <w:rPr>
          <w:sz w:val="20"/>
        </w:rPr>
        <w:t xml:space="preserve">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pPr>
        <w:pStyle w:val="0"/>
        <w:spacing w:before="200" w:lineRule="auto"/>
        <w:ind w:firstLine="540"/>
        <w:jc w:val="both"/>
      </w:pPr>
      <w:r>
        <w:rPr>
          <w:sz w:val="20"/>
        </w:rPr>
        <w:t xml:space="preserve">1) у женщин:</w:t>
      </w:r>
    </w:p>
    <w:p>
      <w:pPr>
        <w:pStyle w:val="0"/>
        <w:spacing w:before="200" w:lineRule="auto"/>
        <w:ind w:firstLine="540"/>
        <w:jc w:val="both"/>
      </w:pPr>
      <w:r>
        <w:rPr>
          <w:sz w:val="20"/>
        </w:rPr>
        <w:t xml:space="preserve">а) 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00" w:lineRule="auto"/>
        <w:ind w:firstLine="540"/>
        <w:jc w:val="both"/>
      </w:pPr>
      <w:r>
        <w:rPr>
          <w:sz w:val="20"/>
        </w:rPr>
        <w:t xml:space="preserve">б) ультразвуковое исследование органов малого таза в начале или середине менструального цикла;</w:t>
      </w:r>
    </w:p>
    <w:p>
      <w:pPr>
        <w:pStyle w:val="0"/>
        <w:spacing w:before="200" w:lineRule="auto"/>
        <w:ind w:firstLine="540"/>
        <w:jc w:val="both"/>
      </w:pPr>
      <w:r>
        <w:rPr>
          <w:sz w:val="20"/>
        </w:rPr>
        <w:t xml:space="preserve">в) ультразвуковое исследование молочных желез;</w:t>
      </w:r>
    </w:p>
    <w:p>
      <w:pPr>
        <w:pStyle w:val="0"/>
        <w:spacing w:before="200" w:lineRule="auto"/>
        <w:ind w:firstLine="540"/>
        <w:jc w:val="both"/>
      </w:pPr>
      <w:r>
        <w:rPr>
          <w:sz w:val="20"/>
        </w:rPr>
        <w:t xml:space="preserve">г) повторный прием (осмотр) врачом акушером-гинекологом;</w:t>
      </w:r>
    </w:p>
    <w:p>
      <w:pPr>
        <w:pStyle w:val="0"/>
        <w:spacing w:before="200" w:lineRule="auto"/>
        <w:ind w:firstLine="540"/>
        <w:jc w:val="both"/>
      </w:pPr>
      <w:r>
        <w:rPr>
          <w:sz w:val="20"/>
        </w:rPr>
        <w:t xml:space="preserve">2) у мужчин:</w:t>
      </w:r>
    </w:p>
    <w:p>
      <w:pPr>
        <w:pStyle w:val="0"/>
        <w:spacing w:before="200" w:lineRule="auto"/>
        <w:ind w:firstLine="540"/>
        <w:jc w:val="both"/>
      </w:pPr>
      <w:r>
        <w:rPr>
          <w:sz w:val="20"/>
        </w:rPr>
        <w:t xml:space="preserve">а) спермограмму;</w:t>
      </w:r>
    </w:p>
    <w:p>
      <w:pPr>
        <w:pStyle w:val="0"/>
        <w:spacing w:before="200" w:lineRule="auto"/>
        <w:ind w:firstLine="540"/>
        <w:jc w:val="both"/>
      </w:pPr>
      <w:r>
        <w:rPr>
          <w:sz w:val="20"/>
        </w:rPr>
        <w:t xml:space="preserve">б) 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pPr>
        <w:pStyle w:val="0"/>
        <w:spacing w:before="200" w:lineRule="auto"/>
        <w:ind w:firstLine="540"/>
        <w:jc w:val="both"/>
      </w:pPr>
      <w:r>
        <w:rPr>
          <w:sz w:val="20"/>
        </w:rPr>
        <w:t xml:space="preserve">в) ультразвуковое исследование предстательной железы и органов мошонки;</w:t>
      </w:r>
    </w:p>
    <w:p>
      <w:pPr>
        <w:pStyle w:val="0"/>
        <w:spacing w:before="200" w:lineRule="auto"/>
        <w:ind w:firstLine="540"/>
        <w:jc w:val="both"/>
      </w:pPr>
      <w:r>
        <w:rPr>
          <w:sz w:val="20"/>
        </w:rPr>
        <w:t xml:space="preserve">г) повторный прием (осмотр) врачом-урологом (при его отсутствии врачом-хирургом, прошедшим подготовку по вопросам репродуктивного здоровья у мужчин).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21</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5774" w:name="P15774"/>
    <w:bookmarkEnd w:id="15774"/>
    <w:p>
      <w:pPr>
        <w:pStyle w:val="2"/>
        <w:jc w:val="center"/>
      </w:pPr>
      <w:r>
        <w:rPr>
          <w:sz w:val="20"/>
        </w:rPr>
        <w:t xml:space="preserve">ПОРЯДОК</w:t>
      </w:r>
    </w:p>
    <w:p>
      <w:pPr>
        <w:pStyle w:val="2"/>
        <w:jc w:val="center"/>
      </w:pPr>
      <w:r>
        <w:rPr>
          <w:sz w:val="20"/>
        </w:rPr>
        <w:t xml:space="preserve">ВЗАИМОДЕЙСТВИЯ С РЕФЕРЕНС-ЦЕНТРАМИ</w:t>
      </w:r>
    </w:p>
    <w:p>
      <w:pPr>
        <w:pStyle w:val="2"/>
        <w:jc w:val="center"/>
      </w:pPr>
      <w:r>
        <w:rPr>
          <w:sz w:val="20"/>
        </w:rPr>
        <w:t xml:space="preserve">МИНИСТЕРСТВА ЗДРАВООХРАНЕНИЯ РОССИЙСКОЙ ФЕДЕРАЦИИ,</w:t>
      </w:r>
    </w:p>
    <w:p>
      <w:pPr>
        <w:pStyle w:val="2"/>
        <w:jc w:val="center"/>
      </w:pPr>
      <w:r>
        <w:rPr>
          <w:sz w:val="20"/>
        </w:rPr>
        <w:t xml:space="preserve">СОЗДАННЫМИ В ЦЕЛЯХ ПРЕДУПРЕЖДЕНИЯ РАСПРОСТРАНЕНИЯ</w:t>
      </w:r>
    </w:p>
    <w:p>
      <w:pPr>
        <w:pStyle w:val="2"/>
        <w:jc w:val="center"/>
      </w:pPr>
      <w:r>
        <w:rPr>
          <w:sz w:val="20"/>
        </w:rPr>
        <w:t xml:space="preserve">БИОЛОГИЧЕСКИХ УГРОЗ (ОПАСНОСТЕЙ), А ТАКЖЕ ПОРЯДОК</w:t>
      </w:r>
    </w:p>
    <w:p>
      <w:pPr>
        <w:pStyle w:val="2"/>
        <w:jc w:val="center"/>
      </w:pPr>
      <w:r>
        <w:rPr>
          <w:sz w:val="20"/>
        </w:rPr>
        <w:t xml:space="preserve">ВЗАИМОДЕЙСТВИЯ С РЕФЕРЕНС-ЦЕНТРАМИ ИММУНОГИСТОХИМИЧЕСКИХ,</w:t>
      </w:r>
    </w:p>
    <w:p>
      <w:pPr>
        <w:pStyle w:val="2"/>
        <w:jc w:val="center"/>
      </w:pPr>
      <w:r>
        <w:rPr>
          <w:sz w:val="20"/>
        </w:rPr>
        <w:t xml:space="preserve">ПАТОМОРФОЛОГИЧЕСКИХ И ЛУЧЕВЫХ МЕТОДОВ ИССЛЕДОВАНИЙ,</w:t>
      </w:r>
    </w:p>
    <w:p>
      <w:pPr>
        <w:pStyle w:val="2"/>
        <w:jc w:val="center"/>
      </w:pPr>
      <w:r>
        <w:rPr>
          <w:sz w:val="20"/>
        </w:rPr>
        <w:t xml:space="preserve">ФУНКЦИОНИРУЮЩИМИ НА БАЗЕ МЕДИЦИНСКИХ ОРГАНИЗАЦИЙ,</w:t>
      </w:r>
    </w:p>
    <w:p>
      <w:pPr>
        <w:pStyle w:val="2"/>
        <w:jc w:val="center"/>
      </w:pPr>
      <w:r>
        <w:rPr>
          <w:sz w:val="20"/>
        </w:rPr>
        <w:t xml:space="preserve">ПОДВЕДОМСТВЕННЫХ МИНИСТЕРСТВУ ЗДРАВООХРАНЕНИЯ</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Медицинские организации осуществляют взаимодействие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с референс-центрами иммуногистохимических, патоморфологических и лучевых методов исследований, функционирующих на базе медицинских организаций, подведомственных Министерству здравоохранения Российской Федерации (далее - референс-центр), в соответствии с профилем медицинской помощи (направлением деятельности).</w:t>
      </w:r>
    </w:p>
    <w:p>
      <w:pPr>
        <w:pStyle w:val="0"/>
        <w:spacing w:before="200" w:lineRule="auto"/>
        <w:ind w:firstLine="540"/>
        <w:jc w:val="both"/>
      </w:pPr>
      <w:r>
        <w:rPr>
          <w:sz w:val="20"/>
        </w:rPr>
        <w:t xml:space="preserve">2. Консультации проводятся референс-центром на основании запроса, полученного из медицинской организации. Порядок подготовки, оформления и требования к направляемым на консультацию материалам определяется референс-центром.</w:t>
      </w:r>
    </w:p>
    <w:p>
      <w:pPr>
        <w:pStyle w:val="0"/>
        <w:spacing w:before="200" w:lineRule="auto"/>
        <w:ind w:firstLine="540"/>
        <w:jc w:val="both"/>
      </w:pPr>
      <w:r>
        <w:rPr>
          <w:sz w:val="20"/>
        </w:rPr>
        <w:t xml:space="preserve">3. Руководителем медицинской организации назначается ответственное лицо в соответствии с профилем медицинской помощи (направлением деятельности) за взаимодействие с референс-центрами.</w:t>
      </w:r>
    </w:p>
    <w:p>
      <w:pPr>
        <w:pStyle w:val="0"/>
        <w:spacing w:before="200" w:lineRule="auto"/>
        <w:ind w:firstLine="540"/>
        <w:jc w:val="both"/>
      </w:pPr>
      <w:r>
        <w:rPr>
          <w:sz w:val="20"/>
        </w:rPr>
        <w:t xml:space="preserve">4. Взаимодействие с референс-центрами осуществляется через электронные сервисы Единой государственной информационной системы в сфере здравоохранения, федеральных государственных информационных систем в сфере здравоохранения или других информационных систем в сфере здравоохранения, обладающих соответствующим специализированным функционалом, при условии соблюдения требований законодательства Российской Федерации о персональных данных.</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22</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5801" w:name="P15801"/>
    <w:bookmarkEnd w:id="15801"/>
    <w:p>
      <w:pPr>
        <w:pStyle w:val="2"/>
        <w:jc w:val="center"/>
      </w:pPr>
      <w:r>
        <w:rPr>
          <w:sz w:val="20"/>
        </w:rPr>
        <w:t xml:space="preserve">ПЕРЕЧЕНЬ</w:t>
      </w:r>
    </w:p>
    <w:p>
      <w:pPr>
        <w:pStyle w:val="2"/>
        <w:jc w:val="center"/>
      </w:pPr>
      <w:r>
        <w:rPr>
          <w:sz w:val="20"/>
        </w:rPr>
        <w:t xml:space="preserve">МЕДИЦИНСКИХ ОРГАНИЗАЦИЙ, ПОДВЕДОМСТВЕННЫХ МИНИСТЕРСТВУ</w:t>
      </w:r>
    </w:p>
    <w:p>
      <w:pPr>
        <w:pStyle w:val="2"/>
        <w:jc w:val="center"/>
      </w:pPr>
      <w:r>
        <w:rPr>
          <w:sz w:val="20"/>
        </w:rPr>
        <w:t xml:space="preserve">ЗДРАВООХРАНЕНИЯ КАМЧАТСКОГО КРАЯ, УПОЛНОМОЧЕННЫХ ПРОВОДИТЬ</w:t>
      </w:r>
    </w:p>
    <w:p>
      <w:pPr>
        <w:pStyle w:val="2"/>
        <w:jc w:val="center"/>
      </w:pPr>
      <w:r>
        <w:rPr>
          <w:sz w:val="20"/>
        </w:rPr>
        <w:t xml:space="preserve">ВРАЧЕБНЫЕ КОМИССИИ В ЦЕЛЯХ ПРИНЯТИЯ РЕШЕНИЙ О НАЗНАЧЕНИИ</w:t>
      </w:r>
    </w:p>
    <w:p>
      <w:pPr>
        <w:pStyle w:val="2"/>
        <w:jc w:val="center"/>
      </w:pPr>
      <w:r>
        <w:rPr>
          <w:sz w:val="20"/>
        </w:rPr>
        <w:t xml:space="preserve">НЕЗАРЕГИСТРИРОВАННЫХ ЛЕКАРСТВЕННЫХ ПРЕПАРАТОВ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21"/>
        <w:gridCol w:w="5896"/>
      </w:tblGrid>
      <w:tr>
        <w:tc>
          <w:tcPr>
            <w:tcW w:w="721" w:type="dxa"/>
            <w:vAlign w:val="center"/>
          </w:tcPr>
          <w:p>
            <w:pPr>
              <w:pStyle w:val="0"/>
              <w:jc w:val="center"/>
            </w:pPr>
            <w:r>
              <w:rPr>
                <w:sz w:val="20"/>
              </w:rPr>
              <w:t xml:space="preserve">N п/п</w:t>
            </w:r>
          </w:p>
        </w:tc>
        <w:tc>
          <w:tcPr>
            <w:tcW w:w="5896" w:type="dxa"/>
            <w:vAlign w:val="center"/>
          </w:tcPr>
          <w:p>
            <w:pPr>
              <w:pStyle w:val="0"/>
              <w:jc w:val="center"/>
            </w:pPr>
            <w:r>
              <w:rPr>
                <w:sz w:val="20"/>
              </w:rPr>
              <w:t xml:space="preserve">Наименование медицинской организации</w:t>
            </w:r>
          </w:p>
        </w:tc>
      </w:tr>
      <w:tr>
        <w:tc>
          <w:tcPr>
            <w:tcW w:w="721" w:type="dxa"/>
            <w:vAlign w:val="center"/>
          </w:tcPr>
          <w:p>
            <w:pPr>
              <w:pStyle w:val="0"/>
              <w:jc w:val="center"/>
            </w:pPr>
            <w:r>
              <w:rPr>
                <w:sz w:val="20"/>
              </w:rPr>
              <w:t xml:space="preserve">1</w:t>
            </w:r>
          </w:p>
        </w:tc>
        <w:tc>
          <w:tcPr>
            <w:tcW w:w="5896" w:type="dxa"/>
            <w:vAlign w:val="center"/>
          </w:tcPr>
          <w:p>
            <w:pPr>
              <w:pStyle w:val="0"/>
              <w:jc w:val="center"/>
            </w:pPr>
            <w:r>
              <w:rPr>
                <w:sz w:val="20"/>
              </w:rPr>
              <w:t xml:space="preserve">2</w:t>
            </w:r>
          </w:p>
        </w:tc>
      </w:tr>
      <w:tr>
        <w:tc>
          <w:tcPr>
            <w:tcW w:w="721" w:type="dxa"/>
            <w:vAlign w:val="center"/>
          </w:tcPr>
          <w:p>
            <w:pPr>
              <w:pStyle w:val="0"/>
              <w:jc w:val="center"/>
            </w:pPr>
            <w:r>
              <w:rPr>
                <w:sz w:val="20"/>
              </w:rPr>
              <w:t xml:space="preserve">1.</w:t>
            </w:r>
          </w:p>
        </w:tc>
        <w:tc>
          <w:tcPr>
            <w:tcW w:w="5896" w:type="dxa"/>
            <w:vAlign w:val="center"/>
          </w:tcPr>
          <w:p>
            <w:pPr>
              <w:pStyle w:val="0"/>
              <w:jc w:val="both"/>
            </w:pPr>
            <w:r>
              <w:rPr>
                <w:sz w:val="20"/>
              </w:rPr>
              <w:t xml:space="preserve">Государственное бюджетное учреждение здравоохранения "Камчатская краевая больница им. А.С. Лукашевского"</w:t>
            </w:r>
          </w:p>
        </w:tc>
      </w:tr>
      <w:tr>
        <w:tc>
          <w:tcPr>
            <w:tcW w:w="721" w:type="dxa"/>
            <w:vAlign w:val="center"/>
          </w:tcPr>
          <w:p>
            <w:pPr>
              <w:pStyle w:val="0"/>
              <w:jc w:val="center"/>
            </w:pPr>
            <w:r>
              <w:rPr>
                <w:sz w:val="20"/>
              </w:rPr>
              <w:t xml:space="preserve">2.</w:t>
            </w:r>
          </w:p>
        </w:tc>
        <w:tc>
          <w:tcPr>
            <w:tcW w:w="5896" w:type="dxa"/>
            <w:vAlign w:val="center"/>
          </w:tcPr>
          <w:p>
            <w:pPr>
              <w:pStyle w:val="0"/>
              <w:jc w:val="both"/>
            </w:pPr>
            <w:r>
              <w:rPr>
                <w:sz w:val="20"/>
              </w:rPr>
              <w:t xml:space="preserve">Государственное бюджетное учреждение здравоохранения "Камчатская краевая детская больница"</w:t>
            </w:r>
          </w:p>
        </w:tc>
      </w:tr>
      <w:tr>
        <w:tc>
          <w:tcPr>
            <w:tcW w:w="721" w:type="dxa"/>
            <w:vAlign w:val="center"/>
          </w:tcPr>
          <w:p>
            <w:pPr>
              <w:pStyle w:val="0"/>
              <w:jc w:val="center"/>
            </w:pPr>
            <w:r>
              <w:rPr>
                <w:sz w:val="20"/>
              </w:rPr>
              <w:t xml:space="preserve">3.</w:t>
            </w:r>
          </w:p>
        </w:tc>
        <w:tc>
          <w:tcPr>
            <w:tcW w:w="5896" w:type="dxa"/>
            <w:vAlign w:val="center"/>
          </w:tcPr>
          <w:p>
            <w:pPr>
              <w:pStyle w:val="0"/>
              <w:jc w:val="both"/>
            </w:pPr>
            <w:r>
              <w:rPr>
                <w:sz w:val="20"/>
              </w:rPr>
              <w:t xml:space="preserve">Государственное бюджетное учреждение здравоохранения "Камчатская краевая стоматологическая поликлиника"</w:t>
            </w:r>
          </w:p>
        </w:tc>
      </w:tr>
      <w:tr>
        <w:tc>
          <w:tcPr>
            <w:tcW w:w="721" w:type="dxa"/>
            <w:vAlign w:val="center"/>
          </w:tcPr>
          <w:p>
            <w:pPr>
              <w:pStyle w:val="0"/>
              <w:jc w:val="center"/>
            </w:pPr>
            <w:r>
              <w:rPr>
                <w:sz w:val="20"/>
              </w:rPr>
              <w:t xml:space="preserve">4.</w:t>
            </w:r>
          </w:p>
        </w:tc>
        <w:tc>
          <w:tcPr>
            <w:tcW w:w="5896" w:type="dxa"/>
            <w:vAlign w:val="center"/>
          </w:tcPr>
          <w:p>
            <w:pPr>
              <w:pStyle w:val="0"/>
              <w:jc w:val="both"/>
            </w:pPr>
            <w:r>
              <w:rPr>
                <w:sz w:val="20"/>
              </w:rPr>
              <w:t xml:space="preserve">Государственное бюджетное учреждение здравоохранения "Камчатский краевой кожно-венерологический диспансер"</w:t>
            </w:r>
          </w:p>
        </w:tc>
      </w:tr>
      <w:tr>
        <w:tc>
          <w:tcPr>
            <w:tcW w:w="721" w:type="dxa"/>
            <w:vAlign w:val="center"/>
          </w:tcPr>
          <w:p>
            <w:pPr>
              <w:pStyle w:val="0"/>
              <w:jc w:val="center"/>
            </w:pPr>
            <w:r>
              <w:rPr>
                <w:sz w:val="20"/>
              </w:rPr>
              <w:t xml:space="preserve">5.</w:t>
            </w:r>
          </w:p>
        </w:tc>
        <w:tc>
          <w:tcPr>
            <w:tcW w:w="5896" w:type="dxa"/>
            <w:vAlign w:val="center"/>
          </w:tcPr>
          <w:p>
            <w:pPr>
              <w:pStyle w:val="0"/>
              <w:jc w:val="both"/>
            </w:pPr>
            <w:r>
              <w:rPr>
                <w:sz w:val="20"/>
              </w:rPr>
              <w:t xml:space="preserve">Государственное бюджетное учреждение здравоохранения "Камчатский краевой кардиологический диспансер"</w:t>
            </w:r>
          </w:p>
        </w:tc>
      </w:tr>
      <w:tr>
        <w:tc>
          <w:tcPr>
            <w:tcW w:w="721" w:type="dxa"/>
            <w:vAlign w:val="center"/>
          </w:tcPr>
          <w:p>
            <w:pPr>
              <w:pStyle w:val="0"/>
              <w:jc w:val="center"/>
            </w:pPr>
            <w:r>
              <w:rPr>
                <w:sz w:val="20"/>
              </w:rPr>
              <w:t xml:space="preserve">6.</w:t>
            </w:r>
          </w:p>
        </w:tc>
        <w:tc>
          <w:tcPr>
            <w:tcW w:w="5896" w:type="dxa"/>
            <w:vAlign w:val="center"/>
          </w:tcPr>
          <w:p>
            <w:pPr>
              <w:pStyle w:val="0"/>
              <w:jc w:val="both"/>
            </w:pPr>
            <w:r>
              <w:rPr>
                <w:sz w:val="20"/>
              </w:rPr>
              <w:t xml:space="preserve">Государственное бюджетное учреждение здравоохранения "Камчатский краевой онкологический диспансер"</w:t>
            </w:r>
          </w:p>
        </w:tc>
      </w:tr>
      <w:tr>
        <w:tc>
          <w:tcPr>
            <w:tcW w:w="721" w:type="dxa"/>
            <w:vAlign w:val="center"/>
          </w:tcPr>
          <w:p>
            <w:pPr>
              <w:pStyle w:val="0"/>
              <w:jc w:val="center"/>
            </w:pPr>
            <w:r>
              <w:rPr>
                <w:sz w:val="20"/>
              </w:rPr>
              <w:t xml:space="preserve">7.</w:t>
            </w:r>
          </w:p>
        </w:tc>
        <w:tc>
          <w:tcPr>
            <w:tcW w:w="5896" w:type="dxa"/>
            <w:vAlign w:val="center"/>
          </w:tcPr>
          <w:p>
            <w:pPr>
              <w:pStyle w:val="0"/>
              <w:jc w:val="both"/>
            </w:pPr>
            <w:r>
              <w:rPr>
                <w:sz w:val="20"/>
              </w:rPr>
              <w:t xml:space="preserve">Государственное бюджетное учреждение здравоохранения "Корякская окружная больница"</w:t>
            </w:r>
          </w:p>
        </w:tc>
      </w:tr>
      <w:tr>
        <w:tc>
          <w:tcPr>
            <w:tcW w:w="721" w:type="dxa"/>
            <w:vAlign w:val="center"/>
          </w:tcPr>
          <w:p>
            <w:pPr>
              <w:pStyle w:val="0"/>
              <w:jc w:val="center"/>
            </w:pPr>
            <w:r>
              <w:rPr>
                <w:sz w:val="20"/>
              </w:rPr>
              <w:t xml:space="preserve">8.</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больница N 1"</w:t>
            </w:r>
          </w:p>
        </w:tc>
      </w:tr>
      <w:tr>
        <w:tc>
          <w:tcPr>
            <w:tcW w:w="721" w:type="dxa"/>
            <w:vAlign w:val="center"/>
          </w:tcPr>
          <w:p>
            <w:pPr>
              <w:pStyle w:val="0"/>
              <w:jc w:val="center"/>
            </w:pPr>
            <w:r>
              <w:rPr>
                <w:sz w:val="20"/>
              </w:rPr>
              <w:t xml:space="preserve">9.</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больница N 2"</w:t>
            </w:r>
          </w:p>
        </w:tc>
      </w:tr>
      <w:tr>
        <w:tc>
          <w:tcPr>
            <w:tcW w:w="721" w:type="dxa"/>
            <w:vAlign w:val="center"/>
          </w:tcPr>
          <w:p>
            <w:pPr>
              <w:pStyle w:val="0"/>
              <w:jc w:val="center"/>
            </w:pPr>
            <w:r>
              <w:rPr>
                <w:sz w:val="20"/>
              </w:rPr>
              <w:t xml:space="preserve">10.</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гериатрическая больница"</w:t>
            </w:r>
          </w:p>
        </w:tc>
      </w:tr>
      <w:tr>
        <w:tc>
          <w:tcPr>
            <w:tcW w:w="721" w:type="dxa"/>
            <w:vAlign w:val="center"/>
          </w:tcPr>
          <w:p>
            <w:pPr>
              <w:pStyle w:val="0"/>
              <w:jc w:val="center"/>
            </w:pPr>
            <w:r>
              <w:rPr>
                <w:sz w:val="20"/>
              </w:rPr>
              <w:t xml:space="preserve">11.</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поликлиника N 1"</w:t>
            </w:r>
          </w:p>
        </w:tc>
      </w:tr>
      <w:tr>
        <w:tc>
          <w:tcPr>
            <w:tcW w:w="721" w:type="dxa"/>
            <w:vAlign w:val="center"/>
          </w:tcPr>
          <w:p>
            <w:pPr>
              <w:pStyle w:val="0"/>
              <w:jc w:val="center"/>
            </w:pPr>
            <w:r>
              <w:rPr>
                <w:sz w:val="20"/>
              </w:rPr>
              <w:t xml:space="preserve">12.</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поликлиника N 3"</w:t>
            </w:r>
          </w:p>
        </w:tc>
      </w:tr>
      <w:tr>
        <w:tc>
          <w:tcPr>
            <w:tcW w:w="721" w:type="dxa"/>
            <w:vAlign w:val="center"/>
          </w:tcPr>
          <w:p>
            <w:pPr>
              <w:pStyle w:val="0"/>
              <w:jc w:val="center"/>
            </w:pPr>
            <w:r>
              <w:rPr>
                <w:sz w:val="20"/>
              </w:rPr>
              <w:t xml:space="preserve">13.</w:t>
            </w:r>
          </w:p>
        </w:tc>
        <w:tc>
          <w:tcPr>
            <w:tcW w:w="5896" w:type="dxa"/>
            <w:vAlign w:val="center"/>
          </w:tcPr>
          <w:p>
            <w:pPr>
              <w:pStyle w:val="0"/>
              <w:jc w:val="both"/>
            </w:pPr>
            <w:r>
              <w:rPr>
                <w:sz w:val="20"/>
              </w:rPr>
              <w:t xml:space="preserve">Государственное бюджетное учреждение здравоохранения "Камчатский краевой центр общественного здоровья и медицинской профилактики"</w:t>
            </w:r>
          </w:p>
        </w:tc>
      </w:tr>
      <w:tr>
        <w:tc>
          <w:tcPr>
            <w:tcW w:w="721" w:type="dxa"/>
            <w:vAlign w:val="center"/>
          </w:tcPr>
          <w:p>
            <w:pPr>
              <w:pStyle w:val="0"/>
              <w:jc w:val="center"/>
            </w:pPr>
            <w:r>
              <w:rPr>
                <w:sz w:val="20"/>
              </w:rPr>
              <w:t xml:space="preserve">14.</w:t>
            </w:r>
          </w:p>
        </w:tc>
        <w:tc>
          <w:tcPr>
            <w:tcW w:w="5896" w:type="dxa"/>
            <w:vAlign w:val="center"/>
          </w:tcPr>
          <w:p>
            <w:pPr>
              <w:pStyle w:val="0"/>
              <w:jc w:val="both"/>
            </w:pPr>
            <w:r>
              <w:rPr>
                <w:sz w:val="20"/>
              </w:rPr>
              <w:t xml:space="preserve">Государственное бюджетное учреждение здравоохранения "Камчатский краевой родильный дом"</w:t>
            </w:r>
          </w:p>
        </w:tc>
      </w:tr>
      <w:tr>
        <w:tc>
          <w:tcPr>
            <w:tcW w:w="721" w:type="dxa"/>
            <w:vAlign w:val="center"/>
          </w:tcPr>
          <w:p>
            <w:pPr>
              <w:pStyle w:val="0"/>
              <w:jc w:val="center"/>
            </w:pPr>
            <w:r>
              <w:rPr>
                <w:sz w:val="20"/>
              </w:rPr>
              <w:t xml:space="preserve">15.</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стоматологическая поликлиника"</w:t>
            </w:r>
          </w:p>
        </w:tc>
      </w:tr>
      <w:tr>
        <w:tc>
          <w:tcPr>
            <w:tcW w:w="721" w:type="dxa"/>
            <w:vAlign w:val="center"/>
          </w:tcPr>
          <w:p>
            <w:pPr>
              <w:pStyle w:val="0"/>
              <w:jc w:val="center"/>
            </w:pPr>
            <w:r>
              <w:rPr>
                <w:sz w:val="20"/>
              </w:rPr>
              <w:t xml:space="preserve">16.</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детская поликлиника N 1"</w:t>
            </w:r>
          </w:p>
        </w:tc>
      </w:tr>
      <w:tr>
        <w:tc>
          <w:tcPr>
            <w:tcW w:w="721" w:type="dxa"/>
            <w:vAlign w:val="center"/>
          </w:tcPr>
          <w:p>
            <w:pPr>
              <w:pStyle w:val="0"/>
              <w:jc w:val="center"/>
            </w:pPr>
            <w:r>
              <w:rPr>
                <w:sz w:val="20"/>
              </w:rPr>
              <w:t xml:space="preserve">17.</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"Петропавловск-Камчатская городская детская поликлиника N 2"</w:t>
            </w:r>
          </w:p>
        </w:tc>
      </w:tr>
      <w:tr>
        <w:tc>
          <w:tcPr>
            <w:tcW w:w="721" w:type="dxa"/>
            <w:vAlign w:val="center"/>
          </w:tcPr>
          <w:p>
            <w:pPr>
              <w:pStyle w:val="0"/>
              <w:jc w:val="center"/>
            </w:pPr>
            <w:r>
              <w:rPr>
                <w:sz w:val="20"/>
              </w:rPr>
              <w:t xml:space="preserve">18.</w:t>
            </w:r>
          </w:p>
        </w:tc>
        <w:tc>
          <w:tcPr>
            <w:tcW w:w="5896" w:type="dxa"/>
            <w:vAlign w:val="center"/>
          </w:tcPr>
          <w:p>
            <w:pPr>
              <w:pStyle w:val="0"/>
              <w:jc w:val="both"/>
            </w:pPr>
            <w:r>
              <w:rPr>
                <w:sz w:val="20"/>
              </w:rPr>
              <w:t xml:space="preserve">Государственное бюджетное учреждение Камчатского края "Петропавловск-Камчатская городская детская стоматологическая поликлиника"</w:t>
            </w:r>
          </w:p>
        </w:tc>
      </w:tr>
      <w:tr>
        <w:tc>
          <w:tcPr>
            <w:tcW w:w="721" w:type="dxa"/>
            <w:vAlign w:val="center"/>
          </w:tcPr>
          <w:p>
            <w:pPr>
              <w:pStyle w:val="0"/>
              <w:jc w:val="center"/>
            </w:pPr>
            <w:r>
              <w:rPr>
                <w:sz w:val="20"/>
              </w:rPr>
              <w:t xml:space="preserve">19.</w:t>
            </w:r>
          </w:p>
        </w:tc>
        <w:tc>
          <w:tcPr>
            <w:tcW w:w="5896" w:type="dxa"/>
            <w:vAlign w:val="center"/>
          </w:tcPr>
          <w:p>
            <w:pPr>
              <w:pStyle w:val="0"/>
              <w:jc w:val="both"/>
            </w:pPr>
            <w:r>
              <w:rPr>
                <w:sz w:val="20"/>
              </w:rPr>
              <w:t xml:space="preserve">Государственное бюджетное учреждение здравоохранения "Камчатская краевая детская инфекционная больница"</w:t>
            </w:r>
          </w:p>
        </w:tc>
      </w:tr>
      <w:tr>
        <w:tc>
          <w:tcPr>
            <w:tcW w:w="721" w:type="dxa"/>
            <w:vAlign w:val="center"/>
          </w:tcPr>
          <w:p>
            <w:pPr>
              <w:pStyle w:val="0"/>
              <w:jc w:val="center"/>
            </w:pPr>
            <w:r>
              <w:rPr>
                <w:sz w:val="20"/>
              </w:rPr>
              <w:t xml:space="preserve">20.</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"Елизовская районная больница"</w:t>
            </w:r>
          </w:p>
        </w:tc>
      </w:tr>
      <w:tr>
        <w:tc>
          <w:tcPr>
            <w:tcW w:w="721" w:type="dxa"/>
            <w:vAlign w:val="center"/>
          </w:tcPr>
          <w:p>
            <w:pPr>
              <w:pStyle w:val="0"/>
              <w:jc w:val="center"/>
            </w:pPr>
            <w:r>
              <w:rPr>
                <w:sz w:val="20"/>
              </w:rPr>
              <w:t xml:space="preserve">21.</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"Елизовская районная стоматологическая поликлиника"</w:t>
            </w:r>
          </w:p>
        </w:tc>
      </w:tr>
      <w:tr>
        <w:tc>
          <w:tcPr>
            <w:tcW w:w="721" w:type="dxa"/>
            <w:vAlign w:val="center"/>
          </w:tcPr>
          <w:p>
            <w:pPr>
              <w:pStyle w:val="0"/>
              <w:jc w:val="center"/>
            </w:pPr>
            <w:r>
              <w:rPr>
                <w:sz w:val="20"/>
              </w:rPr>
              <w:t xml:space="preserve">22.</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"Мильковская районная больница"</w:t>
            </w:r>
          </w:p>
        </w:tc>
      </w:tr>
      <w:tr>
        <w:tc>
          <w:tcPr>
            <w:tcW w:w="721" w:type="dxa"/>
            <w:vAlign w:val="center"/>
          </w:tcPr>
          <w:p>
            <w:pPr>
              <w:pStyle w:val="0"/>
              <w:jc w:val="center"/>
            </w:pPr>
            <w:r>
              <w:rPr>
                <w:sz w:val="20"/>
              </w:rPr>
              <w:t xml:space="preserve">23.</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"Усть-Большерецкая районная больница"</w:t>
            </w:r>
          </w:p>
        </w:tc>
      </w:tr>
      <w:tr>
        <w:tc>
          <w:tcPr>
            <w:tcW w:w="721" w:type="dxa"/>
            <w:vAlign w:val="center"/>
          </w:tcPr>
          <w:p>
            <w:pPr>
              <w:pStyle w:val="0"/>
              <w:jc w:val="center"/>
            </w:pPr>
            <w:r>
              <w:rPr>
                <w:sz w:val="20"/>
              </w:rPr>
              <w:t xml:space="preserve">24.</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"Озерновская районная больница"</w:t>
            </w:r>
          </w:p>
        </w:tc>
      </w:tr>
      <w:tr>
        <w:tc>
          <w:tcPr>
            <w:tcW w:w="721" w:type="dxa"/>
            <w:vAlign w:val="center"/>
          </w:tcPr>
          <w:p>
            <w:pPr>
              <w:pStyle w:val="0"/>
              <w:jc w:val="center"/>
            </w:pPr>
            <w:r>
              <w:rPr>
                <w:sz w:val="20"/>
              </w:rPr>
              <w:t xml:space="preserve">25.</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"Усть-Камчатская районная больница"</w:t>
            </w:r>
          </w:p>
        </w:tc>
      </w:tr>
      <w:tr>
        <w:tc>
          <w:tcPr>
            <w:tcW w:w="721" w:type="dxa"/>
            <w:vAlign w:val="center"/>
          </w:tcPr>
          <w:p>
            <w:pPr>
              <w:pStyle w:val="0"/>
              <w:jc w:val="center"/>
            </w:pPr>
            <w:r>
              <w:rPr>
                <w:sz w:val="20"/>
              </w:rPr>
              <w:t xml:space="preserve">26.</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"Ключевская районная больница"</w:t>
            </w:r>
          </w:p>
        </w:tc>
      </w:tr>
      <w:tr>
        <w:tc>
          <w:tcPr>
            <w:tcW w:w="721" w:type="dxa"/>
            <w:vAlign w:val="center"/>
          </w:tcPr>
          <w:p>
            <w:pPr>
              <w:pStyle w:val="0"/>
              <w:jc w:val="center"/>
            </w:pPr>
            <w:r>
              <w:rPr>
                <w:sz w:val="20"/>
              </w:rPr>
              <w:t xml:space="preserve">27.</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"Соболевская районная больница"</w:t>
            </w:r>
          </w:p>
        </w:tc>
      </w:tr>
      <w:tr>
        <w:tc>
          <w:tcPr>
            <w:tcW w:w="721" w:type="dxa"/>
            <w:vAlign w:val="center"/>
          </w:tcPr>
          <w:p>
            <w:pPr>
              <w:pStyle w:val="0"/>
              <w:jc w:val="center"/>
            </w:pPr>
            <w:r>
              <w:rPr>
                <w:sz w:val="20"/>
              </w:rPr>
              <w:t xml:space="preserve">28.</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"Быстринская районная больница"</w:t>
            </w:r>
          </w:p>
        </w:tc>
      </w:tr>
      <w:tr>
        <w:tc>
          <w:tcPr>
            <w:tcW w:w="721" w:type="dxa"/>
            <w:vAlign w:val="center"/>
          </w:tcPr>
          <w:p>
            <w:pPr>
              <w:pStyle w:val="0"/>
              <w:jc w:val="center"/>
            </w:pPr>
            <w:r>
              <w:rPr>
                <w:sz w:val="20"/>
              </w:rPr>
              <w:t xml:space="preserve">29.</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"Вилючинская городская больница"</w:t>
            </w:r>
          </w:p>
        </w:tc>
      </w:tr>
      <w:tr>
        <w:tc>
          <w:tcPr>
            <w:tcW w:w="721" w:type="dxa"/>
            <w:vAlign w:val="center"/>
          </w:tcPr>
          <w:p>
            <w:pPr>
              <w:pStyle w:val="0"/>
              <w:jc w:val="center"/>
            </w:pPr>
            <w:r>
              <w:rPr>
                <w:sz w:val="20"/>
              </w:rPr>
              <w:t xml:space="preserve">30.</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"Никольская районная больница"</w:t>
            </w:r>
          </w:p>
        </w:tc>
      </w:tr>
      <w:tr>
        <w:tc>
          <w:tcPr>
            <w:tcW w:w="721" w:type="dxa"/>
            <w:vAlign w:val="center"/>
          </w:tcPr>
          <w:p>
            <w:pPr>
              <w:pStyle w:val="0"/>
              <w:jc w:val="center"/>
            </w:pPr>
            <w:r>
              <w:rPr>
                <w:sz w:val="20"/>
              </w:rPr>
              <w:t xml:space="preserve">31.</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"Тигильская районная больница"</w:t>
            </w:r>
          </w:p>
        </w:tc>
      </w:tr>
      <w:tr>
        <w:tc>
          <w:tcPr>
            <w:tcW w:w="721" w:type="dxa"/>
            <w:vAlign w:val="center"/>
          </w:tcPr>
          <w:p>
            <w:pPr>
              <w:pStyle w:val="0"/>
              <w:jc w:val="center"/>
            </w:pPr>
            <w:r>
              <w:rPr>
                <w:sz w:val="20"/>
              </w:rPr>
              <w:t xml:space="preserve">32.</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"Карагинская районная больница"</w:t>
            </w:r>
          </w:p>
        </w:tc>
      </w:tr>
      <w:tr>
        <w:tc>
          <w:tcPr>
            <w:tcW w:w="721" w:type="dxa"/>
            <w:vAlign w:val="center"/>
          </w:tcPr>
          <w:p>
            <w:pPr>
              <w:pStyle w:val="0"/>
              <w:jc w:val="center"/>
            </w:pPr>
            <w:r>
              <w:rPr>
                <w:sz w:val="20"/>
              </w:rPr>
              <w:t xml:space="preserve">33.</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"Олюторская районная больница"</w:t>
            </w:r>
          </w:p>
        </w:tc>
      </w:tr>
      <w:tr>
        <w:tc>
          <w:tcPr>
            <w:tcW w:w="721" w:type="dxa"/>
            <w:vAlign w:val="center"/>
          </w:tcPr>
          <w:p>
            <w:pPr>
              <w:pStyle w:val="0"/>
              <w:jc w:val="center"/>
            </w:pPr>
            <w:r>
              <w:rPr>
                <w:sz w:val="20"/>
              </w:rPr>
              <w:t xml:space="preserve">34.</w:t>
            </w:r>
          </w:p>
        </w:tc>
        <w:tc>
          <w:tcPr>
            <w:tcW w:w="5896" w:type="dxa"/>
            <w:vAlign w:val="center"/>
          </w:tcPr>
          <w:p>
            <w:pPr>
              <w:pStyle w:val="0"/>
              <w:jc w:val="both"/>
            </w:pPr>
            <w:r>
              <w:rPr>
                <w:sz w:val="20"/>
              </w:rPr>
              <w:t xml:space="preserve">Государственное бюджетное учреждение здравоохранения Камчатского края "Пенжинская районная больница"</w:t>
            </w:r>
          </w:p>
        </w:tc>
      </w:tr>
      <w:tr>
        <w:tc>
          <w:tcPr>
            <w:tcW w:w="721" w:type="dxa"/>
            <w:vAlign w:val="center"/>
          </w:tcPr>
          <w:p>
            <w:pPr>
              <w:pStyle w:val="0"/>
              <w:jc w:val="center"/>
            </w:pPr>
            <w:r>
              <w:rPr>
                <w:sz w:val="20"/>
              </w:rPr>
              <w:t xml:space="preserve">35.</w:t>
            </w:r>
          </w:p>
        </w:tc>
        <w:tc>
          <w:tcPr>
            <w:tcW w:w="5896" w:type="dxa"/>
            <w:vAlign w:val="center"/>
          </w:tcPr>
          <w:p>
            <w:pPr>
              <w:pStyle w:val="0"/>
              <w:jc w:val="both"/>
            </w:pPr>
            <w:r>
              <w:rPr>
                <w:sz w:val="20"/>
              </w:rPr>
              <w:t xml:space="preserve">Государственное бюджетное учреждение здравоохранения "Камчатский краевой центр по профилактике и борьбе со СПИД и инфекционными заболеваниями"</w:t>
            </w:r>
          </w:p>
        </w:tc>
      </w:tr>
      <w:tr>
        <w:tc>
          <w:tcPr>
            <w:tcW w:w="721" w:type="dxa"/>
            <w:vAlign w:val="center"/>
          </w:tcPr>
          <w:p>
            <w:pPr>
              <w:pStyle w:val="0"/>
              <w:jc w:val="center"/>
            </w:pPr>
            <w:r>
              <w:rPr>
                <w:sz w:val="20"/>
              </w:rPr>
              <w:t xml:space="preserve">36.</w:t>
            </w:r>
          </w:p>
        </w:tc>
        <w:tc>
          <w:tcPr>
            <w:tcW w:w="5896" w:type="dxa"/>
            <w:vAlign w:val="center"/>
          </w:tcPr>
          <w:p>
            <w:pPr>
              <w:pStyle w:val="0"/>
              <w:jc w:val="both"/>
            </w:pPr>
            <w:r>
              <w:rPr>
                <w:sz w:val="20"/>
              </w:rPr>
              <w:t xml:space="preserve">Государственное бюджетное учреждение здравоохранения "Камчатский краевой противотуберкулезный диспансер"</w:t>
            </w:r>
          </w:p>
        </w:tc>
      </w:tr>
      <w:tr>
        <w:tc>
          <w:tcPr>
            <w:tcW w:w="721" w:type="dxa"/>
            <w:vAlign w:val="center"/>
          </w:tcPr>
          <w:p>
            <w:pPr>
              <w:pStyle w:val="0"/>
              <w:jc w:val="center"/>
            </w:pPr>
            <w:r>
              <w:rPr>
                <w:sz w:val="20"/>
              </w:rPr>
              <w:t xml:space="preserve">37.</w:t>
            </w:r>
          </w:p>
        </w:tc>
        <w:tc>
          <w:tcPr>
            <w:tcW w:w="5896" w:type="dxa"/>
            <w:vAlign w:val="center"/>
          </w:tcPr>
          <w:p>
            <w:pPr>
              <w:pStyle w:val="0"/>
              <w:jc w:val="both"/>
            </w:pPr>
            <w:r>
              <w:rPr>
                <w:sz w:val="20"/>
              </w:rPr>
              <w:t xml:space="preserve">Государственное бюджетное учреждение здравоохранения "Камчатский краевой психоневрологический диспансер"</w:t>
            </w:r>
          </w:p>
        </w:tc>
      </w:tr>
      <w:tr>
        <w:tc>
          <w:tcPr>
            <w:tcW w:w="721" w:type="dxa"/>
            <w:vAlign w:val="center"/>
          </w:tcPr>
          <w:p>
            <w:pPr>
              <w:pStyle w:val="0"/>
              <w:jc w:val="center"/>
            </w:pPr>
            <w:r>
              <w:rPr>
                <w:sz w:val="20"/>
              </w:rPr>
              <w:t xml:space="preserve">38.</w:t>
            </w:r>
          </w:p>
        </w:tc>
        <w:tc>
          <w:tcPr>
            <w:tcW w:w="5896" w:type="dxa"/>
            <w:vAlign w:val="center"/>
          </w:tcPr>
          <w:p>
            <w:pPr>
              <w:pStyle w:val="0"/>
              <w:jc w:val="both"/>
            </w:pPr>
            <w:r>
              <w:rPr>
                <w:sz w:val="20"/>
              </w:rPr>
              <w:t xml:space="preserve">Государственное бюджетное учреждение здравоохранения "Камчатский краевой наркологический диспансер"</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23</w:t>
      </w:r>
    </w:p>
    <w:p>
      <w:pPr>
        <w:pStyle w:val="0"/>
        <w:jc w:val="right"/>
      </w:pPr>
      <w:r>
        <w:rPr>
          <w:sz w:val="20"/>
        </w:rPr>
        <w:t xml:space="preserve">к Территориальной программе</w:t>
      </w:r>
    </w:p>
    <w:p>
      <w:pPr>
        <w:pStyle w:val="0"/>
        <w:jc w:val="right"/>
      </w:pPr>
      <w:r>
        <w:rPr>
          <w:sz w:val="20"/>
        </w:rPr>
        <w:t xml:space="preserve">государственных гарантий бесплатного</w:t>
      </w:r>
    </w:p>
    <w:p>
      <w:pPr>
        <w:pStyle w:val="0"/>
        <w:jc w:val="right"/>
      </w:pPr>
      <w:r>
        <w:rPr>
          <w:sz w:val="20"/>
        </w:rPr>
        <w:t xml:space="preserve">оказания гражданам медицинской помощи</w:t>
      </w:r>
    </w:p>
    <w:p>
      <w:pPr>
        <w:pStyle w:val="0"/>
        <w:jc w:val="right"/>
      </w:pPr>
      <w:r>
        <w:rPr>
          <w:sz w:val="20"/>
        </w:rPr>
        <w:t xml:space="preserve">на территории Камчатского края на 2026 год</w:t>
      </w:r>
    </w:p>
    <w:p>
      <w:pPr>
        <w:pStyle w:val="0"/>
        <w:jc w:val="right"/>
      </w:pPr>
      <w:r>
        <w:rPr>
          <w:sz w:val="20"/>
        </w:rPr>
        <w:t xml:space="preserve">и на плановый период 2027 и 2028 годов</w:t>
      </w:r>
    </w:p>
    <w:p>
      <w:pPr>
        <w:pStyle w:val="0"/>
        <w:ind w:firstLine="540"/>
        <w:jc w:val="both"/>
      </w:pPr>
      <w:r>
        <w:rPr>
          <w:sz w:val="20"/>
        </w:rPr>
      </w:r>
    </w:p>
    <w:bookmarkStart w:id="15899" w:name="P15899"/>
    <w:bookmarkEnd w:id="15899"/>
    <w:p>
      <w:pPr>
        <w:pStyle w:val="2"/>
        <w:jc w:val="center"/>
      </w:pPr>
      <w:r>
        <w:rPr>
          <w:sz w:val="20"/>
        </w:rPr>
        <w:t xml:space="preserve">ПОРЯДОК</w:t>
      </w:r>
    </w:p>
    <w:p>
      <w:pPr>
        <w:pStyle w:val="2"/>
        <w:jc w:val="center"/>
      </w:pPr>
      <w:r>
        <w:rPr>
          <w:sz w:val="20"/>
        </w:rPr>
        <w:t xml:space="preserve">ПРЕДОСТАВЛЕНИЯ МЕДИЦИНСКОЙ ПОМОЩИ ПО ВСЕМ</w:t>
      </w:r>
    </w:p>
    <w:p>
      <w:pPr>
        <w:pStyle w:val="2"/>
        <w:jc w:val="center"/>
      </w:pPr>
      <w:r>
        <w:rPr>
          <w:sz w:val="20"/>
        </w:rPr>
        <w:t xml:space="preserve">ВИДАМ ЕЕ ОКАЗАНИЯ ВЕТЕРАНАМ БОЕВЫХ ДЕЙСТВИЙ, ПРИНИМАВШИМ</w:t>
      </w:r>
    </w:p>
    <w:p>
      <w:pPr>
        <w:pStyle w:val="2"/>
        <w:jc w:val="center"/>
      </w:pPr>
      <w:r>
        <w:rPr>
          <w:sz w:val="20"/>
        </w:rPr>
        <w:t xml:space="preserve">УЧАСТИЕ (СОДЕЙСТВОВАВШИМ ВЫПОЛНЕНИЮ ЗАДАЧ) В СПЕЦИАЛЬНОЙ</w:t>
      </w:r>
    </w:p>
    <w:p>
      <w:pPr>
        <w:pStyle w:val="2"/>
        <w:jc w:val="center"/>
      </w:pPr>
      <w:r>
        <w:rPr>
          <w:sz w:val="20"/>
        </w:rPr>
        <w:t xml:space="preserve">ВОЕННОЙ ОПЕРАЦИИ, УВОЛЕННЫМ С ВОЕННОЙ СЛУЖБЫ</w:t>
      </w:r>
    </w:p>
    <w:p>
      <w:pPr>
        <w:pStyle w:val="2"/>
        <w:jc w:val="center"/>
      </w:pPr>
      <w:r>
        <w:rPr>
          <w:sz w:val="20"/>
        </w:rPr>
        <w:t xml:space="preserve">(СЛУЖБЫ, РАБОТЫ)</w:t>
      </w:r>
    </w:p>
    <w:p>
      <w:pPr>
        <w:pStyle w:val="0"/>
        <w:ind w:firstLine="540"/>
        <w:jc w:val="both"/>
      </w:pPr>
      <w:r>
        <w:rPr>
          <w:sz w:val="20"/>
        </w:rPr>
      </w:r>
    </w:p>
    <w:p>
      <w:pPr>
        <w:pStyle w:val="0"/>
        <w:ind w:firstLine="540"/>
        <w:jc w:val="both"/>
      </w:pPr>
      <w:r>
        <w:rPr>
          <w:sz w:val="20"/>
        </w:rPr>
        <w:t xml:space="preserve">1. Ветераны боевых действий, указанные в </w:t>
      </w:r>
      <w:hyperlink w:history="0" r:id="rId116"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абзацах втором</w:t>
        </w:r>
      </w:hyperlink>
      <w:r>
        <w:rPr>
          <w:sz w:val="20"/>
        </w:rPr>
        <w:t xml:space="preserve"> и </w:t>
      </w:r>
      <w:hyperlink w:history="0" r:id="rId117"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0"/>
            <w:color w:val="0000ff"/>
          </w:rPr>
          <w:t xml:space="preserve">третьем подпункта "в" пункта 2</w:t>
        </w:r>
      </w:hyperlink>
      <w:r>
        <w:rPr>
          <w:sz w:val="20"/>
        </w:rPr>
        <w:t xml:space="preserve"> Указа Президента Российской Федерации от 03.04.2023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в рамках Территориальной программы государственных гарантий бесплатного оказания гражданам медицинской помощи на территории Камчатского края на 2026 год и на плановый период 2027 и 2028 годов (далее - Территориальная программа) во внеочередном порядке получают:</w:t>
      </w:r>
    </w:p>
    <w:p>
      <w:pPr>
        <w:pStyle w:val="0"/>
        <w:spacing w:before="200" w:lineRule="auto"/>
        <w:ind w:firstLine="540"/>
        <w:jc w:val="both"/>
      </w:pPr>
      <w:r>
        <w:rPr>
          <w:sz w:val="20"/>
        </w:rPr>
        <w:t xml:space="preserve">1) первичную медико-санитарную помощь, в том числе первичную доврачебную, первичную врачебную и первичную специализированную медицинскую помощь;</w:t>
      </w:r>
    </w:p>
    <w:p>
      <w:pPr>
        <w:pStyle w:val="0"/>
        <w:spacing w:before="200" w:lineRule="auto"/>
        <w:ind w:firstLine="540"/>
        <w:jc w:val="both"/>
      </w:pPr>
      <w:r>
        <w:rPr>
          <w:sz w:val="20"/>
        </w:rPr>
        <w:t xml:space="preserve">2) специализированную, в том числе высокотехнологичную, медицинскую помощь;</w:t>
      </w:r>
    </w:p>
    <w:p>
      <w:pPr>
        <w:pStyle w:val="0"/>
        <w:spacing w:before="200" w:lineRule="auto"/>
        <w:ind w:firstLine="540"/>
        <w:jc w:val="both"/>
      </w:pPr>
      <w:r>
        <w:rPr>
          <w:sz w:val="20"/>
        </w:rPr>
        <w:t xml:space="preserve">3) паллиативную медицинскую помощь, в том числе паллиативную первичную медицинскую помощь, включая доврачебную и врачебную медицинскую помощь, а также паллиативную специализированную медицинскую помощь.</w:t>
      </w:r>
    </w:p>
    <w:p>
      <w:pPr>
        <w:pStyle w:val="0"/>
        <w:spacing w:before="200" w:lineRule="auto"/>
        <w:ind w:firstLine="540"/>
        <w:jc w:val="both"/>
      </w:pPr>
      <w:r>
        <w:rPr>
          <w:sz w:val="20"/>
        </w:rPr>
        <w:t xml:space="preserve">2. Предоставление медицинской помощи, учет граждан и динамическое наблюдение за их состоянием здоровья организуется медицинскими организациями, оказывающими амбулаторно-поликлиническую медицинскую помощь, с учетом разделом 2.1 Территориальной программы положений о порядке оказания медицинской помощи отдельным категориям ветеранов боевых действий.</w:t>
      </w:r>
    </w:p>
    <w:p>
      <w:pPr>
        <w:pStyle w:val="0"/>
        <w:spacing w:before="200" w:lineRule="auto"/>
        <w:ind w:firstLine="540"/>
        <w:jc w:val="both"/>
      </w:pPr>
      <w:r>
        <w:rPr>
          <w:sz w:val="20"/>
        </w:rPr>
        <w:t xml:space="preserve">3. Граждане, нуждающиеся в оказании амбулаторно-поликлинической помощи, обращаются в медицинскую организацию очно через регистратуру медицинской организации либо посредством электронной записи.</w:t>
      </w:r>
    </w:p>
    <w:p>
      <w:pPr>
        <w:pStyle w:val="0"/>
        <w:spacing w:before="200" w:lineRule="auto"/>
        <w:ind w:firstLine="540"/>
        <w:jc w:val="both"/>
      </w:pPr>
      <w:r>
        <w:rPr>
          <w:sz w:val="20"/>
        </w:rPr>
        <w:t xml:space="preserve">4. При наличии медицинских (клинических) показаний для проведения дополнительного медицинского обследования гражданина или лабораторных исследований при оказании амбулаторно-поликлинической помощи медицинской организацией организуется внеочередной прием гражданина необходимыми врачами-специалистами или проведение необходимых лабораторных исследований.</w:t>
      </w:r>
    </w:p>
    <w:p>
      <w:pPr>
        <w:pStyle w:val="0"/>
        <w:spacing w:before="200" w:lineRule="auto"/>
        <w:ind w:firstLine="540"/>
        <w:jc w:val="both"/>
      </w:pPr>
      <w:r>
        <w:rPr>
          <w:sz w:val="20"/>
        </w:rPr>
        <w:t xml:space="preserve">5. В случае необходимости оказания гражданину стационарной медицинской помощи медицинская организация, оказывающая амбулаторно-поликлиническую помощь, организует внеочередную госпитализацию гражданина в медицинскую организацию, оказывающую стационарную медицинскую помощь.</w:t>
      </w:r>
    </w:p>
    <w:p>
      <w:pPr>
        <w:pStyle w:val="0"/>
        <w:spacing w:before="200" w:lineRule="auto"/>
        <w:ind w:firstLine="540"/>
        <w:jc w:val="both"/>
      </w:pPr>
      <w:r>
        <w:rPr>
          <w:sz w:val="20"/>
        </w:rPr>
        <w:t xml:space="preserve">6. При отсутствии возможности оказания в медицинской организации пациенту специализированной медицинской помощи по соответствующему профилю заболевания осуществляется направление пациента с медицинским заключением или соответствующими медицинскими документами в соответствующую специализированную медицинскую организацию для решения вопроса о внеочередном оказании медицинской помощи.</w:t>
      </w:r>
    </w:p>
    <w:p>
      <w:pPr>
        <w:pStyle w:val="0"/>
        <w:spacing w:before="200" w:lineRule="auto"/>
        <w:ind w:firstLine="540"/>
        <w:jc w:val="both"/>
      </w:pPr>
      <w:r>
        <w:rPr>
          <w:sz w:val="20"/>
        </w:rPr>
        <w:t xml:space="preserve">7. Специализированная медицинская организация обеспечивает рассмотрение врачебной комиссией представленных медицинских документов гражданина или при необходимости осуществляет очную консультацию.</w:t>
      </w:r>
    </w:p>
    <w:p>
      <w:pPr>
        <w:pStyle w:val="0"/>
        <w:spacing w:before="200" w:lineRule="auto"/>
        <w:ind w:firstLine="540"/>
        <w:jc w:val="both"/>
      </w:pPr>
      <w:r>
        <w:rPr>
          <w:sz w:val="20"/>
        </w:rPr>
        <w:t xml:space="preserve">8. Решение врачебной комиссии специализированной медицинской организации о дате госпитализации принимается с учетом сроков ожидания оказания специализированной медицинской помощи в рамках Территориальной программы. О принятом решении извещается медицинская организация, направившая пациента с медицинским заключением или соответствующими медицинскими документами в специализированную медицинскую организацию для решения вопроса о внеочередном оказании медицинской помощи.</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Камчатского края от 29.12.2025 N 596-П</w:t>
            <w:br/>
            <w:t>"Об утверждении территориальной программы государстве...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19.01.2026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Камчатского края от 29.12.2025 N 596-П</w:t>
            <w:br/>
            <w:t>"Об утверждении территориальной программы государстве...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510750&amp;dst=100830" TargetMode = "External"/><Relationship Id="rId9" Type="http://schemas.openxmlformats.org/officeDocument/2006/relationships/hyperlink" Target="https://login.consultant.ru/link/?req=doc&amp;base=RLAW296&amp;n=221098" TargetMode = "External"/><Relationship Id="rId10" Type="http://schemas.openxmlformats.org/officeDocument/2006/relationships/hyperlink" Target="https://login.consultant.ru/link/?req=doc&amp;base=RLAW296&amp;n=213575" TargetMode = "External"/><Relationship Id="rId11" Type="http://schemas.openxmlformats.org/officeDocument/2006/relationships/hyperlink" Target="https://login.consultant.ru/link/?req=doc&amp;base=RLAW296&amp;n=216491" TargetMode = "External"/><Relationship Id="rId12" Type="http://schemas.openxmlformats.org/officeDocument/2006/relationships/hyperlink" Target="https://login.consultant.ru/link/?req=doc&amp;base=RLAW296&amp;n=218810" TargetMode = "External"/><Relationship Id="rId13" Type="http://schemas.openxmlformats.org/officeDocument/2006/relationships/hyperlink" Target="https://login.consultant.ru/link/?req=doc&amp;base=RLAW296&amp;n=219482" TargetMode = "External"/><Relationship Id="rId14" Type="http://schemas.openxmlformats.org/officeDocument/2006/relationships/hyperlink" Target="https://login.consultant.ru/link/?req=doc&amp;base=RLAW296&amp;n=221073" TargetMode = "External"/><Relationship Id="rId15" Type="http://schemas.openxmlformats.org/officeDocument/2006/relationships/hyperlink" Target="https://login.consultant.ru/link/?req=doc&amp;base=RZR&amp;n=129344" TargetMode = "External"/><Relationship Id="rId16" Type="http://schemas.openxmlformats.org/officeDocument/2006/relationships/hyperlink" Target="https://login.consultant.ru/link/?req=doc&amp;base=RZR&amp;n=510750" TargetMode = "External"/><Relationship Id="rId17" Type="http://schemas.openxmlformats.org/officeDocument/2006/relationships/hyperlink" Target="https://login.consultant.ru/link/?req=doc&amp;base=RZR&amp;n=507536" TargetMode = "External"/><Relationship Id="rId18" Type="http://schemas.openxmlformats.org/officeDocument/2006/relationships/hyperlink" Target="https://login.consultant.ru/link/?req=doc&amp;base=RZR&amp;n=489991&amp;dst=100012" TargetMode = "External"/><Relationship Id="rId19" Type="http://schemas.openxmlformats.org/officeDocument/2006/relationships/hyperlink" Target="https://login.consultant.ru/link/?req=doc&amp;base=RZR&amp;n=489991&amp;dst=100013" TargetMode = "External"/><Relationship Id="rId20" Type="http://schemas.openxmlformats.org/officeDocument/2006/relationships/hyperlink" Target="https://login.consultant.ru/link/?req=doc&amp;base=RZR&amp;n=507536&amp;dst=100747" TargetMode = "External"/><Relationship Id="rId21" Type="http://schemas.openxmlformats.org/officeDocument/2006/relationships/hyperlink" Target="https://login.consultant.ru/link/?req=doc&amp;base=RLAW296&amp;n=220981" TargetMode = "External"/><Relationship Id="rId22" Type="http://schemas.openxmlformats.org/officeDocument/2006/relationships/hyperlink" Target="https://login.consultant.ru/link/?req=doc&amp;base=RZR&amp;n=507536&amp;dst=100099" TargetMode = "External"/><Relationship Id="rId23" Type="http://schemas.openxmlformats.org/officeDocument/2006/relationships/hyperlink" Target="https://login.consultant.ru/link/?req=doc&amp;base=RZR&amp;n=443468" TargetMode = "External"/><Relationship Id="rId24" Type="http://schemas.openxmlformats.org/officeDocument/2006/relationships/hyperlink" Target="https://login.consultant.ru/link/?req=doc&amp;base=RZR&amp;n=512199&amp;dst=100012" TargetMode = "External"/><Relationship Id="rId25" Type="http://schemas.openxmlformats.org/officeDocument/2006/relationships/hyperlink" Target="https://login.consultant.ru/link/?req=doc&amp;base=RZR&amp;n=510750&amp;dst=670" TargetMode = "External"/><Relationship Id="rId26" Type="http://schemas.openxmlformats.org/officeDocument/2006/relationships/hyperlink" Target="https://login.consultant.ru/link/?req=doc&amp;base=RZR&amp;n=496460&amp;dst=639" TargetMode = "External"/><Relationship Id="rId27" Type="http://schemas.openxmlformats.org/officeDocument/2006/relationships/hyperlink" Target="https://login.consultant.ru/link/?req=doc&amp;base=RZR&amp;n=470444" TargetMode = "External"/><Relationship Id="rId28" Type="http://schemas.openxmlformats.org/officeDocument/2006/relationships/hyperlink" Target="https://login.consultant.ru/link/?req=doc&amp;base=RZR&amp;n=512199" TargetMode = "External"/><Relationship Id="rId29" Type="http://schemas.openxmlformats.org/officeDocument/2006/relationships/hyperlink" Target="https://login.consultant.ru/link/?req=doc&amp;base=RZR&amp;n=333986" TargetMode = "External"/><Relationship Id="rId30" Type="http://schemas.openxmlformats.org/officeDocument/2006/relationships/hyperlink" Target="https://login.consultant.ru/link/?req=doc&amp;base=RZR&amp;n=510750&amp;dst=100273" TargetMode = "External"/><Relationship Id="rId31" Type="http://schemas.openxmlformats.org/officeDocument/2006/relationships/hyperlink" Target="https://login.consultant.ru/link/?req=doc&amp;base=RZR&amp;n=506556&amp;dst=100011" TargetMode = "External"/><Relationship Id="rId32" Type="http://schemas.openxmlformats.org/officeDocument/2006/relationships/hyperlink" Target="https://login.consultant.ru/link/?req=doc&amp;base=RZR&amp;n=131056" TargetMode = "External"/><Relationship Id="rId33" Type="http://schemas.openxmlformats.org/officeDocument/2006/relationships/hyperlink" Target="https://login.consultant.ru/link/?req=doc&amp;base=RZR&amp;n=480812&amp;dst=100018" TargetMode = "External"/><Relationship Id="rId34" Type="http://schemas.openxmlformats.org/officeDocument/2006/relationships/hyperlink" Target="https://login.consultant.ru/link/?req=doc&amp;base=RZR&amp;n=516569&amp;dst=100019" TargetMode = "External"/><Relationship Id="rId35" Type="http://schemas.openxmlformats.org/officeDocument/2006/relationships/hyperlink" Target="https://login.consultant.ru/link/?req=doc&amp;base=RZR&amp;n=507536" TargetMode = "External"/><Relationship Id="rId36" Type="http://schemas.openxmlformats.org/officeDocument/2006/relationships/hyperlink" Target="https://login.consultant.ru/link/?req=doc&amp;base=RZR&amp;n=508506&amp;dst=100755" TargetMode = "External"/><Relationship Id="rId37" Type="http://schemas.openxmlformats.org/officeDocument/2006/relationships/hyperlink" Target="https://login.consultant.ru/link/?req=doc&amp;base=RZR&amp;n=129344" TargetMode = "External"/><Relationship Id="rId38" Type="http://schemas.openxmlformats.org/officeDocument/2006/relationships/hyperlink" Target="https://login.consultant.ru/link/?req=doc&amp;base=RZR&amp;n=507536&amp;dst=100099" TargetMode = "External"/><Relationship Id="rId39" Type="http://schemas.openxmlformats.org/officeDocument/2006/relationships/hyperlink" Target="https://login.consultant.ru/link/?req=doc&amp;base=RZR&amp;n=507536&amp;dst=100331" TargetMode = "External"/><Relationship Id="rId40" Type="http://schemas.openxmlformats.org/officeDocument/2006/relationships/hyperlink" Target="https://login.consultant.ru/link/?req=doc&amp;base=RZR&amp;n=510750&amp;dst=100752" TargetMode = "External"/><Relationship Id="rId41" Type="http://schemas.openxmlformats.org/officeDocument/2006/relationships/hyperlink" Target="https://login.consultant.ru/link/?req=doc&amp;base=RZR&amp;n=389899" TargetMode = "External"/><Relationship Id="rId42" Type="http://schemas.openxmlformats.org/officeDocument/2006/relationships/hyperlink" Target="https://login.consultant.ru/link/?req=doc&amp;base=RZR&amp;n=389899" TargetMode = "External"/><Relationship Id="rId43" Type="http://schemas.openxmlformats.org/officeDocument/2006/relationships/hyperlink" Target="https://login.consultant.ru/link/?req=doc&amp;base=RZR&amp;n=483648&amp;dst=100015" TargetMode = "External"/><Relationship Id="rId44" Type="http://schemas.openxmlformats.org/officeDocument/2006/relationships/hyperlink" Target="https://login.consultant.ru/link/?req=doc&amp;base=RZR&amp;n=487390&amp;dst=100009" TargetMode = "External"/><Relationship Id="rId45" Type="http://schemas.openxmlformats.org/officeDocument/2006/relationships/hyperlink" Target="https://login.consultant.ru/link/?req=doc&amp;base=RZR&amp;n=505342" TargetMode = "External"/><Relationship Id="rId46" Type="http://schemas.openxmlformats.org/officeDocument/2006/relationships/hyperlink" Target="https://login.consultant.ru/link/?req=doc&amp;base=RZR&amp;n=505342&amp;dst=100011" TargetMode = "External"/><Relationship Id="rId47" Type="http://schemas.openxmlformats.org/officeDocument/2006/relationships/hyperlink" Target="https://login.consultant.ru/link/?req=doc&amp;base=RZR&amp;n=510750&amp;dst=100273" TargetMode = "External"/><Relationship Id="rId48" Type="http://schemas.openxmlformats.org/officeDocument/2006/relationships/hyperlink" Target="https://login.consultant.ru/link/?req=doc&amp;base=RZR&amp;n=510750" TargetMode = "External"/><Relationship Id="rId49" Type="http://schemas.openxmlformats.org/officeDocument/2006/relationships/hyperlink" Target="https://login.consultant.ru/link/?req=doc&amp;base=RZR&amp;n=495181" TargetMode = "External"/><Relationship Id="rId50" Type="http://schemas.openxmlformats.org/officeDocument/2006/relationships/hyperlink" Target="https://login.consultant.ru/link/?req=doc&amp;base=RZR&amp;n=510750&amp;dst=411" TargetMode = "External"/><Relationship Id="rId51" Type="http://schemas.openxmlformats.org/officeDocument/2006/relationships/hyperlink" Target="https://login.consultant.ru/link/?req=doc&amp;base=RZR&amp;n=508506&amp;dst=100755" TargetMode = "External"/><Relationship Id="rId52" Type="http://schemas.openxmlformats.org/officeDocument/2006/relationships/hyperlink" Target="https://login.consultant.ru/link/?req=doc&amp;base=RZR&amp;n=477095&amp;dst=100009" TargetMode = "External"/><Relationship Id="rId53" Type="http://schemas.openxmlformats.org/officeDocument/2006/relationships/hyperlink" Target="https://login.consultant.ru/link/?req=doc&amp;base=RZR&amp;n=481576" TargetMode = "External"/><Relationship Id="rId54" Type="http://schemas.openxmlformats.org/officeDocument/2006/relationships/hyperlink" Target="https://login.consultant.ru/link/?req=doc&amp;base=RZR&amp;n=496460" TargetMode = "External"/><Relationship Id="rId55" Type="http://schemas.openxmlformats.org/officeDocument/2006/relationships/hyperlink" Target="https://login.consultant.ru/link/?req=doc&amp;base=RZR&amp;n=508668&amp;dst=287" TargetMode = "External"/><Relationship Id="rId56" Type="http://schemas.openxmlformats.org/officeDocument/2006/relationships/hyperlink" Target="https://login.consultant.ru/link/?req=doc&amp;base=RZR&amp;n=524023&amp;dst=32379" TargetMode = "External"/><Relationship Id="rId57" Type="http://schemas.openxmlformats.org/officeDocument/2006/relationships/hyperlink" Target="https://login.consultant.ru/link/?req=doc&amp;base=RZR&amp;n=439282" TargetMode = "External"/><Relationship Id="rId58" Type="http://schemas.openxmlformats.org/officeDocument/2006/relationships/hyperlink" Target="https://login.consultant.ru/link/?req=doc&amp;base=RZR&amp;n=354666" TargetMode = "External"/><Relationship Id="rId59" Type="http://schemas.openxmlformats.org/officeDocument/2006/relationships/hyperlink" Target="https://login.consultant.ru/link/?req=doc&amp;base=RZR&amp;n=35503" TargetMode = "External"/><Relationship Id="rId60" Type="http://schemas.openxmlformats.org/officeDocument/2006/relationships/hyperlink" Target="https://login.consultant.ru/link/?req=doc&amp;base=RZR&amp;n=348537" TargetMode = "External"/><Relationship Id="rId61" Type="http://schemas.openxmlformats.org/officeDocument/2006/relationships/hyperlink" Target="https://login.consultant.ru/link/?req=doc&amp;base=RZR&amp;n=422211" TargetMode = "External"/><Relationship Id="rId62" Type="http://schemas.openxmlformats.org/officeDocument/2006/relationships/hyperlink" Target="https://login.consultant.ru/link/?req=doc&amp;base=RZR&amp;n=515066&amp;dst=100014" TargetMode = "External"/><Relationship Id="rId63" Type="http://schemas.openxmlformats.org/officeDocument/2006/relationships/hyperlink" Target="https://login.consultant.ru/link/?req=doc&amp;base=RZR&amp;n=458868" TargetMode = "External"/><Relationship Id="rId64" Type="http://schemas.openxmlformats.org/officeDocument/2006/relationships/hyperlink" Target="https://login.consultant.ru/link/?req=doc&amp;base=RZR&amp;n=513432" TargetMode = "External"/><Relationship Id="rId65" Type="http://schemas.openxmlformats.org/officeDocument/2006/relationships/hyperlink" Target="https://login.consultant.ru/link/?req=doc&amp;base=RZR&amp;n=506927&amp;dst=100018" TargetMode = "External"/><Relationship Id="rId66" Type="http://schemas.openxmlformats.org/officeDocument/2006/relationships/hyperlink" Target="https://login.consultant.ru/link/?req=doc&amp;base=RZR&amp;n=129344" TargetMode = "External"/><Relationship Id="rId67" Type="http://schemas.openxmlformats.org/officeDocument/2006/relationships/hyperlink" Target="https://login.consultant.ru/link/?req=doc&amp;base=RZR&amp;n=481536" TargetMode = "External"/><Relationship Id="rId68" Type="http://schemas.openxmlformats.org/officeDocument/2006/relationships/hyperlink" Target="https://login.consultant.ru/link/?req=doc&amp;base=RLAW296&amp;n=207605" TargetMode = "External"/><Relationship Id="rId69" Type="http://schemas.openxmlformats.org/officeDocument/2006/relationships/header" Target="header2.xml"/><Relationship Id="rId70" Type="http://schemas.openxmlformats.org/officeDocument/2006/relationships/footer" Target="footer2.xml"/><Relationship Id="rId71" Type="http://schemas.openxmlformats.org/officeDocument/2006/relationships/hyperlink" Target="https://login.consultant.ru/link/?req=doc&amp;base=RLAW296&amp;n=220560" TargetMode = "External"/><Relationship Id="rId72" Type="http://schemas.openxmlformats.org/officeDocument/2006/relationships/hyperlink" Target="https://login.consultant.ru/link/?req=doc&amp;base=RZR&amp;n=458868&amp;dst=100023" TargetMode = "External"/><Relationship Id="rId73" Type="http://schemas.openxmlformats.org/officeDocument/2006/relationships/hyperlink" Target="https://login.consultant.ru/link/?req=doc&amp;base=RZR&amp;n=507536&amp;dst=100178" TargetMode = "External"/><Relationship Id="rId74" Type="http://schemas.openxmlformats.org/officeDocument/2006/relationships/hyperlink" Target="https://login.consultant.ru/link/?req=doc&amp;base=RZR&amp;n=507536&amp;dst=346" TargetMode = "External"/><Relationship Id="rId75" Type="http://schemas.openxmlformats.org/officeDocument/2006/relationships/hyperlink" Target="https://login.consultant.ru/link/?req=doc&amp;base=RZR&amp;n=510750&amp;dst=100273" TargetMode = "External"/><Relationship Id="rId76" Type="http://schemas.openxmlformats.org/officeDocument/2006/relationships/hyperlink" Target="https://login.consultant.ru/link/?req=doc&amp;base=RZR&amp;n=510750&amp;dst=100273" TargetMode = "External"/><Relationship Id="rId77" Type="http://schemas.openxmlformats.org/officeDocument/2006/relationships/hyperlink" Target="https://login.consultant.ru/link/?req=doc&amp;base=RZR&amp;n=504863" TargetMode = "External"/><Relationship Id="rId78" Type="http://schemas.openxmlformats.org/officeDocument/2006/relationships/hyperlink" Target="https://login.consultant.ru/link/?req=doc&amp;base=RLAW296&amp;n=203587" TargetMode = "External"/><Relationship Id="rId79" Type="http://schemas.openxmlformats.org/officeDocument/2006/relationships/hyperlink" Target="https://login.consultant.ru/link/?req=doc&amp;base=RLAW296&amp;n=145171" TargetMode = "External"/><Relationship Id="rId80" Type="http://schemas.openxmlformats.org/officeDocument/2006/relationships/hyperlink" Target="https://login.consultant.ru/link/?req=doc&amp;base=RLAW296&amp;n=210002" TargetMode = "External"/><Relationship Id="rId81" Type="http://schemas.openxmlformats.org/officeDocument/2006/relationships/hyperlink" Target="https://login.consultant.ru/link/?req=doc&amp;base=RLAW296&amp;n=209879" TargetMode = "External"/><Relationship Id="rId82" Type="http://schemas.openxmlformats.org/officeDocument/2006/relationships/hyperlink" Target="https://login.consultant.ru/link/?req=doc&amp;base=RLAW296&amp;n=215413" TargetMode = "External"/><Relationship Id="rId83" Type="http://schemas.openxmlformats.org/officeDocument/2006/relationships/hyperlink" Target="https://login.consultant.ru/link/?req=doc&amp;base=RLAW296&amp;n=219215" TargetMode = "External"/><Relationship Id="rId84" Type="http://schemas.openxmlformats.org/officeDocument/2006/relationships/hyperlink" Target="https://login.consultant.ru/link/?req=doc&amp;base=RLAW296&amp;n=219985" TargetMode = "External"/><Relationship Id="rId85" Type="http://schemas.openxmlformats.org/officeDocument/2006/relationships/hyperlink" Target="https://login.consultant.ru/link/?req=doc&amp;base=RZR&amp;n=511222" TargetMode = "External"/><Relationship Id="rId86" Type="http://schemas.openxmlformats.org/officeDocument/2006/relationships/hyperlink" Target="https://login.consultant.ru/link/?req=doc&amp;base=RZR&amp;n=511223" TargetMode = "External"/><Relationship Id="rId87" Type="http://schemas.openxmlformats.org/officeDocument/2006/relationships/hyperlink" Target="https://login.consultant.ru/link/?req=doc&amp;base=RZR&amp;n=499488" TargetMode = "External"/><Relationship Id="rId88" Type="http://schemas.openxmlformats.org/officeDocument/2006/relationships/hyperlink" Target="https://login.consultant.ru/link/?req=doc&amp;base=RZR&amp;n=511225" TargetMode = "External"/><Relationship Id="rId89" Type="http://schemas.openxmlformats.org/officeDocument/2006/relationships/hyperlink" Target="https://login.consultant.ru/link/?req=doc&amp;base=RZR&amp;n=523269" TargetMode = "External"/><Relationship Id="rId90" Type="http://schemas.openxmlformats.org/officeDocument/2006/relationships/hyperlink" Target="https://login.consultant.ru/link/?req=doc&amp;base=RZR&amp;n=520038" TargetMode = "External"/><Relationship Id="rId91" Type="http://schemas.openxmlformats.org/officeDocument/2006/relationships/hyperlink" Target="https://login.consultant.ru/link/?req=doc&amp;base=RZR&amp;n=391609" TargetMode = "External"/><Relationship Id="rId92" Type="http://schemas.openxmlformats.org/officeDocument/2006/relationships/hyperlink" Target="https://login.consultant.ru/link/?req=doc&amp;base=RLAW296&amp;n=203664" TargetMode = "External"/><Relationship Id="rId93" Type="http://schemas.openxmlformats.org/officeDocument/2006/relationships/hyperlink" Target="https://login.consultant.ru/link/?req=doc&amp;base=RZR&amp;n=496460&amp;dst=639" TargetMode = "External"/><Relationship Id="rId94" Type="http://schemas.openxmlformats.org/officeDocument/2006/relationships/hyperlink" Target="https://login.consultant.ru/link/?req=doc&amp;base=RZR&amp;n=470444&amp;dst=100010" TargetMode = "External"/><Relationship Id="rId95" Type="http://schemas.openxmlformats.org/officeDocument/2006/relationships/hyperlink" Target="https://login.consultant.ru/link/?req=doc&amp;base=RZR&amp;n=496460&amp;dst=105018" TargetMode = "External"/><Relationship Id="rId96" Type="http://schemas.openxmlformats.org/officeDocument/2006/relationships/hyperlink" Target="https://login.consultant.ru/link/?req=doc&amp;base=RZR&amp;n=523269&amp;dst=325" TargetMode = "External"/><Relationship Id="rId97" Type="http://schemas.openxmlformats.org/officeDocument/2006/relationships/hyperlink" Target="https://login.consultant.ru/link/?req=doc&amp;base=RZR&amp;n=523269&amp;dst=100034" TargetMode = "External"/><Relationship Id="rId98" Type="http://schemas.openxmlformats.org/officeDocument/2006/relationships/hyperlink" Target="https://login.consultant.ru/link/?req=doc&amp;base=RZR&amp;n=508668&amp;dst=287" TargetMode = "External"/><Relationship Id="rId99" Type="http://schemas.openxmlformats.org/officeDocument/2006/relationships/hyperlink" Target="https://login.consultant.ru/link/?req=doc&amp;base=RZR&amp;n=508668" TargetMode = "External"/><Relationship Id="rId100" Type="http://schemas.openxmlformats.org/officeDocument/2006/relationships/hyperlink" Target="https://login.consultant.ru/link/?req=doc&amp;base=RZR&amp;n=401865" TargetMode = "External"/><Relationship Id="rId101" Type="http://schemas.openxmlformats.org/officeDocument/2006/relationships/hyperlink" Target="https://login.consultant.ru/link/?req=doc&amp;base=RZR&amp;n=499488&amp;dst=68" TargetMode = "External"/><Relationship Id="rId102" Type="http://schemas.openxmlformats.org/officeDocument/2006/relationships/hyperlink" Target="https://login.consultant.ru/link/?req=doc&amp;base=RZR&amp;n=404144" TargetMode = "External"/><Relationship Id="rId103" Type="http://schemas.openxmlformats.org/officeDocument/2006/relationships/hyperlink" Target="https://login.consultant.ru/link/?req=doc&amp;base=RZR&amp;n=512199&amp;dst=100012" TargetMode = "External"/><Relationship Id="rId104" Type="http://schemas.openxmlformats.org/officeDocument/2006/relationships/hyperlink" Target="https://login.consultant.ru/link/?req=doc&amp;base=RZR&amp;n=333986&amp;dst=100009" TargetMode = "External"/><Relationship Id="rId105" Type="http://schemas.openxmlformats.org/officeDocument/2006/relationships/hyperlink" Target="https://login.consultant.ru/link/?req=doc&amp;base=RZR&amp;n=483648&amp;dst=100015" TargetMode = "External"/><Relationship Id="rId106" Type="http://schemas.openxmlformats.org/officeDocument/2006/relationships/hyperlink" Target="https://login.consultant.ru/link/?req=doc&amp;base=RZR&amp;n=370077" TargetMode = "External"/><Relationship Id="rId107" Type="http://schemas.openxmlformats.org/officeDocument/2006/relationships/hyperlink" Target="https://login.consultant.ru/link/?req=doc&amp;base=RZR&amp;n=416066" TargetMode = "External"/><Relationship Id="rId108" Type="http://schemas.openxmlformats.org/officeDocument/2006/relationships/hyperlink" Target="https://login.consultant.ru/link/?req=doc&amp;base=RZR&amp;n=389899" TargetMode = "External"/><Relationship Id="rId109" Type="http://schemas.openxmlformats.org/officeDocument/2006/relationships/hyperlink" Target="https://login.consultant.ru/link/?req=doc&amp;base=RZR&amp;n=505879&amp;dst=100708" TargetMode = "External"/><Relationship Id="rId110" Type="http://schemas.openxmlformats.org/officeDocument/2006/relationships/hyperlink" Target="https://login.consultant.ru/link/?req=doc&amp;base=RLAW296&amp;n=201814" TargetMode = "External"/><Relationship Id="rId111" Type="http://schemas.openxmlformats.org/officeDocument/2006/relationships/hyperlink" Target="https://login.consultant.ru/link/?req=doc&amp;base=RZR&amp;n=511225" TargetMode = "External"/><Relationship Id="rId112" Type="http://schemas.openxmlformats.org/officeDocument/2006/relationships/hyperlink" Target="https://login.consultant.ru/link/?req=doc&amp;base=RZR&amp;n=511225" TargetMode = "External"/><Relationship Id="rId113" Type="http://schemas.openxmlformats.org/officeDocument/2006/relationships/hyperlink" Target="https://login.consultant.ru/link/?req=doc&amp;base=RZR&amp;n=511225" TargetMode = "External"/><Relationship Id="rId114" Type="http://schemas.openxmlformats.org/officeDocument/2006/relationships/hyperlink" Target="https://login.consultant.ru/link/?req=doc&amp;base=RZR&amp;n=404144" TargetMode = "External"/><Relationship Id="rId115" Type="http://schemas.openxmlformats.org/officeDocument/2006/relationships/hyperlink" Target="https://login.consultant.ru/link/?req=doc&amp;base=RZR&amp;n=472038&amp;dst=100010" TargetMode = "External"/><Relationship Id="rId116" Type="http://schemas.openxmlformats.org/officeDocument/2006/relationships/hyperlink" Target="https://login.consultant.ru/link/?req=doc&amp;base=RZR&amp;n=489991&amp;dst=100012" TargetMode = "External"/><Relationship Id="rId117" Type="http://schemas.openxmlformats.org/officeDocument/2006/relationships/hyperlink" Target="https://login.consultant.ru/link/?req=doc&amp;base=RZR&amp;n=489991&amp;dst=10001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Камчатского края от 29.12.2025 N 596-П
"Об утверждении территориальной программы государственных гарантий бесплатного оказания гражданам медицинской помощи на территории Камчатского края на 2026 год и на плановый период 2027 и 2028 годов"</dc:title>
  <dcterms:created xsi:type="dcterms:W3CDTF">2026-01-19T03:36:02Z</dcterms:created>
</cp:coreProperties>
</file>